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CFC" w:rsidRPr="00CE3F11" w:rsidRDefault="00D73CFC" w:rsidP="00D73CFC">
      <w:pPr>
        <w:spacing w:line="360" w:lineRule="auto"/>
        <w:rPr>
          <w:rFonts w:ascii="楷体" w:eastAsia="楷体" w:hAnsi="楷体"/>
          <w:b/>
          <w:sz w:val="24"/>
        </w:rPr>
      </w:pPr>
      <w:r w:rsidRPr="00CE3F11">
        <w:rPr>
          <w:rFonts w:ascii="楷体" w:eastAsia="楷体" w:hAnsi="楷体" w:hint="eastAsia"/>
          <w:b/>
          <w:sz w:val="24"/>
        </w:rPr>
        <w:t>证券简称：金钼股份                                  证券代码：6</w:t>
      </w:r>
      <w:r w:rsidRPr="00CE3F11">
        <w:rPr>
          <w:rFonts w:ascii="楷体" w:eastAsia="楷体" w:hAnsi="楷体"/>
          <w:b/>
          <w:sz w:val="24"/>
        </w:rPr>
        <w:t>0</w:t>
      </w:r>
      <w:r w:rsidRPr="00CE3F11">
        <w:rPr>
          <w:rFonts w:ascii="楷体" w:eastAsia="楷体" w:hAnsi="楷体" w:hint="eastAsia"/>
          <w:b/>
          <w:sz w:val="24"/>
        </w:rPr>
        <w:t>1958</w:t>
      </w:r>
    </w:p>
    <w:p w:rsidR="00D73CFC" w:rsidRPr="00144272" w:rsidRDefault="00D73CFC" w:rsidP="00D73CFC">
      <w:pPr>
        <w:spacing w:line="360" w:lineRule="auto"/>
        <w:rPr>
          <w:rFonts w:ascii="宋体" w:hAnsi="宋体"/>
          <w:sz w:val="24"/>
        </w:rPr>
      </w:pPr>
    </w:p>
    <w:p w:rsidR="00D73CFC" w:rsidRPr="00CE3F11" w:rsidRDefault="00D73CFC" w:rsidP="00CE3F11">
      <w:pPr>
        <w:adjustRightInd w:val="0"/>
        <w:snapToGrid w:val="0"/>
        <w:jc w:val="center"/>
        <w:rPr>
          <w:rFonts w:ascii="宋体" w:hAnsi="宋体"/>
          <w:b/>
          <w:sz w:val="36"/>
          <w:szCs w:val="36"/>
        </w:rPr>
      </w:pPr>
      <w:r w:rsidRPr="00CE3F11">
        <w:rPr>
          <w:rFonts w:ascii="宋体" w:hAnsi="宋体" w:hint="eastAsia"/>
          <w:b/>
          <w:sz w:val="36"/>
          <w:szCs w:val="36"/>
        </w:rPr>
        <w:t>金堆城钼业股份有限公司</w:t>
      </w:r>
    </w:p>
    <w:p w:rsidR="00D73CFC" w:rsidRPr="00CE3F11" w:rsidRDefault="00D73CFC" w:rsidP="00CE3F11">
      <w:pPr>
        <w:adjustRightInd w:val="0"/>
        <w:snapToGrid w:val="0"/>
        <w:jc w:val="center"/>
        <w:rPr>
          <w:rFonts w:ascii="宋体" w:hAnsi="宋体"/>
          <w:b/>
          <w:sz w:val="36"/>
          <w:szCs w:val="36"/>
        </w:rPr>
      </w:pPr>
      <w:r w:rsidRPr="00CE3F11">
        <w:rPr>
          <w:rFonts w:ascii="宋体" w:hAnsi="宋体" w:hint="eastAsia"/>
          <w:b/>
          <w:sz w:val="36"/>
          <w:szCs w:val="36"/>
        </w:rPr>
        <w:t>投资者关系活动记录表</w:t>
      </w:r>
    </w:p>
    <w:tbl>
      <w:tblPr>
        <w:tblStyle w:val="a5"/>
        <w:tblW w:w="9008" w:type="dxa"/>
        <w:jc w:val="center"/>
        <w:tblLook w:val="04A0"/>
      </w:tblPr>
      <w:tblGrid>
        <w:gridCol w:w="1696"/>
        <w:gridCol w:w="7312"/>
      </w:tblGrid>
      <w:tr w:rsidR="00D73CFC" w:rsidTr="00CB6BCF">
        <w:trPr>
          <w:jc w:val="center"/>
        </w:trPr>
        <w:tc>
          <w:tcPr>
            <w:tcW w:w="1696" w:type="dxa"/>
          </w:tcPr>
          <w:p w:rsidR="00D73CFC" w:rsidRPr="00BE388E" w:rsidRDefault="00D73CFC" w:rsidP="003D4144">
            <w:pPr>
              <w:spacing w:line="360" w:lineRule="auto"/>
              <w:jc w:val="center"/>
              <w:rPr>
                <w:rFonts w:ascii="宋体" w:hAnsi="宋体"/>
                <w:b/>
                <w:sz w:val="24"/>
              </w:rPr>
            </w:pPr>
            <w:r w:rsidRPr="00BE388E">
              <w:rPr>
                <w:rFonts w:ascii="宋体" w:hAnsi="宋体" w:hint="eastAsia"/>
                <w:b/>
                <w:sz w:val="24"/>
              </w:rPr>
              <w:t>投资者关系</w:t>
            </w:r>
          </w:p>
          <w:p w:rsidR="00D73CFC" w:rsidRPr="00BE388E" w:rsidRDefault="00D73CFC" w:rsidP="003D4144">
            <w:pPr>
              <w:spacing w:line="360" w:lineRule="auto"/>
              <w:jc w:val="center"/>
              <w:rPr>
                <w:rFonts w:ascii="宋体" w:hAnsi="宋体"/>
                <w:b/>
                <w:sz w:val="24"/>
              </w:rPr>
            </w:pPr>
            <w:r w:rsidRPr="00BE388E">
              <w:rPr>
                <w:rFonts w:ascii="宋体" w:hAnsi="宋体" w:hint="eastAsia"/>
                <w:b/>
                <w:sz w:val="24"/>
              </w:rPr>
              <w:t>活动类别</w:t>
            </w:r>
          </w:p>
        </w:tc>
        <w:tc>
          <w:tcPr>
            <w:tcW w:w="7312" w:type="dxa"/>
          </w:tcPr>
          <w:p w:rsidR="00D73CFC" w:rsidRDefault="00041963" w:rsidP="003D4144">
            <w:pPr>
              <w:spacing w:line="360" w:lineRule="auto"/>
              <w:rPr>
                <w:rFonts w:ascii="宋体" w:hAnsi="宋体"/>
                <w:sz w:val="24"/>
              </w:rPr>
            </w:pPr>
            <w:r>
              <w:rPr>
                <w:rFonts w:ascii="宋体" w:hAnsi="宋体"/>
                <w:sz w:val="24"/>
              </w:rPr>
              <w:sym w:font="Wingdings 2" w:char="F052"/>
            </w:r>
            <w:r w:rsidR="00D73CFC">
              <w:rPr>
                <w:rFonts w:ascii="宋体" w:hAnsi="宋体" w:hint="eastAsia"/>
                <w:sz w:val="24"/>
              </w:rPr>
              <w:t xml:space="preserve">特定对象调研   </w:t>
            </w:r>
            <w:r w:rsidR="00D73CFC">
              <w:rPr>
                <w:rFonts w:ascii="宋体" w:hAnsi="宋体"/>
                <w:sz w:val="24"/>
              </w:rPr>
              <w:sym w:font="Wingdings 2" w:char="F0A3"/>
            </w:r>
            <w:r w:rsidR="00D73CFC">
              <w:rPr>
                <w:rFonts w:ascii="宋体" w:hAnsi="宋体" w:hint="eastAsia"/>
                <w:sz w:val="24"/>
              </w:rPr>
              <w:t>分析师会议</w:t>
            </w:r>
            <w:r w:rsidR="009B30FC">
              <w:rPr>
                <w:rFonts w:ascii="宋体" w:hAnsi="宋体" w:hint="eastAsia"/>
                <w:sz w:val="24"/>
              </w:rPr>
              <w:t xml:space="preserve">   </w:t>
            </w:r>
            <w:r w:rsidR="00D73CFC">
              <w:rPr>
                <w:rFonts w:ascii="宋体" w:hAnsi="宋体"/>
                <w:sz w:val="24"/>
              </w:rPr>
              <w:sym w:font="Wingdings 2" w:char="F0A3"/>
            </w:r>
            <w:r w:rsidR="00D73CFC">
              <w:rPr>
                <w:rFonts w:ascii="宋体" w:hAnsi="宋体" w:hint="eastAsia"/>
                <w:sz w:val="24"/>
              </w:rPr>
              <w:t>媒体采访</w:t>
            </w:r>
          </w:p>
          <w:p w:rsidR="00D73CFC" w:rsidRDefault="00A34222" w:rsidP="003D4144">
            <w:pPr>
              <w:spacing w:line="360" w:lineRule="auto"/>
              <w:rPr>
                <w:rFonts w:ascii="宋体" w:hAnsi="宋体"/>
                <w:sz w:val="24"/>
              </w:rPr>
            </w:pPr>
            <w:r>
              <w:rPr>
                <w:rFonts w:ascii="宋体" w:hAnsi="宋体"/>
                <w:sz w:val="24"/>
              </w:rPr>
              <w:sym w:font="Wingdings 2" w:char="F0A3"/>
            </w:r>
            <w:r w:rsidR="00D73CFC">
              <w:rPr>
                <w:rFonts w:ascii="宋体" w:hAnsi="宋体" w:hint="eastAsia"/>
                <w:sz w:val="24"/>
              </w:rPr>
              <w:t xml:space="preserve">业绩说明会     </w:t>
            </w:r>
            <w:r w:rsidR="00D73CFC">
              <w:rPr>
                <w:rFonts w:ascii="宋体" w:hAnsi="宋体"/>
                <w:sz w:val="24"/>
              </w:rPr>
              <w:sym w:font="Wingdings 2" w:char="F0A3"/>
            </w:r>
            <w:r w:rsidR="00D73CFC">
              <w:rPr>
                <w:rFonts w:ascii="宋体" w:hAnsi="宋体" w:hint="eastAsia"/>
                <w:sz w:val="24"/>
              </w:rPr>
              <w:t>新闻发布会</w:t>
            </w:r>
          </w:p>
          <w:p w:rsidR="00D73CFC" w:rsidRPr="00407910" w:rsidRDefault="00D73CFC" w:rsidP="00151B9B">
            <w:pPr>
              <w:spacing w:line="360" w:lineRule="auto"/>
              <w:rPr>
                <w:rFonts w:ascii="宋体" w:hAnsi="宋体"/>
                <w:sz w:val="24"/>
              </w:rPr>
            </w:pPr>
            <w:r>
              <w:rPr>
                <w:rFonts w:ascii="宋体" w:hAnsi="宋体"/>
                <w:sz w:val="24"/>
              </w:rPr>
              <w:sym w:font="Wingdings 2" w:char="F0A3"/>
            </w:r>
            <w:r>
              <w:rPr>
                <w:rFonts w:ascii="宋体" w:hAnsi="宋体" w:hint="eastAsia"/>
                <w:sz w:val="24"/>
              </w:rPr>
              <w:t xml:space="preserve">路演活动       </w:t>
            </w:r>
            <w:r w:rsidR="006D5AAD">
              <w:rPr>
                <w:rFonts w:ascii="宋体" w:hAnsi="宋体"/>
                <w:sz w:val="24"/>
              </w:rPr>
              <w:sym w:font="Wingdings 2" w:char="F052"/>
            </w:r>
            <w:r>
              <w:rPr>
                <w:rFonts w:ascii="宋体" w:hAnsi="宋体" w:hint="eastAsia"/>
                <w:sz w:val="24"/>
              </w:rPr>
              <w:t xml:space="preserve">现场参观     </w:t>
            </w:r>
            <w:r w:rsidR="00041963">
              <w:rPr>
                <w:rFonts w:ascii="宋体" w:hAnsi="宋体"/>
                <w:sz w:val="24"/>
              </w:rPr>
              <w:sym w:font="Wingdings 2" w:char="F0A3"/>
            </w:r>
            <w:r>
              <w:rPr>
                <w:rFonts w:ascii="宋体" w:hAnsi="宋体" w:hint="eastAsia"/>
                <w:sz w:val="24"/>
              </w:rPr>
              <w:t>其他</w:t>
            </w:r>
          </w:p>
        </w:tc>
      </w:tr>
      <w:tr w:rsidR="00F43247" w:rsidTr="007642C2">
        <w:trPr>
          <w:trHeight w:val="391"/>
          <w:jc w:val="center"/>
        </w:trPr>
        <w:tc>
          <w:tcPr>
            <w:tcW w:w="1696" w:type="dxa"/>
          </w:tcPr>
          <w:p w:rsidR="00F43247" w:rsidRPr="00BE388E" w:rsidRDefault="00F43247" w:rsidP="003D4144">
            <w:pPr>
              <w:spacing w:line="360" w:lineRule="auto"/>
              <w:jc w:val="center"/>
              <w:rPr>
                <w:rFonts w:ascii="宋体" w:hAnsi="宋体"/>
                <w:b/>
                <w:sz w:val="24"/>
              </w:rPr>
            </w:pPr>
            <w:r>
              <w:rPr>
                <w:rFonts w:ascii="宋体" w:hAnsi="宋体" w:hint="eastAsia"/>
                <w:b/>
                <w:sz w:val="24"/>
              </w:rPr>
              <w:t>形式</w:t>
            </w:r>
          </w:p>
        </w:tc>
        <w:tc>
          <w:tcPr>
            <w:tcW w:w="7312" w:type="dxa"/>
          </w:tcPr>
          <w:p w:rsidR="00F43247" w:rsidRDefault="006D5AAD" w:rsidP="00A34222">
            <w:pPr>
              <w:spacing w:line="360" w:lineRule="auto"/>
              <w:rPr>
                <w:rFonts w:ascii="宋体" w:hAnsi="宋体"/>
                <w:sz w:val="24"/>
              </w:rPr>
            </w:pPr>
            <w:r>
              <w:rPr>
                <w:rFonts w:ascii="宋体" w:hAnsi="宋体"/>
                <w:sz w:val="24"/>
              </w:rPr>
              <w:sym w:font="Wingdings 2" w:char="F052"/>
            </w:r>
            <w:r w:rsidR="00F43247">
              <w:rPr>
                <w:rFonts w:ascii="宋体" w:hAnsi="宋体" w:hint="eastAsia"/>
                <w:sz w:val="24"/>
              </w:rPr>
              <w:t xml:space="preserve">现场           </w:t>
            </w:r>
            <w:r w:rsidR="00A34222">
              <w:rPr>
                <w:rFonts w:ascii="宋体" w:hAnsi="宋体"/>
                <w:sz w:val="24"/>
              </w:rPr>
              <w:sym w:font="Wingdings 2" w:char="F0A3"/>
            </w:r>
            <w:r w:rsidR="00F43247">
              <w:rPr>
                <w:rFonts w:ascii="宋体" w:hAnsi="宋体" w:hint="eastAsia"/>
                <w:sz w:val="24"/>
              </w:rPr>
              <w:t xml:space="preserve">网络         </w:t>
            </w:r>
            <w:r w:rsidR="00D14507">
              <w:rPr>
                <w:rFonts w:ascii="宋体" w:hAnsi="宋体"/>
                <w:sz w:val="24"/>
              </w:rPr>
              <w:sym w:font="Wingdings 2" w:char="F052"/>
            </w:r>
            <w:r w:rsidR="00F43247">
              <w:rPr>
                <w:rFonts w:ascii="宋体" w:hAnsi="宋体" w:hint="eastAsia"/>
                <w:sz w:val="24"/>
              </w:rPr>
              <w:t>电话会议</w:t>
            </w:r>
          </w:p>
        </w:tc>
      </w:tr>
      <w:tr w:rsidR="00D73CFC" w:rsidTr="001745B2">
        <w:trPr>
          <w:jc w:val="center"/>
        </w:trPr>
        <w:tc>
          <w:tcPr>
            <w:tcW w:w="1696" w:type="dxa"/>
            <w:vAlign w:val="center"/>
          </w:tcPr>
          <w:p w:rsidR="001745B2" w:rsidRPr="00BE388E" w:rsidRDefault="00151B9B" w:rsidP="001745B2">
            <w:pPr>
              <w:spacing w:line="360" w:lineRule="auto"/>
              <w:jc w:val="center"/>
              <w:rPr>
                <w:rFonts w:ascii="宋体" w:hAnsi="宋体"/>
                <w:b/>
                <w:sz w:val="24"/>
              </w:rPr>
            </w:pPr>
            <w:r>
              <w:rPr>
                <w:rFonts w:ascii="宋体" w:hAnsi="宋体" w:hint="eastAsia"/>
                <w:b/>
                <w:sz w:val="24"/>
              </w:rPr>
              <w:t>来访</w:t>
            </w:r>
            <w:r w:rsidR="00D73CFC" w:rsidRPr="00BE388E">
              <w:rPr>
                <w:rFonts w:ascii="宋体" w:hAnsi="宋体" w:hint="eastAsia"/>
                <w:b/>
                <w:sz w:val="24"/>
              </w:rPr>
              <w:t>单位</w:t>
            </w:r>
          </w:p>
        </w:tc>
        <w:tc>
          <w:tcPr>
            <w:tcW w:w="7312" w:type="dxa"/>
            <w:vAlign w:val="center"/>
          </w:tcPr>
          <w:p w:rsidR="001745B2" w:rsidRPr="006D5AAD" w:rsidRDefault="00C17F8D" w:rsidP="009B30FC">
            <w:pPr>
              <w:rPr>
                <w:rFonts w:ascii="宋体" w:hAnsi="宋体"/>
                <w:color w:val="000000"/>
                <w:sz w:val="24"/>
                <w:highlight w:val="yellow"/>
              </w:rPr>
            </w:pPr>
            <w:r>
              <w:rPr>
                <w:rFonts w:ascii="宋体" w:hAnsi="宋体"/>
                <w:color w:val="000000"/>
                <w:sz w:val="24"/>
              </w:rPr>
              <w:t>长江证券</w:t>
            </w:r>
            <w:r>
              <w:rPr>
                <w:rFonts w:ascii="宋体" w:hAnsi="宋体" w:hint="eastAsia"/>
                <w:color w:val="000000"/>
                <w:sz w:val="24"/>
              </w:rPr>
              <w:t xml:space="preserve">  广发证券  </w:t>
            </w:r>
            <w:r w:rsidR="00210191" w:rsidRPr="00210191">
              <w:rPr>
                <w:rFonts w:ascii="宋体" w:hAnsi="宋体"/>
                <w:color w:val="000000"/>
                <w:sz w:val="24"/>
              </w:rPr>
              <w:t>西南金属</w:t>
            </w:r>
            <w:r w:rsidR="00210191" w:rsidRPr="00210191">
              <w:rPr>
                <w:rFonts w:ascii="宋体" w:hAnsi="宋体" w:hint="eastAsia"/>
                <w:color w:val="000000"/>
                <w:sz w:val="24"/>
              </w:rPr>
              <w:t xml:space="preserve">  中信证券</w:t>
            </w:r>
            <w:r w:rsidR="00707E99">
              <w:rPr>
                <w:rFonts w:ascii="宋体" w:hAnsi="宋体" w:hint="eastAsia"/>
                <w:color w:val="000000"/>
                <w:sz w:val="24"/>
              </w:rPr>
              <w:t xml:space="preserve">  </w:t>
            </w:r>
            <w:r w:rsidR="00DF4773">
              <w:rPr>
                <w:rFonts w:ascii="宋体" w:hAnsi="宋体" w:hint="eastAsia"/>
                <w:color w:val="000000"/>
                <w:sz w:val="24"/>
              </w:rPr>
              <w:t>国金金属</w:t>
            </w:r>
          </w:p>
        </w:tc>
      </w:tr>
      <w:tr w:rsidR="00D73CFC" w:rsidRPr="00D73CFC" w:rsidTr="00CB6BCF">
        <w:trPr>
          <w:trHeight w:val="3959"/>
          <w:jc w:val="center"/>
        </w:trPr>
        <w:tc>
          <w:tcPr>
            <w:tcW w:w="1696" w:type="dxa"/>
          </w:tcPr>
          <w:p w:rsidR="008B7BDE" w:rsidRDefault="008B7BDE" w:rsidP="003D4144">
            <w:pPr>
              <w:spacing w:line="360" w:lineRule="auto"/>
              <w:jc w:val="center"/>
              <w:rPr>
                <w:rFonts w:ascii="宋体" w:hAnsi="宋体"/>
                <w:b/>
                <w:sz w:val="24"/>
              </w:rPr>
            </w:pPr>
          </w:p>
          <w:p w:rsidR="008B7BDE" w:rsidRDefault="008B7BDE" w:rsidP="003D4144">
            <w:pPr>
              <w:spacing w:line="360" w:lineRule="auto"/>
              <w:jc w:val="center"/>
              <w:rPr>
                <w:rFonts w:ascii="宋体" w:hAnsi="宋体"/>
                <w:b/>
                <w:sz w:val="24"/>
              </w:rPr>
            </w:pPr>
          </w:p>
          <w:p w:rsidR="008B7BDE" w:rsidRDefault="008B7BDE" w:rsidP="003D4144">
            <w:pPr>
              <w:spacing w:line="360" w:lineRule="auto"/>
              <w:jc w:val="center"/>
              <w:rPr>
                <w:rFonts w:ascii="宋体" w:hAnsi="宋体"/>
                <w:b/>
                <w:sz w:val="24"/>
              </w:rPr>
            </w:pPr>
          </w:p>
          <w:p w:rsidR="008B7BDE" w:rsidRDefault="008B7BDE" w:rsidP="003D4144">
            <w:pPr>
              <w:spacing w:line="360" w:lineRule="auto"/>
              <w:jc w:val="center"/>
              <w:rPr>
                <w:rFonts w:ascii="宋体" w:hAnsi="宋体"/>
                <w:b/>
                <w:sz w:val="24"/>
              </w:rPr>
            </w:pPr>
          </w:p>
          <w:p w:rsidR="008B7BDE" w:rsidRDefault="008B7BDE" w:rsidP="003D4144">
            <w:pPr>
              <w:spacing w:line="360" w:lineRule="auto"/>
              <w:jc w:val="center"/>
              <w:rPr>
                <w:rFonts w:ascii="宋体" w:hAnsi="宋体"/>
                <w:b/>
                <w:sz w:val="24"/>
              </w:rPr>
            </w:pPr>
            <w:r>
              <w:rPr>
                <w:rFonts w:ascii="宋体" w:hAnsi="宋体" w:hint="eastAsia"/>
                <w:b/>
                <w:sz w:val="24"/>
              </w:rPr>
              <w:t>交   流</w:t>
            </w:r>
          </w:p>
          <w:p w:rsidR="00D73CFC" w:rsidRPr="00D73CFC" w:rsidRDefault="008B7BDE" w:rsidP="003D4144">
            <w:pPr>
              <w:spacing w:line="360" w:lineRule="auto"/>
              <w:jc w:val="center"/>
              <w:rPr>
                <w:rFonts w:ascii="宋体" w:hAnsi="宋体"/>
                <w:b/>
                <w:sz w:val="24"/>
              </w:rPr>
            </w:pPr>
            <w:r>
              <w:rPr>
                <w:rFonts w:ascii="宋体" w:hAnsi="宋体" w:hint="eastAsia"/>
                <w:b/>
                <w:sz w:val="24"/>
              </w:rPr>
              <w:t>情   况</w:t>
            </w:r>
          </w:p>
        </w:tc>
        <w:tc>
          <w:tcPr>
            <w:tcW w:w="7312" w:type="dxa"/>
          </w:tcPr>
          <w:p w:rsidR="00976A9C" w:rsidRPr="007642C2" w:rsidRDefault="00976A9C" w:rsidP="00976A9C">
            <w:pPr>
              <w:rPr>
                <w:rFonts w:ascii="宋体" w:hAnsi="宋体" w:cs="宋体"/>
                <w:kern w:val="0"/>
                <w:sz w:val="24"/>
              </w:rPr>
            </w:pPr>
            <w:r w:rsidRPr="007642C2">
              <w:rPr>
                <w:rFonts w:ascii="宋体" w:hAnsi="宋体" w:cs="宋体" w:hint="eastAsia"/>
                <w:kern w:val="0"/>
                <w:sz w:val="24"/>
              </w:rPr>
              <w:t>1.问：请介绍一下公司</w:t>
            </w:r>
            <w:r w:rsidR="00C66216" w:rsidRPr="007642C2">
              <w:rPr>
                <w:rFonts w:ascii="宋体" w:hAnsi="宋体" w:cs="宋体" w:hint="eastAsia"/>
                <w:kern w:val="0"/>
                <w:sz w:val="24"/>
              </w:rPr>
              <w:t>基本情况</w:t>
            </w:r>
            <w:r w:rsidRPr="007642C2">
              <w:rPr>
                <w:rFonts w:ascii="宋体" w:hAnsi="宋体" w:cs="宋体" w:hint="eastAsia"/>
                <w:kern w:val="0"/>
                <w:sz w:val="24"/>
              </w:rPr>
              <w:t>？</w:t>
            </w:r>
          </w:p>
          <w:p w:rsidR="00CB6BCF" w:rsidRPr="007642C2" w:rsidRDefault="000E21CB" w:rsidP="000E21CB">
            <w:pPr>
              <w:ind w:firstLineChars="100" w:firstLine="240"/>
              <w:jc w:val="left"/>
              <w:rPr>
                <w:rFonts w:ascii="宋体" w:hAnsi="宋体" w:cs="宋体"/>
                <w:kern w:val="0"/>
                <w:sz w:val="24"/>
              </w:rPr>
            </w:pPr>
            <w:r w:rsidRPr="007642C2">
              <w:rPr>
                <w:rFonts w:ascii="宋体" w:hAnsi="宋体" w:cs="宋体" w:hint="eastAsia"/>
                <w:kern w:val="0"/>
                <w:sz w:val="24"/>
              </w:rPr>
              <w:t>答：公司是行业领先的钼产品供应商，主要从事钼系列产品的生产、销售、研发及钼相关产品贸易经营业务。公司</w:t>
            </w:r>
            <w:r w:rsidR="00976A9C" w:rsidRPr="007642C2">
              <w:rPr>
                <w:rFonts w:ascii="宋体" w:hAnsi="宋体" w:cs="宋体" w:hint="eastAsia"/>
                <w:kern w:val="0"/>
                <w:sz w:val="24"/>
              </w:rPr>
              <w:t>生产钼炉料、钼化工、钼金属深加工三大系列二十多种品质优良的各类产品，广泛应用于钢铁冶炼、石油化工、机械制造、航空航天、电子照明、生物医药等领域</w:t>
            </w:r>
            <w:r w:rsidR="00B56625">
              <w:rPr>
                <w:rFonts w:ascii="宋体" w:hAnsi="宋体" w:cs="宋体" w:hint="eastAsia"/>
                <w:kern w:val="0"/>
                <w:sz w:val="24"/>
              </w:rPr>
              <w:t>，</w:t>
            </w:r>
            <w:r w:rsidR="00B726D9" w:rsidRPr="00B726D9">
              <w:rPr>
                <w:rFonts w:ascii="宋体" w:hAnsi="宋体" w:cs="宋体" w:hint="eastAsia"/>
                <w:kern w:val="0"/>
                <w:sz w:val="24"/>
              </w:rPr>
              <w:t>公司产品销量约占中国钼市场份额的25%，约占世界钼市场份额的12%</w:t>
            </w:r>
            <w:r w:rsidR="00976A9C" w:rsidRPr="007642C2">
              <w:rPr>
                <w:rFonts w:ascii="宋体" w:hAnsi="宋体" w:cs="宋体" w:hint="eastAsia"/>
                <w:kern w:val="0"/>
                <w:sz w:val="24"/>
              </w:rPr>
              <w:t>。</w:t>
            </w:r>
          </w:p>
          <w:p w:rsidR="005E0C2D" w:rsidRPr="007642C2" w:rsidRDefault="005E0C2D" w:rsidP="000E21CB">
            <w:pPr>
              <w:ind w:firstLineChars="100" w:firstLine="240"/>
              <w:jc w:val="left"/>
              <w:rPr>
                <w:rFonts w:ascii="宋体" w:hAnsi="宋体" w:cs="宋体"/>
                <w:kern w:val="0"/>
                <w:sz w:val="24"/>
              </w:rPr>
            </w:pPr>
          </w:p>
          <w:p w:rsidR="005E0C2D" w:rsidRPr="007642C2" w:rsidRDefault="005E0C2D" w:rsidP="005E0C2D">
            <w:pPr>
              <w:jc w:val="left"/>
              <w:rPr>
                <w:rFonts w:ascii="宋体" w:hAnsi="宋体" w:cs="宋体"/>
                <w:kern w:val="0"/>
                <w:sz w:val="24"/>
              </w:rPr>
            </w:pPr>
            <w:r w:rsidRPr="007642C2">
              <w:rPr>
                <w:rFonts w:ascii="宋体" w:hAnsi="宋体" w:cs="宋体" w:hint="eastAsia"/>
                <w:kern w:val="0"/>
                <w:sz w:val="24"/>
              </w:rPr>
              <w:t>2.问：请介绍一下公司</w:t>
            </w:r>
            <w:r w:rsidR="006C3B7E">
              <w:rPr>
                <w:rFonts w:ascii="宋体" w:hAnsi="宋体" w:cs="宋体" w:hint="eastAsia"/>
                <w:kern w:val="0"/>
                <w:sz w:val="24"/>
              </w:rPr>
              <w:t>近期更新的</w:t>
            </w:r>
            <w:r w:rsidRPr="007642C2">
              <w:rPr>
                <w:rFonts w:ascii="宋体" w:hAnsi="宋体" w:cs="宋体" w:hint="eastAsia"/>
                <w:kern w:val="0"/>
                <w:sz w:val="24"/>
              </w:rPr>
              <w:t>业绩</w:t>
            </w:r>
            <w:r w:rsidR="006C3B7E">
              <w:rPr>
                <w:rFonts w:ascii="宋体" w:hAnsi="宋体" w:cs="宋体" w:hint="eastAsia"/>
                <w:kern w:val="0"/>
                <w:sz w:val="24"/>
              </w:rPr>
              <w:t>情况</w:t>
            </w:r>
            <w:r w:rsidRPr="007642C2">
              <w:rPr>
                <w:rFonts w:ascii="宋体" w:hAnsi="宋体" w:cs="宋体" w:hint="eastAsia"/>
                <w:kern w:val="0"/>
                <w:sz w:val="24"/>
              </w:rPr>
              <w:t>？</w:t>
            </w:r>
          </w:p>
          <w:p w:rsidR="00666C40" w:rsidRPr="007642C2" w:rsidRDefault="005E0C2D" w:rsidP="000E197C">
            <w:pPr>
              <w:autoSpaceDE w:val="0"/>
              <w:autoSpaceDN w:val="0"/>
              <w:adjustRightInd w:val="0"/>
              <w:snapToGrid w:val="0"/>
              <w:ind w:firstLineChars="100" w:firstLine="240"/>
              <w:rPr>
                <w:rFonts w:ascii="宋体" w:hAnsi="宋体" w:cs="宋体"/>
                <w:kern w:val="0"/>
                <w:sz w:val="24"/>
              </w:rPr>
            </w:pPr>
            <w:r w:rsidRPr="007642C2">
              <w:rPr>
                <w:rFonts w:ascii="宋体" w:hAnsi="宋体" w:cs="宋体" w:hint="eastAsia"/>
                <w:kern w:val="0"/>
                <w:sz w:val="24"/>
              </w:rPr>
              <w:t>答：</w:t>
            </w:r>
            <w:r w:rsidR="00904C80">
              <w:rPr>
                <w:rFonts w:ascii="宋体" w:hAnsi="宋体" w:cs="宋体" w:hint="eastAsia"/>
                <w:kern w:val="0"/>
                <w:sz w:val="24"/>
              </w:rPr>
              <w:t>公司</w:t>
            </w:r>
            <w:r w:rsidRPr="007642C2">
              <w:rPr>
                <w:rFonts w:ascii="宋体" w:hAnsi="宋体" w:cs="宋体" w:hint="eastAsia"/>
                <w:kern w:val="0"/>
                <w:sz w:val="24"/>
              </w:rPr>
              <w:t>2023年</w:t>
            </w:r>
            <w:r w:rsidR="00666C40" w:rsidRPr="007642C2">
              <w:rPr>
                <w:rFonts w:ascii="宋体" w:hAnsi="宋体" w:cs="宋体" w:hint="eastAsia"/>
                <w:kern w:val="0"/>
                <w:sz w:val="24"/>
              </w:rPr>
              <w:t>实现营业总收入115.31亿元，归母净利润30.99亿元</w:t>
            </w:r>
            <w:r w:rsidR="000E197C">
              <w:rPr>
                <w:rFonts w:ascii="宋体" w:hAnsi="宋体" w:cs="宋体" w:hint="eastAsia"/>
                <w:kern w:val="0"/>
                <w:sz w:val="24"/>
              </w:rPr>
              <w:t>，</w:t>
            </w:r>
            <w:r w:rsidR="00666C40" w:rsidRPr="007642C2">
              <w:rPr>
                <w:rFonts w:ascii="宋体" w:hAnsi="宋体" w:cs="宋体" w:hint="eastAsia"/>
                <w:kern w:val="0"/>
                <w:sz w:val="24"/>
              </w:rPr>
              <w:t>基本每股收益为0.96元。</w:t>
            </w:r>
            <w:r w:rsidR="00E432B0" w:rsidRPr="007642C2">
              <w:rPr>
                <w:rFonts w:ascii="宋体" w:hAnsi="宋体" w:cs="宋体" w:hint="eastAsia"/>
                <w:kern w:val="0"/>
                <w:sz w:val="24"/>
              </w:rPr>
              <w:t>2024年第一季度，公司紧盯全年生产经营任务，持续强化组织管理，着力延链补链强链，实现了稳产、高产、高效目标，实现营业收入28.67亿元，归属于上市公司股东的净利润6.33</w:t>
            </w:r>
            <w:r w:rsidR="00523828">
              <w:rPr>
                <w:rFonts w:ascii="宋体" w:hAnsi="宋体" w:cs="宋体" w:hint="eastAsia"/>
                <w:kern w:val="0"/>
                <w:sz w:val="24"/>
              </w:rPr>
              <w:t>亿元，基本每股收益0.196元。</w:t>
            </w:r>
          </w:p>
          <w:p w:rsidR="00976A9C" w:rsidRPr="007642C2" w:rsidRDefault="00976A9C" w:rsidP="00976A9C">
            <w:pPr>
              <w:jc w:val="left"/>
              <w:rPr>
                <w:rFonts w:ascii="宋体" w:hAnsi="宋体" w:cs="宋体"/>
                <w:kern w:val="0"/>
                <w:sz w:val="24"/>
              </w:rPr>
            </w:pPr>
          </w:p>
          <w:p w:rsidR="00976A9C" w:rsidRPr="007642C2" w:rsidRDefault="005E0C2D" w:rsidP="00976A9C">
            <w:pPr>
              <w:rPr>
                <w:rFonts w:ascii="宋体" w:hAnsi="宋体" w:cs="宋体"/>
                <w:kern w:val="0"/>
                <w:sz w:val="24"/>
              </w:rPr>
            </w:pPr>
            <w:r w:rsidRPr="007642C2">
              <w:rPr>
                <w:rFonts w:ascii="宋体" w:hAnsi="宋体" w:cs="宋体" w:hint="eastAsia"/>
                <w:kern w:val="0"/>
                <w:sz w:val="24"/>
              </w:rPr>
              <w:t>3</w:t>
            </w:r>
            <w:r w:rsidR="00976A9C" w:rsidRPr="007642C2">
              <w:rPr>
                <w:rFonts w:ascii="宋体" w:hAnsi="宋体" w:cs="宋体" w:hint="eastAsia"/>
                <w:kern w:val="0"/>
                <w:sz w:val="24"/>
              </w:rPr>
              <w:t>.问：请简要介绍一下公司资源储备情况？</w:t>
            </w:r>
          </w:p>
          <w:p w:rsidR="00976A9C" w:rsidRPr="007642C2" w:rsidRDefault="00A053E4" w:rsidP="00976A9C">
            <w:pPr>
              <w:ind w:firstLineChars="100" w:firstLine="240"/>
              <w:rPr>
                <w:rFonts w:ascii="宋体" w:hAnsi="宋体" w:cs="宋体"/>
                <w:kern w:val="0"/>
                <w:sz w:val="24"/>
              </w:rPr>
            </w:pPr>
            <w:r w:rsidRPr="007642C2">
              <w:rPr>
                <w:rFonts w:ascii="宋体" w:hAnsi="宋体" w:cs="宋体" w:hint="eastAsia"/>
                <w:kern w:val="0"/>
                <w:sz w:val="24"/>
              </w:rPr>
              <w:t>答：公司拥有丰富的资源储备，运营两座大型露天钼矿山，</w:t>
            </w:r>
            <w:r w:rsidR="00976A9C" w:rsidRPr="007642C2">
              <w:rPr>
                <w:rFonts w:ascii="宋体" w:hAnsi="宋体" w:cs="宋体" w:hint="eastAsia"/>
                <w:kern w:val="0"/>
                <w:sz w:val="24"/>
              </w:rPr>
              <w:t>其中金堆城钼矿是世界六大原生钼矿之一，储量丰富、品位较高、含</w:t>
            </w:r>
            <w:r w:rsidR="004B36A9" w:rsidRPr="007642C2">
              <w:rPr>
                <w:rFonts w:ascii="宋体" w:hAnsi="宋体" w:cs="宋体" w:hint="eastAsia"/>
                <w:kern w:val="0"/>
                <w:sz w:val="24"/>
              </w:rPr>
              <w:t>杂低，产品品质尤其适合深加工，保有矿石资源</w:t>
            </w:r>
            <w:r w:rsidR="00976A9C" w:rsidRPr="007642C2">
              <w:rPr>
                <w:rFonts w:ascii="宋体" w:hAnsi="宋体" w:cs="宋体" w:hint="eastAsia"/>
                <w:kern w:val="0"/>
                <w:sz w:val="24"/>
              </w:rPr>
              <w:t>量</w:t>
            </w:r>
            <w:r w:rsidR="0030406D" w:rsidRPr="007642C2">
              <w:rPr>
                <w:rFonts w:ascii="宋体" w:hAnsi="宋体" w:cs="宋体" w:hint="eastAsia"/>
                <w:kern w:val="0"/>
                <w:sz w:val="24"/>
              </w:rPr>
              <w:t xml:space="preserve"> 4.51</w:t>
            </w:r>
            <w:r w:rsidR="00976A9C" w:rsidRPr="007642C2">
              <w:rPr>
                <w:rFonts w:ascii="宋体" w:hAnsi="宋体" w:cs="宋体" w:hint="eastAsia"/>
                <w:kern w:val="0"/>
                <w:sz w:val="24"/>
              </w:rPr>
              <w:t>亿吨，平均品位 0.</w:t>
            </w:r>
            <w:r w:rsidR="00976A9C" w:rsidRPr="007642C2">
              <w:rPr>
                <w:rFonts w:ascii="宋体" w:hAnsi="宋体" w:cs="宋体"/>
                <w:kern w:val="0"/>
                <w:sz w:val="24"/>
              </w:rPr>
              <w:t>0</w:t>
            </w:r>
            <w:r w:rsidR="00976A9C" w:rsidRPr="007642C2">
              <w:rPr>
                <w:rFonts w:ascii="宋体" w:hAnsi="宋体" w:cs="宋体" w:hint="eastAsia"/>
                <w:kern w:val="0"/>
                <w:sz w:val="24"/>
              </w:rPr>
              <w:t>83%，服务年限</w:t>
            </w:r>
            <w:r w:rsidR="0030406D" w:rsidRPr="007642C2">
              <w:rPr>
                <w:rFonts w:ascii="宋体" w:hAnsi="宋体" w:cs="宋体" w:hint="eastAsia"/>
                <w:kern w:val="0"/>
                <w:sz w:val="24"/>
              </w:rPr>
              <w:t>34</w:t>
            </w:r>
            <w:r w:rsidR="00976A9C" w:rsidRPr="007642C2">
              <w:rPr>
                <w:rFonts w:ascii="宋体" w:hAnsi="宋体" w:cs="宋体" w:hint="eastAsia"/>
                <w:kern w:val="0"/>
                <w:sz w:val="24"/>
              </w:rPr>
              <w:t>年；汝阳东沟钼矿</w:t>
            </w:r>
            <w:r w:rsidR="004B36A9" w:rsidRPr="007642C2">
              <w:rPr>
                <w:rFonts w:ascii="宋体" w:hAnsi="宋体" w:cs="宋体" w:hint="eastAsia"/>
                <w:kern w:val="0"/>
                <w:sz w:val="24"/>
              </w:rPr>
              <w:t>资源</w:t>
            </w:r>
            <w:r w:rsidR="00976A9C" w:rsidRPr="007642C2">
              <w:rPr>
                <w:rFonts w:ascii="宋体" w:hAnsi="宋体" w:cs="宋体" w:hint="eastAsia"/>
                <w:kern w:val="0"/>
                <w:sz w:val="24"/>
              </w:rPr>
              <w:t>量</w:t>
            </w:r>
            <w:r w:rsidR="0030406D" w:rsidRPr="007642C2">
              <w:rPr>
                <w:rFonts w:ascii="宋体" w:hAnsi="宋体" w:cs="宋体" w:hint="eastAsia"/>
                <w:kern w:val="0"/>
                <w:sz w:val="24"/>
              </w:rPr>
              <w:t xml:space="preserve"> 4.62</w:t>
            </w:r>
            <w:r w:rsidR="00976A9C" w:rsidRPr="007642C2">
              <w:rPr>
                <w:rFonts w:ascii="宋体" w:hAnsi="宋体" w:cs="宋体" w:hint="eastAsia"/>
                <w:kern w:val="0"/>
                <w:sz w:val="24"/>
              </w:rPr>
              <w:t xml:space="preserve"> 亿吨，平均品位 0.120%，服务年限</w:t>
            </w:r>
            <w:r w:rsidR="0030406D" w:rsidRPr="007642C2">
              <w:rPr>
                <w:rFonts w:ascii="宋体" w:hAnsi="宋体" w:cs="宋体" w:hint="eastAsia"/>
                <w:kern w:val="0"/>
                <w:sz w:val="24"/>
              </w:rPr>
              <w:t xml:space="preserve"> 56</w:t>
            </w:r>
            <w:r w:rsidR="00976A9C" w:rsidRPr="007642C2">
              <w:rPr>
                <w:rFonts w:ascii="宋体" w:hAnsi="宋体" w:cs="宋体" w:hint="eastAsia"/>
                <w:kern w:val="0"/>
                <w:sz w:val="24"/>
              </w:rPr>
              <w:t>年。</w:t>
            </w:r>
          </w:p>
          <w:p w:rsidR="00CB6BCF" w:rsidRPr="007642C2" w:rsidRDefault="00CB6BCF" w:rsidP="00A476F1">
            <w:pPr>
              <w:jc w:val="left"/>
              <w:rPr>
                <w:rFonts w:ascii="宋体" w:hAnsi="宋体" w:cs="宋体"/>
                <w:kern w:val="0"/>
                <w:sz w:val="24"/>
              </w:rPr>
            </w:pPr>
          </w:p>
          <w:p w:rsidR="00976A9C" w:rsidRPr="007642C2" w:rsidRDefault="005E0C2D" w:rsidP="00976A9C">
            <w:pPr>
              <w:rPr>
                <w:rFonts w:ascii="宋体" w:hAnsi="宋体" w:cs="宋体"/>
                <w:kern w:val="0"/>
                <w:sz w:val="24"/>
              </w:rPr>
            </w:pPr>
            <w:r w:rsidRPr="007642C2">
              <w:rPr>
                <w:rFonts w:ascii="宋体" w:hAnsi="宋体" w:cs="宋体" w:hint="eastAsia"/>
                <w:kern w:val="0"/>
                <w:sz w:val="24"/>
              </w:rPr>
              <w:t>4</w:t>
            </w:r>
            <w:r w:rsidR="00976A9C" w:rsidRPr="007642C2">
              <w:rPr>
                <w:rFonts w:ascii="宋体" w:hAnsi="宋体" w:cs="宋体" w:hint="eastAsia"/>
                <w:kern w:val="0"/>
                <w:sz w:val="24"/>
              </w:rPr>
              <w:t>.问：请</w:t>
            </w:r>
            <w:r w:rsidR="006C3B7E">
              <w:rPr>
                <w:rFonts w:ascii="宋体" w:hAnsi="宋体" w:cs="宋体" w:hint="eastAsia"/>
                <w:kern w:val="0"/>
                <w:sz w:val="24"/>
              </w:rPr>
              <w:t>介绍一下</w:t>
            </w:r>
            <w:r w:rsidR="00976A9C" w:rsidRPr="007642C2">
              <w:rPr>
                <w:rFonts w:ascii="宋体" w:hAnsi="宋体" w:cs="宋体" w:hint="eastAsia"/>
                <w:kern w:val="0"/>
                <w:sz w:val="24"/>
              </w:rPr>
              <w:t>公司</w:t>
            </w:r>
            <w:r w:rsidR="00664E7B" w:rsidRPr="007642C2">
              <w:rPr>
                <w:rFonts w:ascii="宋体" w:hAnsi="宋体" w:cs="宋体" w:hint="eastAsia"/>
                <w:kern w:val="0"/>
                <w:sz w:val="24"/>
              </w:rPr>
              <w:t>的核心竞争力</w:t>
            </w:r>
            <w:r w:rsidR="00976A9C" w:rsidRPr="007642C2">
              <w:rPr>
                <w:rFonts w:ascii="宋体" w:hAnsi="宋体" w:cs="宋体" w:hint="eastAsia"/>
                <w:kern w:val="0"/>
                <w:sz w:val="24"/>
              </w:rPr>
              <w:t>？</w:t>
            </w:r>
          </w:p>
          <w:p w:rsidR="00FF4121" w:rsidRPr="00FF4121" w:rsidRDefault="00FF4121" w:rsidP="00FF4121">
            <w:pPr>
              <w:ind w:firstLineChars="100" w:firstLine="240"/>
              <w:rPr>
                <w:rFonts w:ascii="宋体" w:hAnsi="宋体" w:cs="宋体"/>
                <w:kern w:val="0"/>
                <w:sz w:val="24"/>
              </w:rPr>
            </w:pPr>
            <w:r w:rsidRPr="00FF4121">
              <w:rPr>
                <w:rFonts w:ascii="宋体" w:hAnsi="宋体" w:cs="宋体" w:hint="eastAsia"/>
                <w:kern w:val="0"/>
                <w:sz w:val="24"/>
              </w:rPr>
              <w:t>答：公司拥有钼的采矿、选矿、冶炼、化工、金属加工、科研、贸易一体化全产业链条，拥有国内唯一专业从事钼及相关难熔金属研发的国家级企业技术中心。丰富的资源储备，领先的产业规模，优良的产品质量，强大的研发实力，健全的营销网络，构成公司跻身行业一流的核心竞争力。</w:t>
            </w:r>
          </w:p>
          <w:p w:rsidR="0030406D" w:rsidRPr="007642C2" w:rsidRDefault="00FF4121" w:rsidP="00FF4121">
            <w:pPr>
              <w:ind w:firstLineChars="100" w:firstLine="240"/>
              <w:rPr>
                <w:rFonts w:ascii="宋体" w:hAnsi="宋体" w:cs="宋体"/>
                <w:kern w:val="0"/>
                <w:sz w:val="24"/>
              </w:rPr>
            </w:pPr>
            <w:r>
              <w:rPr>
                <w:rFonts w:ascii="宋体" w:hAnsi="宋体" w:cs="宋体" w:hint="eastAsia"/>
                <w:sz w:val="24"/>
              </w:rPr>
              <w:t>未来，公司以打造世界一流钼业强企为</w:t>
            </w:r>
            <w:r w:rsidRPr="00FF4121">
              <w:rPr>
                <w:rFonts w:ascii="宋体" w:hAnsi="宋体" w:cs="宋体" w:hint="eastAsia"/>
                <w:kern w:val="0"/>
                <w:sz w:val="24"/>
              </w:rPr>
              <w:t>目标，坚持“材装并进、高端绿色”发展总基调，坚持“谋新做实，‘质、效、量’倍增”，</w:t>
            </w:r>
            <w:r>
              <w:rPr>
                <w:rFonts w:ascii="宋体" w:hAnsi="宋体" w:cs="宋体" w:hint="eastAsia"/>
                <w:sz w:val="24"/>
              </w:rPr>
              <w:t>实施“五级”延链建链，全面提升产业链供应链韧性和安全水平，全面</w:t>
            </w:r>
            <w:r>
              <w:rPr>
                <w:rFonts w:ascii="宋体" w:hAnsi="宋体" w:cs="宋体" w:hint="eastAsia"/>
                <w:sz w:val="24"/>
              </w:rPr>
              <w:lastRenderedPageBreak/>
              <w:t>提升公司管理水平和盈利能力，加快形成新的</w:t>
            </w:r>
            <w:r w:rsidRPr="00FF4121">
              <w:rPr>
                <w:rFonts w:ascii="宋体" w:hAnsi="宋体" w:cs="宋体" w:hint="eastAsia"/>
                <w:kern w:val="0"/>
                <w:sz w:val="24"/>
              </w:rPr>
              <w:t>竞争优势，进一步提升核心竞争力。</w:t>
            </w:r>
            <w:r w:rsidR="004069F1">
              <w:rPr>
                <w:rFonts w:ascii="宋体" w:hAnsi="宋体" w:cs="宋体" w:hint="eastAsia"/>
                <w:kern w:val="0"/>
                <w:sz w:val="24"/>
              </w:rPr>
              <w:t xml:space="preserve"> </w:t>
            </w:r>
          </w:p>
          <w:p w:rsidR="00E93CF0" w:rsidRPr="007642C2" w:rsidRDefault="00E93CF0" w:rsidP="00A476F1">
            <w:pPr>
              <w:jc w:val="left"/>
              <w:rPr>
                <w:rFonts w:ascii="宋体" w:hAnsi="宋体" w:cs="宋体"/>
                <w:kern w:val="0"/>
                <w:sz w:val="24"/>
              </w:rPr>
            </w:pPr>
          </w:p>
          <w:p w:rsidR="00E93CF0" w:rsidRPr="007642C2" w:rsidRDefault="005E0C2D" w:rsidP="00A476F1">
            <w:pPr>
              <w:jc w:val="left"/>
              <w:rPr>
                <w:rFonts w:ascii="宋体" w:hAnsi="宋体" w:cs="宋体"/>
                <w:kern w:val="0"/>
                <w:sz w:val="24"/>
              </w:rPr>
            </w:pPr>
            <w:r w:rsidRPr="007642C2">
              <w:rPr>
                <w:rFonts w:ascii="宋体" w:hAnsi="宋体" w:cs="宋体" w:hint="eastAsia"/>
                <w:kern w:val="0"/>
                <w:sz w:val="24"/>
              </w:rPr>
              <w:t>5</w:t>
            </w:r>
            <w:r w:rsidR="00E93CF0" w:rsidRPr="007642C2">
              <w:rPr>
                <w:rFonts w:ascii="宋体" w:hAnsi="宋体" w:cs="宋体" w:hint="eastAsia"/>
                <w:kern w:val="0"/>
                <w:sz w:val="24"/>
              </w:rPr>
              <w:t>.问：请问公司分红政策及投资者回报如何？</w:t>
            </w:r>
          </w:p>
          <w:p w:rsidR="007D1595" w:rsidRPr="007642C2" w:rsidRDefault="007D1595" w:rsidP="007642C2">
            <w:pPr>
              <w:jc w:val="left"/>
              <w:rPr>
                <w:rFonts w:ascii="宋体" w:hAnsi="宋体" w:cs="宋体"/>
                <w:kern w:val="0"/>
                <w:sz w:val="24"/>
              </w:rPr>
            </w:pPr>
            <w:r w:rsidRPr="007642C2">
              <w:rPr>
                <w:rFonts w:ascii="宋体" w:hAnsi="宋体" w:cs="宋体" w:hint="eastAsia"/>
                <w:kern w:val="0"/>
                <w:sz w:val="24"/>
              </w:rPr>
              <w:t xml:space="preserve">  答：公司</w:t>
            </w:r>
            <w:r w:rsidR="002B42A3" w:rsidRPr="007642C2">
              <w:rPr>
                <w:rFonts w:ascii="宋体" w:hAnsi="宋体" w:cs="宋体" w:hint="eastAsia"/>
                <w:kern w:val="0"/>
                <w:sz w:val="24"/>
              </w:rPr>
              <w:t>充分重视对投资者的合理投资回报，</w:t>
            </w:r>
            <w:r>
              <w:rPr>
                <w:rFonts w:ascii="宋体" w:hAnsi="宋体" w:cs="宋体" w:hint="eastAsia"/>
                <w:sz w:val="24"/>
              </w:rPr>
              <w:t>利润分配政策</w:t>
            </w:r>
            <w:r w:rsidR="0028582C" w:rsidRPr="007642C2">
              <w:rPr>
                <w:rFonts w:ascii="宋体" w:hAnsi="宋体" w:cs="宋体" w:hint="eastAsia"/>
                <w:kern w:val="0"/>
                <w:sz w:val="24"/>
              </w:rPr>
              <w:t>兼顾公司长远利益、可持续发展及全体股东的整体利益，</w:t>
            </w:r>
            <w:r w:rsidRPr="007642C2">
              <w:rPr>
                <w:rFonts w:ascii="宋体" w:hAnsi="宋体" w:cs="宋体" w:hint="eastAsia"/>
                <w:kern w:val="0"/>
                <w:sz w:val="24"/>
              </w:rPr>
              <w:t>保持连续性和稳定性。</w:t>
            </w:r>
            <w:r w:rsidR="004069F1">
              <w:rPr>
                <w:rFonts w:ascii="宋体" w:hAnsi="宋体" w:cs="宋体"/>
                <w:kern w:val="0"/>
                <w:sz w:val="24"/>
              </w:rPr>
              <w:t>分配决策程序规范，现金分红标准清晰</w:t>
            </w:r>
            <w:r w:rsidRPr="007642C2">
              <w:rPr>
                <w:rFonts w:ascii="宋体" w:hAnsi="宋体" w:cs="宋体"/>
                <w:kern w:val="0"/>
                <w:sz w:val="24"/>
              </w:rPr>
              <w:t>明确。</w:t>
            </w:r>
            <w:r w:rsidR="0030406D" w:rsidRPr="007642C2">
              <w:rPr>
                <w:rFonts w:ascii="宋体" w:hAnsi="宋体" w:cs="宋体" w:hint="eastAsia"/>
                <w:kern w:val="0"/>
                <w:sz w:val="24"/>
              </w:rPr>
              <w:t>2023</w:t>
            </w:r>
            <w:r>
              <w:rPr>
                <w:rFonts w:ascii="宋体" w:hAnsi="宋体" w:cs="宋体" w:hint="eastAsia"/>
                <w:sz w:val="24"/>
              </w:rPr>
              <w:t>年度利润分配方</w:t>
            </w:r>
            <w:r w:rsidR="004069F1">
              <w:rPr>
                <w:rFonts w:ascii="宋体" w:hAnsi="宋体" w:cs="宋体" w:hint="eastAsia"/>
                <w:kern w:val="0"/>
                <w:sz w:val="24"/>
              </w:rPr>
              <w:t>案为</w:t>
            </w:r>
            <w:r w:rsidRPr="007642C2">
              <w:rPr>
                <w:rFonts w:ascii="宋体" w:hAnsi="宋体" w:cs="宋体" w:hint="eastAsia"/>
                <w:kern w:val="0"/>
                <w:sz w:val="24"/>
              </w:rPr>
              <w:t>：每10股拟派发现金股利</w:t>
            </w:r>
            <w:r w:rsidR="0030406D" w:rsidRPr="007642C2">
              <w:rPr>
                <w:rFonts w:ascii="宋体" w:hAnsi="宋体" w:cs="宋体" w:hint="eastAsia"/>
                <w:kern w:val="0"/>
                <w:sz w:val="24"/>
              </w:rPr>
              <w:t>4</w:t>
            </w:r>
            <w:r w:rsidR="004069F1">
              <w:rPr>
                <w:rFonts w:ascii="宋体" w:hAnsi="宋体" w:cs="宋体" w:hint="eastAsia"/>
                <w:kern w:val="0"/>
                <w:sz w:val="24"/>
              </w:rPr>
              <w:t>元（含税），</w:t>
            </w:r>
            <w:r w:rsidRPr="007642C2">
              <w:rPr>
                <w:rFonts w:ascii="宋体" w:hAnsi="宋体" w:cs="宋体" w:hint="eastAsia"/>
                <w:kern w:val="0"/>
                <w:sz w:val="24"/>
              </w:rPr>
              <w:t>按</w:t>
            </w:r>
            <w:r w:rsidR="0030406D" w:rsidRPr="007642C2">
              <w:rPr>
                <w:rFonts w:ascii="宋体" w:hAnsi="宋体" w:cs="宋体" w:hint="eastAsia"/>
                <w:kern w:val="0"/>
                <w:sz w:val="24"/>
              </w:rPr>
              <w:t>2023</w:t>
            </w:r>
            <w:r w:rsidRPr="007642C2">
              <w:rPr>
                <w:rFonts w:ascii="宋体" w:hAnsi="宋体" w:cs="宋体" w:hint="eastAsia"/>
                <w:kern w:val="0"/>
                <w:sz w:val="24"/>
              </w:rPr>
              <w:t>年12月31日的股本3,226,604,400股计算，拟派发现金股利</w:t>
            </w:r>
            <w:r w:rsidR="00F22A19">
              <w:rPr>
                <w:rFonts w:ascii="宋体" w:hAnsi="宋体" w:cs="宋体" w:hint="eastAsia"/>
                <w:kern w:val="0"/>
                <w:sz w:val="24"/>
              </w:rPr>
              <w:t>约</w:t>
            </w:r>
            <w:r w:rsidR="0030406D" w:rsidRPr="007642C2">
              <w:rPr>
                <w:rFonts w:ascii="宋体" w:hAnsi="宋体" w:cs="宋体" w:hint="eastAsia"/>
                <w:kern w:val="0"/>
                <w:sz w:val="24"/>
              </w:rPr>
              <w:t>12.91</w:t>
            </w:r>
            <w:r w:rsidRPr="007642C2">
              <w:rPr>
                <w:rFonts w:ascii="宋体" w:hAnsi="宋体" w:cs="宋体" w:hint="eastAsia"/>
                <w:kern w:val="0"/>
                <w:sz w:val="24"/>
              </w:rPr>
              <w:t>亿元，该分配方案尚</w:t>
            </w:r>
            <w:r>
              <w:rPr>
                <w:rFonts w:ascii="宋体" w:hAnsi="宋体" w:cs="宋体" w:hint="eastAsia"/>
                <w:sz w:val="24"/>
              </w:rPr>
              <w:t>待</w:t>
            </w:r>
            <w:r w:rsidR="002E7AC0" w:rsidRPr="005D2FA5">
              <w:rPr>
                <w:rFonts w:ascii="宋体" w:hAnsi="宋体" w:cs="宋体" w:hint="eastAsia"/>
                <w:kern w:val="0"/>
                <w:sz w:val="24"/>
              </w:rPr>
              <w:t>2024年5月</w:t>
            </w:r>
            <w:r w:rsidR="005D2FA5">
              <w:rPr>
                <w:rFonts w:ascii="宋体" w:hAnsi="宋体" w:cs="宋体" w:hint="eastAsia"/>
                <w:kern w:val="0"/>
                <w:sz w:val="24"/>
              </w:rPr>
              <w:t>20</w:t>
            </w:r>
            <w:r w:rsidR="002E7AC0">
              <w:rPr>
                <w:rFonts w:ascii="宋体" w:hAnsi="宋体" w:cs="宋体" w:hint="eastAsia"/>
                <w:kern w:val="0"/>
                <w:sz w:val="24"/>
              </w:rPr>
              <w:t>日召开的</w:t>
            </w:r>
            <w:r w:rsidR="0030406D" w:rsidRPr="007642C2">
              <w:rPr>
                <w:rFonts w:ascii="宋体" w:hAnsi="宋体" w:cs="宋体" w:hint="eastAsia"/>
                <w:kern w:val="0"/>
                <w:sz w:val="24"/>
              </w:rPr>
              <w:t>2023</w:t>
            </w:r>
            <w:r w:rsidRPr="007642C2">
              <w:rPr>
                <w:rFonts w:ascii="宋体" w:hAnsi="宋体" w:cs="宋体" w:hint="eastAsia"/>
                <w:kern w:val="0"/>
                <w:sz w:val="24"/>
              </w:rPr>
              <w:t>年年度股东大会审议批准。</w:t>
            </w:r>
          </w:p>
          <w:p w:rsidR="007D1595" w:rsidRPr="007642C2" w:rsidRDefault="007D1595" w:rsidP="00A476F1">
            <w:pPr>
              <w:jc w:val="left"/>
              <w:rPr>
                <w:rFonts w:ascii="宋体" w:hAnsi="宋体" w:cs="宋体"/>
                <w:kern w:val="0"/>
                <w:sz w:val="24"/>
              </w:rPr>
            </w:pPr>
          </w:p>
          <w:p w:rsidR="00136919" w:rsidRPr="007642C2" w:rsidRDefault="00136919" w:rsidP="00136919">
            <w:pPr>
              <w:jc w:val="left"/>
              <w:rPr>
                <w:rFonts w:ascii="宋体" w:hAnsi="宋体" w:cs="宋体"/>
                <w:kern w:val="0"/>
                <w:sz w:val="24"/>
              </w:rPr>
            </w:pPr>
            <w:r w:rsidRPr="007642C2">
              <w:rPr>
                <w:rFonts w:ascii="宋体" w:hAnsi="宋体" w:cs="宋体" w:hint="eastAsia"/>
                <w:kern w:val="0"/>
                <w:sz w:val="24"/>
              </w:rPr>
              <w:t>6.问：公司</w:t>
            </w:r>
            <w:r w:rsidR="00C46217">
              <w:rPr>
                <w:rFonts w:ascii="宋体" w:hAnsi="宋体" w:cs="宋体" w:hint="eastAsia"/>
                <w:kern w:val="0"/>
                <w:sz w:val="24"/>
              </w:rPr>
              <w:t>新产品</w:t>
            </w:r>
            <w:r w:rsidRPr="007642C2">
              <w:rPr>
                <w:rFonts w:ascii="宋体" w:hAnsi="宋体" w:cs="宋体" w:hint="eastAsia"/>
                <w:kern w:val="0"/>
                <w:sz w:val="24"/>
              </w:rPr>
              <w:t>技术研发方面</w:t>
            </w:r>
            <w:r w:rsidR="00C46217">
              <w:rPr>
                <w:rFonts w:ascii="宋体" w:hAnsi="宋体" w:cs="宋体" w:hint="eastAsia"/>
                <w:kern w:val="0"/>
                <w:sz w:val="24"/>
              </w:rPr>
              <w:t>有哪些进展</w:t>
            </w:r>
            <w:r w:rsidRPr="007642C2">
              <w:rPr>
                <w:rFonts w:ascii="宋体" w:hAnsi="宋体" w:cs="宋体" w:hint="eastAsia"/>
                <w:kern w:val="0"/>
                <w:sz w:val="24"/>
              </w:rPr>
              <w:t>？</w:t>
            </w:r>
          </w:p>
          <w:p w:rsidR="0030406D" w:rsidRPr="007642C2" w:rsidRDefault="00136919" w:rsidP="00136919">
            <w:pPr>
              <w:ind w:firstLineChars="100" w:firstLine="240"/>
              <w:jc w:val="left"/>
              <w:rPr>
                <w:rFonts w:ascii="宋体" w:hAnsi="宋体" w:cs="宋体"/>
                <w:kern w:val="0"/>
                <w:sz w:val="24"/>
              </w:rPr>
            </w:pPr>
            <w:r w:rsidRPr="007642C2">
              <w:rPr>
                <w:rFonts w:ascii="宋体" w:hAnsi="宋体" w:cs="宋体" w:hint="eastAsia"/>
                <w:kern w:val="0"/>
                <w:sz w:val="24"/>
              </w:rPr>
              <w:t>答：</w:t>
            </w:r>
            <w:r w:rsidR="0030406D" w:rsidRPr="007642C2">
              <w:rPr>
                <w:rFonts w:ascii="宋体" w:hAnsi="宋体" w:cs="宋体" w:hint="eastAsia"/>
                <w:kern w:val="0"/>
                <w:sz w:val="24"/>
              </w:rPr>
              <w:t>2023</w:t>
            </w:r>
            <w:r w:rsidR="007642C2">
              <w:rPr>
                <w:rFonts w:ascii="宋体" w:hAnsi="宋体" w:cs="宋体" w:hint="eastAsia"/>
                <w:kern w:val="0"/>
                <w:sz w:val="24"/>
              </w:rPr>
              <w:t>年</w:t>
            </w:r>
            <w:r w:rsidRPr="007642C2">
              <w:rPr>
                <w:rFonts w:ascii="宋体" w:hAnsi="宋体" w:cs="宋体" w:hint="eastAsia"/>
                <w:kern w:val="0"/>
                <w:sz w:val="24"/>
              </w:rPr>
              <w:t>公司投入研发费用</w:t>
            </w:r>
            <w:r w:rsidR="0030406D" w:rsidRPr="007642C2">
              <w:rPr>
                <w:rFonts w:ascii="宋体" w:hAnsi="宋体" w:cs="宋体" w:hint="eastAsia"/>
                <w:kern w:val="0"/>
                <w:sz w:val="24"/>
              </w:rPr>
              <w:t>3.36</w:t>
            </w:r>
            <w:r w:rsidRPr="007642C2">
              <w:rPr>
                <w:rFonts w:ascii="宋体" w:hAnsi="宋体" w:cs="宋体" w:hint="eastAsia"/>
                <w:kern w:val="0"/>
                <w:sz w:val="24"/>
              </w:rPr>
              <w:t>亿元，实施</w:t>
            </w:r>
            <w:r w:rsidR="0030406D" w:rsidRPr="007642C2">
              <w:rPr>
                <w:rFonts w:ascii="宋体" w:hAnsi="宋体" w:cs="宋体" w:hint="eastAsia"/>
                <w:kern w:val="0"/>
                <w:sz w:val="24"/>
              </w:rPr>
              <w:t>科研</w:t>
            </w:r>
            <w:r w:rsidRPr="007642C2">
              <w:rPr>
                <w:rFonts w:ascii="宋体" w:hAnsi="宋体" w:cs="宋体" w:hint="eastAsia"/>
                <w:kern w:val="0"/>
                <w:sz w:val="24"/>
              </w:rPr>
              <w:t>项目</w:t>
            </w:r>
            <w:r w:rsidR="0030406D" w:rsidRPr="007642C2">
              <w:rPr>
                <w:rFonts w:ascii="宋体" w:hAnsi="宋体" w:cs="宋体" w:hint="eastAsia"/>
                <w:kern w:val="0"/>
                <w:sz w:val="24"/>
              </w:rPr>
              <w:t>49项；规范科技成果申报管理，获得授权专利</w:t>
            </w:r>
            <w:r w:rsidR="0030406D" w:rsidRPr="007642C2">
              <w:rPr>
                <w:rFonts w:ascii="宋体" w:hAnsi="宋体" w:cs="宋体"/>
                <w:kern w:val="0"/>
                <w:sz w:val="24"/>
              </w:rPr>
              <w:t>30</w:t>
            </w:r>
            <w:r w:rsidR="0030406D" w:rsidRPr="007642C2">
              <w:rPr>
                <w:rFonts w:ascii="宋体" w:hAnsi="宋体" w:cs="宋体" w:hint="eastAsia"/>
                <w:kern w:val="0"/>
                <w:sz w:val="24"/>
              </w:rPr>
              <w:t>件；申报陕西省三新三小创新竞赛项目3</w:t>
            </w:r>
            <w:r w:rsidR="0030406D" w:rsidRPr="007642C2">
              <w:rPr>
                <w:rFonts w:ascii="宋体" w:hAnsi="宋体" w:cs="宋体"/>
                <w:kern w:val="0"/>
                <w:sz w:val="24"/>
              </w:rPr>
              <w:t>7</w:t>
            </w:r>
            <w:r w:rsidR="0030406D" w:rsidRPr="007642C2">
              <w:rPr>
                <w:rFonts w:ascii="宋体" w:hAnsi="宋体" w:cs="宋体" w:hint="eastAsia"/>
                <w:kern w:val="0"/>
                <w:sz w:val="24"/>
              </w:rPr>
              <w:t>项，获奖1</w:t>
            </w:r>
            <w:r w:rsidR="0030406D" w:rsidRPr="007642C2">
              <w:rPr>
                <w:rFonts w:ascii="宋体" w:hAnsi="宋体" w:cs="宋体"/>
                <w:kern w:val="0"/>
                <w:sz w:val="24"/>
              </w:rPr>
              <w:t>9</w:t>
            </w:r>
            <w:r w:rsidR="0030406D" w:rsidRPr="007642C2">
              <w:rPr>
                <w:rFonts w:ascii="宋体" w:hAnsi="宋体" w:cs="宋体" w:hint="eastAsia"/>
                <w:kern w:val="0"/>
                <w:sz w:val="24"/>
              </w:rPr>
              <w:t>项；实施“四化”建设项目20项，数据中心扩容、</w:t>
            </w:r>
            <w:r w:rsidR="0030406D" w:rsidRPr="007642C2">
              <w:rPr>
                <w:rFonts w:ascii="宋体" w:hAnsi="宋体" w:cs="宋体"/>
                <w:kern w:val="0"/>
                <w:sz w:val="24"/>
              </w:rPr>
              <w:t>冶炼小粒度钼铁色选除杂</w:t>
            </w:r>
            <w:r w:rsidR="0030406D" w:rsidRPr="007642C2">
              <w:rPr>
                <w:rFonts w:ascii="宋体" w:hAnsi="宋体" w:cs="宋体" w:hint="eastAsia"/>
                <w:kern w:val="0"/>
                <w:sz w:val="24"/>
              </w:rPr>
              <w:t>等</w:t>
            </w:r>
            <w:r w:rsidR="0030406D" w:rsidRPr="007642C2">
              <w:rPr>
                <w:rFonts w:ascii="宋体" w:hAnsi="宋体" w:cs="宋体"/>
                <w:kern w:val="0"/>
                <w:sz w:val="24"/>
              </w:rPr>
              <w:t>8</w:t>
            </w:r>
            <w:r w:rsidR="004069F1">
              <w:rPr>
                <w:rFonts w:ascii="宋体" w:hAnsi="宋体" w:cs="宋体" w:hint="eastAsia"/>
                <w:kern w:val="0"/>
                <w:sz w:val="24"/>
              </w:rPr>
              <w:t>项</w:t>
            </w:r>
            <w:r w:rsidR="0030406D" w:rsidRPr="007642C2">
              <w:rPr>
                <w:rFonts w:ascii="宋体" w:hAnsi="宋体" w:cs="宋体" w:hint="eastAsia"/>
                <w:kern w:val="0"/>
                <w:sz w:val="24"/>
              </w:rPr>
              <w:t>完成，其余1</w:t>
            </w:r>
            <w:r w:rsidR="0030406D" w:rsidRPr="007642C2">
              <w:rPr>
                <w:rFonts w:ascii="宋体" w:hAnsi="宋体" w:cs="宋体"/>
                <w:kern w:val="0"/>
                <w:sz w:val="24"/>
              </w:rPr>
              <w:t>2</w:t>
            </w:r>
            <w:r w:rsidR="0030406D" w:rsidRPr="007642C2">
              <w:rPr>
                <w:rFonts w:ascii="宋体" w:hAnsi="宋体" w:cs="宋体" w:hint="eastAsia"/>
                <w:kern w:val="0"/>
                <w:sz w:val="24"/>
              </w:rPr>
              <w:t>项正按进度实施；攻克超纯钼粉除杂难题，具备批量稳定生产4N</w:t>
            </w:r>
            <w:r w:rsidR="007642C2">
              <w:rPr>
                <w:rFonts w:ascii="宋体" w:hAnsi="宋体" w:cs="宋体" w:hint="eastAsia"/>
                <w:kern w:val="0"/>
                <w:sz w:val="24"/>
              </w:rPr>
              <w:t>级高纯钼粉能力；制备出系列钼铼合金管产品，获</w:t>
            </w:r>
            <w:r w:rsidR="0030406D" w:rsidRPr="007642C2">
              <w:rPr>
                <w:rFonts w:ascii="宋体" w:hAnsi="宋体" w:cs="宋体" w:hint="eastAsia"/>
                <w:kern w:val="0"/>
                <w:sz w:val="24"/>
              </w:rPr>
              <w:t>客户首批采购合同。</w:t>
            </w:r>
          </w:p>
          <w:p w:rsidR="00136919" w:rsidRPr="004069F1" w:rsidRDefault="00136919" w:rsidP="00136919">
            <w:pPr>
              <w:jc w:val="left"/>
              <w:rPr>
                <w:rFonts w:ascii="宋体" w:hAnsi="宋体" w:cs="宋体"/>
                <w:kern w:val="0"/>
                <w:sz w:val="24"/>
                <w:highlight w:val="yellow"/>
              </w:rPr>
            </w:pPr>
          </w:p>
          <w:p w:rsidR="00976A9C" w:rsidRPr="007642C2" w:rsidRDefault="005E0C2D" w:rsidP="00976A9C">
            <w:pPr>
              <w:rPr>
                <w:rFonts w:ascii="宋体" w:hAnsi="宋体" w:cs="宋体"/>
                <w:kern w:val="0"/>
                <w:sz w:val="24"/>
              </w:rPr>
            </w:pPr>
            <w:r w:rsidRPr="007642C2">
              <w:rPr>
                <w:rFonts w:ascii="宋体" w:hAnsi="宋体" w:cs="宋体" w:hint="eastAsia"/>
                <w:kern w:val="0"/>
                <w:sz w:val="24"/>
              </w:rPr>
              <w:t>7</w:t>
            </w:r>
            <w:r w:rsidR="00976A9C" w:rsidRPr="007642C2">
              <w:rPr>
                <w:rFonts w:ascii="宋体" w:hAnsi="宋体" w:cs="宋体" w:hint="eastAsia"/>
                <w:kern w:val="0"/>
                <w:sz w:val="24"/>
              </w:rPr>
              <w:t>.问：请问近期钼价</w:t>
            </w:r>
            <w:r w:rsidR="008C520F" w:rsidRPr="007642C2">
              <w:rPr>
                <w:rFonts w:ascii="宋体" w:hAnsi="宋体" w:cs="宋体" w:hint="eastAsia"/>
                <w:kern w:val="0"/>
                <w:sz w:val="24"/>
              </w:rPr>
              <w:t>如何</w:t>
            </w:r>
            <w:r w:rsidR="00976A9C" w:rsidRPr="007642C2">
              <w:rPr>
                <w:rFonts w:ascii="宋体" w:hAnsi="宋体" w:cs="宋体" w:hint="eastAsia"/>
                <w:kern w:val="0"/>
                <w:sz w:val="24"/>
              </w:rPr>
              <w:t>？</w:t>
            </w:r>
          </w:p>
          <w:p w:rsidR="00CB6BCF" w:rsidRPr="006D5AAD" w:rsidRDefault="00976A9C" w:rsidP="00C12EEF">
            <w:pPr>
              <w:ind w:firstLineChars="100" w:firstLine="240"/>
              <w:jc w:val="left"/>
              <w:rPr>
                <w:rFonts w:ascii="宋体" w:hAnsi="宋体" w:cs="宋体"/>
                <w:kern w:val="0"/>
                <w:sz w:val="24"/>
                <w:highlight w:val="yellow"/>
              </w:rPr>
            </w:pPr>
            <w:r w:rsidRPr="007642C2">
              <w:rPr>
                <w:rFonts w:ascii="宋体" w:hAnsi="宋体" w:cs="宋体" w:hint="eastAsia"/>
                <w:kern w:val="0"/>
                <w:sz w:val="24"/>
              </w:rPr>
              <w:t>答：</w:t>
            </w:r>
            <w:r w:rsidR="00A053E4" w:rsidRPr="007642C2">
              <w:rPr>
                <w:rFonts w:ascii="宋体" w:hAnsi="宋体" w:cs="宋体" w:hint="eastAsia"/>
                <w:kern w:val="0"/>
                <w:sz w:val="24"/>
              </w:rPr>
              <w:t>据</w:t>
            </w:r>
            <w:r w:rsidR="007642C2" w:rsidRPr="007642C2">
              <w:rPr>
                <w:rFonts w:ascii="宋体" w:hAnsi="宋体" w:cs="宋体" w:hint="eastAsia"/>
                <w:kern w:val="0"/>
                <w:sz w:val="24"/>
              </w:rPr>
              <w:t>钨钼云商</w:t>
            </w:r>
            <w:r w:rsidR="00A053E4" w:rsidRPr="007642C2">
              <w:rPr>
                <w:rFonts w:ascii="宋体" w:hAnsi="宋体" w:cs="宋体" w:hint="eastAsia"/>
                <w:kern w:val="0"/>
                <w:sz w:val="24"/>
              </w:rPr>
              <w:t>消息显示：</w:t>
            </w:r>
            <w:r w:rsidRPr="007642C2">
              <w:rPr>
                <w:rFonts w:ascii="宋体" w:hAnsi="宋体" w:cs="宋体" w:hint="eastAsia"/>
                <w:kern w:val="0"/>
                <w:sz w:val="24"/>
              </w:rPr>
              <w:t>近期45-50%品位钼精矿报价</w:t>
            </w:r>
            <w:r w:rsidR="007642C2" w:rsidRPr="007642C2">
              <w:rPr>
                <w:rFonts w:ascii="宋体" w:hAnsi="宋体" w:cs="宋体" w:hint="eastAsia"/>
                <w:kern w:val="0"/>
                <w:sz w:val="24"/>
              </w:rPr>
              <w:t>3503-3593</w:t>
            </w:r>
            <w:r w:rsidR="00921A25" w:rsidRPr="007642C2">
              <w:rPr>
                <w:rFonts w:ascii="宋体" w:hAnsi="宋体" w:cs="宋体" w:hint="eastAsia"/>
                <w:kern w:val="0"/>
                <w:sz w:val="24"/>
              </w:rPr>
              <w:t>元/吨度</w:t>
            </w:r>
            <w:r w:rsidR="00154F28" w:rsidRPr="007642C2">
              <w:rPr>
                <w:rFonts w:ascii="宋体" w:hAnsi="宋体" w:cs="宋体" w:hint="eastAsia"/>
                <w:kern w:val="0"/>
                <w:sz w:val="24"/>
              </w:rPr>
              <w:t>，</w:t>
            </w:r>
            <w:r w:rsidRPr="007642C2">
              <w:rPr>
                <w:rFonts w:ascii="宋体" w:hAnsi="宋体" w:cs="宋体" w:hint="eastAsia"/>
                <w:kern w:val="0"/>
                <w:sz w:val="24"/>
              </w:rPr>
              <w:t>钼铁报价</w:t>
            </w:r>
            <w:r w:rsidR="00921A25" w:rsidRPr="007642C2">
              <w:rPr>
                <w:rFonts w:ascii="宋体" w:hAnsi="宋体" w:cs="宋体" w:hint="eastAsia"/>
                <w:kern w:val="0"/>
                <w:sz w:val="24"/>
              </w:rPr>
              <w:t>23.5-24万元/基吨</w:t>
            </w:r>
            <w:r w:rsidR="008C520F" w:rsidRPr="007642C2">
              <w:rPr>
                <w:rFonts w:ascii="宋体" w:hAnsi="宋体" w:cs="宋体" w:hint="eastAsia"/>
                <w:kern w:val="0"/>
                <w:sz w:val="24"/>
              </w:rPr>
              <w:t>。</w:t>
            </w:r>
            <w:r w:rsidR="007642C2" w:rsidRPr="007642C2">
              <w:rPr>
                <w:rFonts w:ascii="宋体" w:hAnsi="宋体" w:cs="宋体"/>
                <w:kern w:val="0"/>
                <w:sz w:val="24"/>
              </w:rPr>
              <w:t>4月份</w:t>
            </w:r>
            <w:r w:rsidR="003750B7">
              <w:rPr>
                <w:rFonts w:ascii="宋体" w:hAnsi="宋体" w:cs="宋体" w:hint="eastAsia"/>
                <w:kern w:val="0"/>
                <w:sz w:val="24"/>
              </w:rPr>
              <w:t>钼市场</w:t>
            </w:r>
            <w:r w:rsidR="003750B7">
              <w:rPr>
                <w:rFonts w:ascii="宋体" w:hAnsi="宋体" w:cs="宋体"/>
                <w:kern w:val="0"/>
                <w:sz w:val="24"/>
              </w:rPr>
              <w:t>量价齐升，</w:t>
            </w:r>
            <w:r w:rsidR="003750B7" w:rsidRPr="003750B7">
              <w:rPr>
                <w:rFonts w:ascii="宋体" w:hAnsi="宋体" w:cs="宋体" w:hint="eastAsia"/>
                <w:kern w:val="0"/>
                <w:sz w:val="24"/>
              </w:rPr>
              <w:t>市场活跃度和交易流动性</w:t>
            </w:r>
            <w:r w:rsidR="003750B7">
              <w:rPr>
                <w:rFonts w:ascii="宋体" w:hAnsi="宋体" w:cs="宋体" w:hint="eastAsia"/>
                <w:kern w:val="0"/>
                <w:sz w:val="24"/>
              </w:rPr>
              <w:t>均有提升</w:t>
            </w:r>
            <w:r w:rsidR="007642C2" w:rsidRPr="007642C2">
              <w:rPr>
                <w:rFonts w:ascii="宋体" w:hAnsi="宋体" w:cs="宋体"/>
                <w:kern w:val="0"/>
                <w:sz w:val="24"/>
              </w:rPr>
              <w:t>，供需基本面相对稳健</w:t>
            </w:r>
            <w:r w:rsidR="003750B7">
              <w:rPr>
                <w:rFonts w:ascii="宋体" w:hAnsi="宋体" w:cs="宋体"/>
                <w:kern w:val="0"/>
                <w:sz w:val="24"/>
              </w:rPr>
              <w:t>，</w:t>
            </w:r>
            <w:r w:rsidR="00E43719">
              <w:rPr>
                <w:rFonts w:ascii="宋体" w:hAnsi="宋体" w:cs="宋体"/>
                <w:kern w:val="0"/>
                <w:sz w:val="24"/>
              </w:rPr>
              <w:t>预计价格仍将维持</w:t>
            </w:r>
            <w:r w:rsidR="004069F1">
              <w:rPr>
                <w:rFonts w:ascii="宋体" w:hAnsi="宋体" w:cs="宋体"/>
                <w:kern w:val="0"/>
                <w:sz w:val="24"/>
              </w:rPr>
              <w:t>相对</w:t>
            </w:r>
            <w:r w:rsidR="00E43719">
              <w:rPr>
                <w:rFonts w:ascii="宋体" w:hAnsi="宋体" w:cs="宋体"/>
                <w:kern w:val="0"/>
                <w:sz w:val="24"/>
              </w:rPr>
              <w:t>高位震荡走势</w:t>
            </w:r>
            <w:r w:rsidR="007642C2" w:rsidRPr="007642C2">
              <w:rPr>
                <w:rFonts w:ascii="宋体" w:hAnsi="宋体" w:cs="宋体"/>
                <w:kern w:val="0"/>
                <w:sz w:val="24"/>
              </w:rPr>
              <w:t>。</w:t>
            </w:r>
            <w:r w:rsidR="00921A25" w:rsidRPr="007642C2">
              <w:rPr>
                <w:rFonts w:ascii="宋体" w:hAnsi="宋体" w:cs="宋体" w:hint="eastAsia"/>
                <w:kern w:val="0"/>
                <w:sz w:val="24"/>
              </w:rPr>
              <w:t xml:space="preserve"> </w:t>
            </w:r>
          </w:p>
        </w:tc>
      </w:tr>
    </w:tbl>
    <w:p w:rsidR="00BC5DAF" w:rsidRPr="00E43719" w:rsidRDefault="00BC5DAF" w:rsidP="007642C2">
      <w:pPr>
        <w:spacing w:line="600" w:lineRule="auto"/>
        <w:rPr>
          <w:rFonts w:ascii="宋体" w:hAnsi="宋体" w:cs="宋体"/>
          <w:bCs/>
          <w:color w:val="000000"/>
          <w:kern w:val="0"/>
          <w:sz w:val="28"/>
          <w:szCs w:val="28"/>
        </w:rPr>
      </w:pPr>
    </w:p>
    <w:sectPr w:rsidR="00BC5DAF" w:rsidRPr="00E43719" w:rsidSect="00441EAC">
      <w:footerReference w:type="default" r:id="rId7"/>
      <w:pgSz w:w="11906" w:h="16838"/>
      <w:pgMar w:top="1440" w:right="1800" w:bottom="1418"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8FB" w:rsidRDefault="00A628FB" w:rsidP="00BB56D6">
      <w:r>
        <w:separator/>
      </w:r>
    </w:p>
  </w:endnote>
  <w:endnote w:type="continuationSeparator" w:id="0">
    <w:p w:rsidR="00A628FB" w:rsidRDefault="00A628FB" w:rsidP="00BB56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55577"/>
      <w:docPartObj>
        <w:docPartGallery w:val="Page Numbers (Bottom of Page)"/>
      </w:docPartObj>
    </w:sdtPr>
    <w:sdtContent>
      <w:p w:rsidR="002B2138" w:rsidRDefault="00606EE1">
        <w:pPr>
          <w:pStyle w:val="a4"/>
          <w:jc w:val="center"/>
        </w:pPr>
        <w:r w:rsidRPr="00606EE1">
          <w:fldChar w:fldCharType="begin"/>
        </w:r>
        <w:r w:rsidR="00584AD6">
          <w:instrText xml:space="preserve"> PAGE   \* MERGEFORMAT </w:instrText>
        </w:r>
        <w:r w:rsidRPr="00606EE1">
          <w:fldChar w:fldCharType="separate"/>
        </w:r>
        <w:r w:rsidR="006D2D33" w:rsidRPr="006D2D33">
          <w:rPr>
            <w:noProof/>
            <w:lang w:val="zh-CN"/>
          </w:rPr>
          <w:t>2</w:t>
        </w:r>
        <w:r>
          <w:rPr>
            <w:lang w:val="zh-CN"/>
          </w:rPr>
          <w:fldChar w:fldCharType="end"/>
        </w:r>
      </w:p>
    </w:sdtContent>
  </w:sdt>
  <w:p w:rsidR="002B2138" w:rsidRDefault="002B213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8FB" w:rsidRDefault="00A628FB" w:rsidP="00BB56D6">
      <w:r>
        <w:separator/>
      </w:r>
    </w:p>
  </w:footnote>
  <w:footnote w:type="continuationSeparator" w:id="0">
    <w:p w:rsidR="00A628FB" w:rsidRDefault="00A628FB" w:rsidP="00BB56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0545D"/>
    <w:multiLevelType w:val="hybridMultilevel"/>
    <w:tmpl w:val="50D45484"/>
    <w:lvl w:ilvl="0" w:tplc="26FE67FA">
      <w:start w:val="1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B496671"/>
    <w:multiLevelType w:val="multilevel"/>
    <w:tmpl w:val="97E2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4C0D3C"/>
    <w:multiLevelType w:val="multilevel"/>
    <w:tmpl w:val="E11E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E97E2D"/>
    <w:multiLevelType w:val="hybridMultilevel"/>
    <w:tmpl w:val="F314F09A"/>
    <w:lvl w:ilvl="0" w:tplc="E6F008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A04142C"/>
    <w:multiLevelType w:val="multilevel"/>
    <w:tmpl w:val="212E3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3E3E64"/>
    <w:multiLevelType w:val="hybridMultilevel"/>
    <w:tmpl w:val="A49C6C7E"/>
    <w:lvl w:ilvl="0" w:tplc="50044162">
      <w:start w:val="1"/>
      <w:numFmt w:val="japaneseCounting"/>
      <w:lvlText w:val="%1、"/>
      <w:lvlJc w:val="left"/>
      <w:pPr>
        <w:ind w:left="856" w:hanging="432"/>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6">
    <w:nsid w:val="78B5172E"/>
    <w:multiLevelType w:val="multilevel"/>
    <w:tmpl w:val="C5980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6"/>
  </w:num>
  <w:num w:numId="5">
    <w:abstractNumId w:val="2"/>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71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B56D6"/>
    <w:rsid w:val="00002409"/>
    <w:rsid w:val="00010DC3"/>
    <w:rsid w:val="0002125E"/>
    <w:rsid w:val="00021B07"/>
    <w:rsid w:val="000235B2"/>
    <w:rsid w:val="00030F96"/>
    <w:rsid w:val="00031C62"/>
    <w:rsid w:val="000359F7"/>
    <w:rsid w:val="00035F93"/>
    <w:rsid w:val="00041963"/>
    <w:rsid w:val="00045250"/>
    <w:rsid w:val="000479BB"/>
    <w:rsid w:val="00065A96"/>
    <w:rsid w:val="00067254"/>
    <w:rsid w:val="0007097F"/>
    <w:rsid w:val="00074DD1"/>
    <w:rsid w:val="00076258"/>
    <w:rsid w:val="00082390"/>
    <w:rsid w:val="00092506"/>
    <w:rsid w:val="00093B59"/>
    <w:rsid w:val="000A221D"/>
    <w:rsid w:val="000A4737"/>
    <w:rsid w:val="000B0ECE"/>
    <w:rsid w:val="000B1AB3"/>
    <w:rsid w:val="000B2895"/>
    <w:rsid w:val="000B3157"/>
    <w:rsid w:val="000B39FE"/>
    <w:rsid w:val="000B3DAB"/>
    <w:rsid w:val="000B41E3"/>
    <w:rsid w:val="000B7129"/>
    <w:rsid w:val="000C36EC"/>
    <w:rsid w:val="000C7819"/>
    <w:rsid w:val="000D1D7D"/>
    <w:rsid w:val="000D6924"/>
    <w:rsid w:val="000E197C"/>
    <w:rsid w:val="000E21CB"/>
    <w:rsid w:val="000E3BAE"/>
    <w:rsid w:val="000E3F58"/>
    <w:rsid w:val="000F1B00"/>
    <w:rsid w:val="000F345F"/>
    <w:rsid w:val="000F4C34"/>
    <w:rsid w:val="001007DD"/>
    <w:rsid w:val="0011531D"/>
    <w:rsid w:val="00117149"/>
    <w:rsid w:val="00122B4A"/>
    <w:rsid w:val="00124888"/>
    <w:rsid w:val="00127237"/>
    <w:rsid w:val="00131A62"/>
    <w:rsid w:val="00136919"/>
    <w:rsid w:val="00151688"/>
    <w:rsid w:val="00151B9B"/>
    <w:rsid w:val="00153B5A"/>
    <w:rsid w:val="00154F28"/>
    <w:rsid w:val="00157B1D"/>
    <w:rsid w:val="00161E8A"/>
    <w:rsid w:val="0016205E"/>
    <w:rsid w:val="00170B5D"/>
    <w:rsid w:val="00172BCA"/>
    <w:rsid w:val="001745B2"/>
    <w:rsid w:val="00177C17"/>
    <w:rsid w:val="00186ACE"/>
    <w:rsid w:val="001A0530"/>
    <w:rsid w:val="001A1709"/>
    <w:rsid w:val="001A1919"/>
    <w:rsid w:val="001A7FCB"/>
    <w:rsid w:val="001B4B73"/>
    <w:rsid w:val="001C354F"/>
    <w:rsid w:val="001C6C42"/>
    <w:rsid w:val="001D4C0A"/>
    <w:rsid w:val="001D5042"/>
    <w:rsid w:val="001E5A5A"/>
    <w:rsid w:val="001F0F94"/>
    <w:rsid w:val="001F2C39"/>
    <w:rsid w:val="00200323"/>
    <w:rsid w:val="00200BB3"/>
    <w:rsid w:val="00201A95"/>
    <w:rsid w:val="00210191"/>
    <w:rsid w:val="00214CBE"/>
    <w:rsid w:val="00230394"/>
    <w:rsid w:val="00230B41"/>
    <w:rsid w:val="00235354"/>
    <w:rsid w:val="00246AAE"/>
    <w:rsid w:val="00247EA8"/>
    <w:rsid w:val="00260315"/>
    <w:rsid w:val="00260395"/>
    <w:rsid w:val="00260A06"/>
    <w:rsid w:val="002615EC"/>
    <w:rsid w:val="00265DB6"/>
    <w:rsid w:val="00270886"/>
    <w:rsid w:val="0027148B"/>
    <w:rsid w:val="00276402"/>
    <w:rsid w:val="0028358A"/>
    <w:rsid w:val="0028582C"/>
    <w:rsid w:val="00286054"/>
    <w:rsid w:val="0028712E"/>
    <w:rsid w:val="00292AA9"/>
    <w:rsid w:val="0029368D"/>
    <w:rsid w:val="0029413D"/>
    <w:rsid w:val="00294B57"/>
    <w:rsid w:val="002974E2"/>
    <w:rsid w:val="00297B84"/>
    <w:rsid w:val="002A0168"/>
    <w:rsid w:val="002B2138"/>
    <w:rsid w:val="002B42A3"/>
    <w:rsid w:val="002B5B57"/>
    <w:rsid w:val="002C0618"/>
    <w:rsid w:val="002C1E52"/>
    <w:rsid w:val="002C2BD0"/>
    <w:rsid w:val="002C430B"/>
    <w:rsid w:val="002C589C"/>
    <w:rsid w:val="002D1FF3"/>
    <w:rsid w:val="002D3288"/>
    <w:rsid w:val="002E41B2"/>
    <w:rsid w:val="002E7AC0"/>
    <w:rsid w:val="002F3AA3"/>
    <w:rsid w:val="002F4C3E"/>
    <w:rsid w:val="002F5ACC"/>
    <w:rsid w:val="002F7DA6"/>
    <w:rsid w:val="00301231"/>
    <w:rsid w:val="0030406D"/>
    <w:rsid w:val="00305822"/>
    <w:rsid w:val="00306CA1"/>
    <w:rsid w:val="00310C26"/>
    <w:rsid w:val="00313718"/>
    <w:rsid w:val="00313A4D"/>
    <w:rsid w:val="003142EE"/>
    <w:rsid w:val="0032150D"/>
    <w:rsid w:val="003265C4"/>
    <w:rsid w:val="00330ACB"/>
    <w:rsid w:val="00334135"/>
    <w:rsid w:val="003349B0"/>
    <w:rsid w:val="003374F3"/>
    <w:rsid w:val="00351766"/>
    <w:rsid w:val="0035454B"/>
    <w:rsid w:val="00361BA9"/>
    <w:rsid w:val="003676BC"/>
    <w:rsid w:val="00367BA1"/>
    <w:rsid w:val="00372778"/>
    <w:rsid w:val="003750B7"/>
    <w:rsid w:val="003820C3"/>
    <w:rsid w:val="003823E3"/>
    <w:rsid w:val="0038376D"/>
    <w:rsid w:val="0038411E"/>
    <w:rsid w:val="0039578A"/>
    <w:rsid w:val="003A0B71"/>
    <w:rsid w:val="003A7BAA"/>
    <w:rsid w:val="003B2C79"/>
    <w:rsid w:val="003B4814"/>
    <w:rsid w:val="003C0FFF"/>
    <w:rsid w:val="003C2E8D"/>
    <w:rsid w:val="003C37DA"/>
    <w:rsid w:val="003D38A0"/>
    <w:rsid w:val="003D6E31"/>
    <w:rsid w:val="003E1500"/>
    <w:rsid w:val="003E4024"/>
    <w:rsid w:val="003E53B0"/>
    <w:rsid w:val="003F19C0"/>
    <w:rsid w:val="003F3F6A"/>
    <w:rsid w:val="0040396C"/>
    <w:rsid w:val="00403FC0"/>
    <w:rsid w:val="004069F1"/>
    <w:rsid w:val="00411D7A"/>
    <w:rsid w:val="004233C0"/>
    <w:rsid w:val="00431324"/>
    <w:rsid w:val="004379A5"/>
    <w:rsid w:val="00441EAC"/>
    <w:rsid w:val="00452C70"/>
    <w:rsid w:val="00454D3E"/>
    <w:rsid w:val="004579A4"/>
    <w:rsid w:val="00457A05"/>
    <w:rsid w:val="00466973"/>
    <w:rsid w:val="00467F62"/>
    <w:rsid w:val="00471862"/>
    <w:rsid w:val="00475C3C"/>
    <w:rsid w:val="00483D32"/>
    <w:rsid w:val="00484E69"/>
    <w:rsid w:val="00485E3C"/>
    <w:rsid w:val="00486D8C"/>
    <w:rsid w:val="00492594"/>
    <w:rsid w:val="00492D3F"/>
    <w:rsid w:val="0049721C"/>
    <w:rsid w:val="004A0D1E"/>
    <w:rsid w:val="004A157B"/>
    <w:rsid w:val="004B0C09"/>
    <w:rsid w:val="004B36A9"/>
    <w:rsid w:val="004C2F42"/>
    <w:rsid w:val="004E1BFC"/>
    <w:rsid w:val="004E2472"/>
    <w:rsid w:val="004F282E"/>
    <w:rsid w:val="004F30DB"/>
    <w:rsid w:val="00500B89"/>
    <w:rsid w:val="00504090"/>
    <w:rsid w:val="00504525"/>
    <w:rsid w:val="0050693D"/>
    <w:rsid w:val="00507AD4"/>
    <w:rsid w:val="00522602"/>
    <w:rsid w:val="00522A66"/>
    <w:rsid w:val="00523828"/>
    <w:rsid w:val="00524589"/>
    <w:rsid w:val="00525EE9"/>
    <w:rsid w:val="00526C97"/>
    <w:rsid w:val="0053033E"/>
    <w:rsid w:val="00531EB4"/>
    <w:rsid w:val="00532566"/>
    <w:rsid w:val="005343FD"/>
    <w:rsid w:val="0054509E"/>
    <w:rsid w:val="005503EB"/>
    <w:rsid w:val="005566F1"/>
    <w:rsid w:val="0056174E"/>
    <w:rsid w:val="00562581"/>
    <w:rsid w:val="00584AD6"/>
    <w:rsid w:val="00585CF5"/>
    <w:rsid w:val="0058751C"/>
    <w:rsid w:val="0059160C"/>
    <w:rsid w:val="005A5B7D"/>
    <w:rsid w:val="005A5D45"/>
    <w:rsid w:val="005B2AFF"/>
    <w:rsid w:val="005B40DF"/>
    <w:rsid w:val="005C739A"/>
    <w:rsid w:val="005D2FA5"/>
    <w:rsid w:val="005E0344"/>
    <w:rsid w:val="005E0C2D"/>
    <w:rsid w:val="005E4BFC"/>
    <w:rsid w:val="005F2C79"/>
    <w:rsid w:val="005F7D59"/>
    <w:rsid w:val="00600921"/>
    <w:rsid w:val="00606EE1"/>
    <w:rsid w:val="006141B7"/>
    <w:rsid w:val="006150C5"/>
    <w:rsid w:val="00616A50"/>
    <w:rsid w:val="006238E6"/>
    <w:rsid w:val="00627083"/>
    <w:rsid w:val="00634AAD"/>
    <w:rsid w:val="00635905"/>
    <w:rsid w:val="0064034A"/>
    <w:rsid w:val="00640948"/>
    <w:rsid w:val="00641FB0"/>
    <w:rsid w:val="00643517"/>
    <w:rsid w:val="006436FD"/>
    <w:rsid w:val="006563B8"/>
    <w:rsid w:val="00661494"/>
    <w:rsid w:val="006619F2"/>
    <w:rsid w:val="0066408D"/>
    <w:rsid w:val="00664E7B"/>
    <w:rsid w:val="00666C40"/>
    <w:rsid w:val="00685513"/>
    <w:rsid w:val="006857E5"/>
    <w:rsid w:val="0069343A"/>
    <w:rsid w:val="006A1FBF"/>
    <w:rsid w:val="006A39B4"/>
    <w:rsid w:val="006A56EA"/>
    <w:rsid w:val="006A6B26"/>
    <w:rsid w:val="006B3ECD"/>
    <w:rsid w:val="006C3B7E"/>
    <w:rsid w:val="006C6B26"/>
    <w:rsid w:val="006D0A12"/>
    <w:rsid w:val="006D2D33"/>
    <w:rsid w:val="006D5AAD"/>
    <w:rsid w:val="006D6B6D"/>
    <w:rsid w:val="006E0C40"/>
    <w:rsid w:val="006E1834"/>
    <w:rsid w:val="006E3AD5"/>
    <w:rsid w:val="006E4FC6"/>
    <w:rsid w:val="006F06CF"/>
    <w:rsid w:val="006F1554"/>
    <w:rsid w:val="006F2947"/>
    <w:rsid w:val="006F5B04"/>
    <w:rsid w:val="00704D66"/>
    <w:rsid w:val="0070717D"/>
    <w:rsid w:val="00707E99"/>
    <w:rsid w:val="007157F0"/>
    <w:rsid w:val="007160CA"/>
    <w:rsid w:val="00733259"/>
    <w:rsid w:val="0074038A"/>
    <w:rsid w:val="007406E5"/>
    <w:rsid w:val="00742EBE"/>
    <w:rsid w:val="00751119"/>
    <w:rsid w:val="0075519D"/>
    <w:rsid w:val="00763066"/>
    <w:rsid w:val="007642C2"/>
    <w:rsid w:val="00765A0C"/>
    <w:rsid w:val="00767CC4"/>
    <w:rsid w:val="007722DF"/>
    <w:rsid w:val="00775E21"/>
    <w:rsid w:val="007760C7"/>
    <w:rsid w:val="00790869"/>
    <w:rsid w:val="0079454E"/>
    <w:rsid w:val="007A42B4"/>
    <w:rsid w:val="007A44BC"/>
    <w:rsid w:val="007A5022"/>
    <w:rsid w:val="007A52BB"/>
    <w:rsid w:val="007B0378"/>
    <w:rsid w:val="007B460A"/>
    <w:rsid w:val="007B5C5A"/>
    <w:rsid w:val="007B6214"/>
    <w:rsid w:val="007B653B"/>
    <w:rsid w:val="007C05C9"/>
    <w:rsid w:val="007C0A6D"/>
    <w:rsid w:val="007D0D1B"/>
    <w:rsid w:val="007D1595"/>
    <w:rsid w:val="007D183C"/>
    <w:rsid w:val="007E496F"/>
    <w:rsid w:val="007E52D9"/>
    <w:rsid w:val="007F49A3"/>
    <w:rsid w:val="00801187"/>
    <w:rsid w:val="00805310"/>
    <w:rsid w:val="0080678A"/>
    <w:rsid w:val="00806EC8"/>
    <w:rsid w:val="0081572F"/>
    <w:rsid w:val="00824419"/>
    <w:rsid w:val="00825311"/>
    <w:rsid w:val="00826AAF"/>
    <w:rsid w:val="00830CB0"/>
    <w:rsid w:val="008322EF"/>
    <w:rsid w:val="008322FF"/>
    <w:rsid w:val="0083288A"/>
    <w:rsid w:val="00832F69"/>
    <w:rsid w:val="0084185E"/>
    <w:rsid w:val="00843EE3"/>
    <w:rsid w:val="008517A3"/>
    <w:rsid w:val="0085330F"/>
    <w:rsid w:val="00853FE1"/>
    <w:rsid w:val="008620A5"/>
    <w:rsid w:val="00863944"/>
    <w:rsid w:val="00865DAB"/>
    <w:rsid w:val="00865F37"/>
    <w:rsid w:val="0087211F"/>
    <w:rsid w:val="008749B8"/>
    <w:rsid w:val="00884E2F"/>
    <w:rsid w:val="008857F0"/>
    <w:rsid w:val="0088586F"/>
    <w:rsid w:val="00885F36"/>
    <w:rsid w:val="00886994"/>
    <w:rsid w:val="008922A0"/>
    <w:rsid w:val="00896F76"/>
    <w:rsid w:val="008A1404"/>
    <w:rsid w:val="008A1816"/>
    <w:rsid w:val="008A25F0"/>
    <w:rsid w:val="008B5829"/>
    <w:rsid w:val="008B7BDE"/>
    <w:rsid w:val="008C173E"/>
    <w:rsid w:val="008C520F"/>
    <w:rsid w:val="008C65BC"/>
    <w:rsid w:val="008D11A8"/>
    <w:rsid w:val="008D35F8"/>
    <w:rsid w:val="008E0255"/>
    <w:rsid w:val="008E2870"/>
    <w:rsid w:val="008E77CB"/>
    <w:rsid w:val="0090325E"/>
    <w:rsid w:val="00904C80"/>
    <w:rsid w:val="00905F5D"/>
    <w:rsid w:val="00907151"/>
    <w:rsid w:val="0090719C"/>
    <w:rsid w:val="00910CAA"/>
    <w:rsid w:val="00920800"/>
    <w:rsid w:val="00921490"/>
    <w:rsid w:val="009217A4"/>
    <w:rsid w:val="00921A25"/>
    <w:rsid w:val="009318F2"/>
    <w:rsid w:val="00934BA0"/>
    <w:rsid w:val="00937459"/>
    <w:rsid w:val="0094174E"/>
    <w:rsid w:val="0095333F"/>
    <w:rsid w:val="00965E15"/>
    <w:rsid w:val="00966EDC"/>
    <w:rsid w:val="00976A9C"/>
    <w:rsid w:val="0098526C"/>
    <w:rsid w:val="00986F16"/>
    <w:rsid w:val="00991B2D"/>
    <w:rsid w:val="009952AE"/>
    <w:rsid w:val="009A19AE"/>
    <w:rsid w:val="009A208B"/>
    <w:rsid w:val="009A39A9"/>
    <w:rsid w:val="009A6366"/>
    <w:rsid w:val="009A7FA0"/>
    <w:rsid w:val="009B30FC"/>
    <w:rsid w:val="009B5DF6"/>
    <w:rsid w:val="009B79C9"/>
    <w:rsid w:val="009C45DE"/>
    <w:rsid w:val="009C6248"/>
    <w:rsid w:val="009C6DB0"/>
    <w:rsid w:val="009D263F"/>
    <w:rsid w:val="009D4200"/>
    <w:rsid w:val="009D5A85"/>
    <w:rsid w:val="009D6CE0"/>
    <w:rsid w:val="009D7065"/>
    <w:rsid w:val="009E1695"/>
    <w:rsid w:val="009F390F"/>
    <w:rsid w:val="00A0265B"/>
    <w:rsid w:val="00A053E4"/>
    <w:rsid w:val="00A05FD0"/>
    <w:rsid w:val="00A1009D"/>
    <w:rsid w:val="00A11D3B"/>
    <w:rsid w:val="00A136B5"/>
    <w:rsid w:val="00A231E2"/>
    <w:rsid w:val="00A31C81"/>
    <w:rsid w:val="00A34222"/>
    <w:rsid w:val="00A34E67"/>
    <w:rsid w:val="00A3730A"/>
    <w:rsid w:val="00A476F1"/>
    <w:rsid w:val="00A50414"/>
    <w:rsid w:val="00A628FB"/>
    <w:rsid w:val="00A70566"/>
    <w:rsid w:val="00A76060"/>
    <w:rsid w:val="00A7732D"/>
    <w:rsid w:val="00A9132E"/>
    <w:rsid w:val="00A91E7E"/>
    <w:rsid w:val="00A969E8"/>
    <w:rsid w:val="00A972C7"/>
    <w:rsid w:val="00AA1CF1"/>
    <w:rsid w:val="00AA3CF7"/>
    <w:rsid w:val="00AB09FF"/>
    <w:rsid w:val="00AB17ED"/>
    <w:rsid w:val="00AB1DF8"/>
    <w:rsid w:val="00AC5E88"/>
    <w:rsid w:val="00AD1DBD"/>
    <w:rsid w:val="00AD6F8A"/>
    <w:rsid w:val="00AE3FD2"/>
    <w:rsid w:val="00AE43C7"/>
    <w:rsid w:val="00B001CE"/>
    <w:rsid w:val="00B0037C"/>
    <w:rsid w:val="00B13998"/>
    <w:rsid w:val="00B13A57"/>
    <w:rsid w:val="00B16AED"/>
    <w:rsid w:val="00B17D9B"/>
    <w:rsid w:val="00B42288"/>
    <w:rsid w:val="00B468AE"/>
    <w:rsid w:val="00B52B2E"/>
    <w:rsid w:val="00B54948"/>
    <w:rsid w:val="00B56625"/>
    <w:rsid w:val="00B621A1"/>
    <w:rsid w:val="00B64469"/>
    <w:rsid w:val="00B7197E"/>
    <w:rsid w:val="00B726D9"/>
    <w:rsid w:val="00B77BAA"/>
    <w:rsid w:val="00B84F3F"/>
    <w:rsid w:val="00B91FB9"/>
    <w:rsid w:val="00B92E61"/>
    <w:rsid w:val="00BB0C0D"/>
    <w:rsid w:val="00BB56D6"/>
    <w:rsid w:val="00BC5DAF"/>
    <w:rsid w:val="00BC647A"/>
    <w:rsid w:val="00BD2A6E"/>
    <w:rsid w:val="00BE08D2"/>
    <w:rsid w:val="00BF499E"/>
    <w:rsid w:val="00C10F16"/>
    <w:rsid w:val="00C12D30"/>
    <w:rsid w:val="00C12EEF"/>
    <w:rsid w:val="00C1359C"/>
    <w:rsid w:val="00C17F8D"/>
    <w:rsid w:val="00C2034C"/>
    <w:rsid w:val="00C2256A"/>
    <w:rsid w:val="00C24708"/>
    <w:rsid w:val="00C247CB"/>
    <w:rsid w:val="00C2671C"/>
    <w:rsid w:val="00C31B7E"/>
    <w:rsid w:val="00C33BC0"/>
    <w:rsid w:val="00C363E1"/>
    <w:rsid w:val="00C41129"/>
    <w:rsid w:val="00C42A91"/>
    <w:rsid w:val="00C46217"/>
    <w:rsid w:val="00C50EF2"/>
    <w:rsid w:val="00C65BC0"/>
    <w:rsid w:val="00C66216"/>
    <w:rsid w:val="00C70117"/>
    <w:rsid w:val="00C73120"/>
    <w:rsid w:val="00C80CBA"/>
    <w:rsid w:val="00C814CB"/>
    <w:rsid w:val="00C82DBD"/>
    <w:rsid w:val="00C95B8C"/>
    <w:rsid w:val="00C9751F"/>
    <w:rsid w:val="00CA703F"/>
    <w:rsid w:val="00CA7BD2"/>
    <w:rsid w:val="00CB03C5"/>
    <w:rsid w:val="00CB3FDA"/>
    <w:rsid w:val="00CB6BCF"/>
    <w:rsid w:val="00CC47C9"/>
    <w:rsid w:val="00CC6A48"/>
    <w:rsid w:val="00CD2857"/>
    <w:rsid w:val="00CE2D22"/>
    <w:rsid w:val="00CE3F11"/>
    <w:rsid w:val="00CE43A0"/>
    <w:rsid w:val="00CE5F5B"/>
    <w:rsid w:val="00CF0A6C"/>
    <w:rsid w:val="00CF36D3"/>
    <w:rsid w:val="00CF5564"/>
    <w:rsid w:val="00D05803"/>
    <w:rsid w:val="00D13FDA"/>
    <w:rsid w:val="00D14507"/>
    <w:rsid w:val="00D15DE4"/>
    <w:rsid w:val="00D16D9A"/>
    <w:rsid w:val="00D20E55"/>
    <w:rsid w:val="00D265EC"/>
    <w:rsid w:val="00D33EB6"/>
    <w:rsid w:val="00D4341A"/>
    <w:rsid w:val="00D45749"/>
    <w:rsid w:val="00D47AC5"/>
    <w:rsid w:val="00D5062F"/>
    <w:rsid w:val="00D55B47"/>
    <w:rsid w:val="00D72965"/>
    <w:rsid w:val="00D73CFC"/>
    <w:rsid w:val="00D74D08"/>
    <w:rsid w:val="00D76B1C"/>
    <w:rsid w:val="00D771FB"/>
    <w:rsid w:val="00D7725C"/>
    <w:rsid w:val="00D803F1"/>
    <w:rsid w:val="00D81665"/>
    <w:rsid w:val="00D836CF"/>
    <w:rsid w:val="00DA5D4F"/>
    <w:rsid w:val="00DB03EB"/>
    <w:rsid w:val="00DC3C1C"/>
    <w:rsid w:val="00DD3920"/>
    <w:rsid w:val="00DF44AA"/>
    <w:rsid w:val="00DF4773"/>
    <w:rsid w:val="00E16C2A"/>
    <w:rsid w:val="00E25E2A"/>
    <w:rsid w:val="00E30911"/>
    <w:rsid w:val="00E34630"/>
    <w:rsid w:val="00E432B0"/>
    <w:rsid w:val="00E43719"/>
    <w:rsid w:val="00E534A6"/>
    <w:rsid w:val="00E53BBA"/>
    <w:rsid w:val="00E62AFC"/>
    <w:rsid w:val="00E62C3C"/>
    <w:rsid w:val="00E66FDC"/>
    <w:rsid w:val="00E7132D"/>
    <w:rsid w:val="00E72FE8"/>
    <w:rsid w:val="00E75072"/>
    <w:rsid w:val="00E7509B"/>
    <w:rsid w:val="00E750F1"/>
    <w:rsid w:val="00E81A06"/>
    <w:rsid w:val="00E84279"/>
    <w:rsid w:val="00E8616C"/>
    <w:rsid w:val="00E8761C"/>
    <w:rsid w:val="00E93CF0"/>
    <w:rsid w:val="00E95ED6"/>
    <w:rsid w:val="00EA5E1D"/>
    <w:rsid w:val="00EA6C27"/>
    <w:rsid w:val="00EA7322"/>
    <w:rsid w:val="00EB1BE8"/>
    <w:rsid w:val="00EB4ECC"/>
    <w:rsid w:val="00EB7FD4"/>
    <w:rsid w:val="00EC0618"/>
    <w:rsid w:val="00EC0980"/>
    <w:rsid w:val="00EC1031"/>
    <w:rsid w:val="00EC1BCA"/>
    <w:rsid w:val="00EC21F1"/>
    <w:rsid w:val="00EC6513"/>
    <w:rsid w:val="00ED3938"/>
    <w:rsid w:val="00ED5856"/>
    <w:rsid w:val="00ED6619"/>
    <w:rsid w:val="00EE28EF"/>
    <w:rsid w:val="00EE44F9"/>
    <w:rsid w:val="00EE50E2"/>
    <w:rsid w:val="00EF031B"/>
    <w:rsid w:val="00EF780D"/>
    <w:rsid w:val="00F02887"/>
    <w:rsid w:val="00F04F55"/>
    <w:rsid w:val="00F06D6C"/>
    <w:rsid w:val="00F1080F"/>
    <w:rsid w:val="00F13066"/>
    <w:rsid w:val="00F21AC8"/>
    <w:rsid w:val="00F22A19"/>
    <w:rsid w:val="00F3264E"/>
    <w:rsid w:val="00F35ACF"/>
    <w:rsid w:val="00F373C0"/>
    <w:rsid w:val="00F40DB4"/>
    <w:rsid w:val="00F43247"/>
    <w:rsid w:val="00F47385"/>
    <w:rsid w:val="00F5000B"/>
    <w:rsid w:val="00F575F2"/>
    <w:rsid w:val="00F60129"/>
    <w:rsid w:val="00F6075A"/>
    <w:rsid w:val="00F64130"/>
    <w:rsid w:val="00F6576C"/>
    <w:rsid w:val="00F666D6"/>
    <w:rsid w:val="00F66CD0"/>
    <w:rsid w:val="00F6700C"/>
    <w:rsid w:val="00F7238A"/>
    <w:rsid w:val="00F81574"/>
    <w:rsid w:val="00F81EC0"/>
    <w:rsid w:val="00F909AB"/>
    <w:rsid w:val="00F90D17"/>
    <w:rsid w:val="00F92D15"/>
    <w:rsid w:val="00F9651D"/>
    <w:rsid w:val="00FA6BAF"/>
    <w:rsid w:val="00FA799D"/>
    <w:rsid w:val="00FB3143"/>
    <w:rsid w:val="00FB7175"/>
    <w:rsid w:val="00FC2256"/>
    <w:rsid w:val="00FC78CE"/>
    <w:rsid w:val="00FD5FD4"/>
    <w:rsid w:val="00FE38DB"/>
    <w:rsid w:val="00FF4121"/>
    <w:rsid w:val="00FF5833"/>
    <w:rsid w:val="00FF7996"/>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nhideWhenUsed="0"/>
    <w:lsdException w:name="heading 1" w:semiHidden="0" w:unhideWhenUsed="0"/>
    <w:lsdException w:name="Title" w:semiHidden="0" w:unhideWhenUsed="0"/>
    <w:lsdException w:name="Subtitle" w:semiHidden="0" w:unhideWhenUsed="0"/>
    <w:lsdException w:name="Strong" w:semiHidden="0" w:unhideWhenUsed="0"/>
    <w:lsdException w:name="Emphasis"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EC0980"/>
    <w:pPr>
      <w:widowControl w:val="0"/>
      <w:jc w:val="both"/>
    </w:pPr>
    <w:rPr>
      <w:rFonts w:ascii="Times New Roman" w:eastAsia="宋体" w:hAnsi="Times New Roman" w:cs="Times New Roman"/>
      <w:szCs w:val="24"/>
    </w:rPr>
  </w:style>
  <w:style w:type="paragraph" w:styleId="2">
    <w:name w:val="heading 2"/>
    <w:basedOn w:val="a"/>
    <w:link w:val="2Char"/>
    <w:uiPriority w:val="9"/>
    <w:qFormat/>
    <w:rsid w:val="00067254"/>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4"/>
    <w:basedOn w:val="a"/>
    <w:link w:val="4Char"/>
    <w:uiPriority w:val="9"/>
    <w:semiHidden/>
    <w:unhideWhenUsed/>
    <w:qFormat/>
    <w:rsid w:val="0027640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B56D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B56D6"/>
    <w:rPr>
      <w:sz w:val="18"/>
      <w:szCs w:val="18"/>
    </w:rPr>
  </w:style>
  <w:style w:type="paragraph" w:styleId="a4">
    <w:name w:val="footer"/>
    <w:basedOn w:val="a"/>
    <w:link w:val="Char0"/>
    <w:uiPriority w:val="99"/>
    <w:unhideWhenUsed/>
    <w:rsid w:val="00BB56D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B56D6"/>
    <w:rPr>
      <w:sz w:val="18"/>
      <w:szCs w:val="18"/>
    </w:rPr>
  </w:style>
  <w:style w:type="table" w:styleId="a5">
    <w:name w:val="Table Grid"/>
    <w:basedOn w:val="a1"/>
    <w:uiPriority w:val="39"/>
    <w:rsid w:val="00522A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07097F"/>
    <w:rPr>
      <w:sz w:val="18"/>
      <w:szCs w:val="18"/>
    </w:rPr>
  </w:style>
  <w:style w:type="character" w:customStyle="1" w:styleId="Char1">
    <w:name w:val="批注框文本 Char"/>
    <w:basedOn w:val="a0"/>
    <w:link w:val="a6"/>
    <w:uiPriority w:val="99"/>
    <w:semiHidden/>
    <w:rsid w:val="0007097F"/>
    <w:rPr>
      <w:sz w:val="18"/>
      <w:szCs w:val="18"/>
    </w:rPr>
  </w:style>
  <w:style w:type="paragraph" w:styleId="a7">
    <w:name w:val="List Paragraph"/>
    <w:basedOn w:val="a"/>
    <w:uiPriority w:val="34"/>
    <w:qFormat/>
    <w:rsid w:val="000B3DAB"/>
    <w:pPr>
      <w:ind w:firstLineChars="200" w:firstLine="420"/>
    </w:pPr>
    <w:rPr>
      <w:rFonts w:asciiTheme="minorHAnsi" w:eastAsiaTheme="minorEastAsia" w:hAnsiTheme="minorHAnsi" w:cstheme="minorBidi"/>
      <w:szCs w:val="22"/>
    </w:rPr>
  </w:style>
  <w:style w:type="character" w:customStyle="1" w:styleId="2Char">
    <w:name w:val="标题 2 Char"/>
    <w:basedOn w:val="a0"/>
    <w:link w:val="2"/>
    <w:uiPriority w:val="9"/>
    <w:rsid w:val="00067254"/>
    <w:rPr>
      <w:rFonts w:ascii="宋体" w:eastAsia="宋体" w:hAnsi="宋体" w:cs="宋体"/>
      <w:b/>
      <w:bCs/>
      <w:kern w:val="0"/>
      <w:sz w:val="36"/>
      <w:szCs w:val="36"/>
    </w:rPr>
  </w:style>
  <w:style w:type="character" w:customStyle="1" w:styleId="richmediameta">
    <w:name w:val="rich_media_meta"/>
    <w:basedOn w:val="a0"/>
    <w:rsid w:val="00067254"/>
  </w:style>
  <w:style w:type="character" w:customStyle="1" w:styleId="apple-converted-space">
    <w:name w:val="apple-converted-space"/>
    <w:basedOn w:val="a0"/>
    <w:rsid w:val="00067254"/>
  </w:style>
  <w:style w:type="character" w:styleId="a8">
    <w:name w:val="Hyperlink"/>
    <w:basedOn w:val="a0"/>
    <w:uiPriority w:val="99"/>
    <w:semiHidden/>
    <w:unhideWhenUsed/>
    <w:rsid w:val="00067254"/>
    <w:rPr>
      <w:color w:val="0000FF"/>
      <w:u w:val="single"/>
    </w:rPr>
  </w:style>
  <w:style w:type="character" w:styleId="a9">
    <w:name w:val="Emphasis"/>
    <w:basedOn w:val="a0"/>
    <w:uiPriority w:val="20"/>
    <w:qFormat/>
    <w:rsid w:val="00067254"/>
    <w:rPr>
      <w:i/>
      <w:iCs/>
    </w:rPr>
  </w:style>
  <w:style w:type="paragraph" w:styleId="aa">
    <w:name w:val="Normal (Web)"/>
    <w:basedOn w:val="a"/>
    <w:uiPriority w:val="99"/>
    <w:semiHidden/>
    <w:unhideWhenUsed/>
    <w:rsid w:val="00067254"/>
    <w:pPr>
      <w:widowControl/>
      <w:spacing w:before="100" w:beforeAutospacing="1" w:after="100" w:afterAutospacing="1"/>
      <w:jc w:val="left"/>
    </w:pPr>
    <w:rPr>
      <w:rFonts w:ascii="宋体" w:hAnsi="宋体" w:cs="宋体"/>
      <w:kern w:val="0"/>
      <w:sz w:val="24"/>
    </w:rPr>
  </w:style>
  <w:style w:type="character" w:styleId="ab">
    <w:name w:val="Strong"/>
    <w:basedOn w:val="a0"/>
    <w:uiPriority w:val="22"/>
    <w:qFormat/>
    <w:rsid w:val="00067254"/>
    <w:rPr>
      <w:b/>
      <w:bCs/>
    </w:rPr>
  </w:style>
  <w:style w:type="character" w:customStyle="1" w:styleId="mediatoolmeta">
    <w:name w:val="media_tool_meta"/>
    <w:basedOn w:val="a0"/>
    <w:rsid w:val="00067254"/>
  </w:style>
  <w:style w:type="character" w:customStyle="1" w:styleId="likenum">
    <w:name w:val="like_num"/>
    <w:basedOn w:val="a0"/>
    <w:rsid w:val="00067254"/>
  </w:style>
  <w:style w:type="paragraph" w:customStyle="1" w:styleId="discussicontips">
    <w:name w:val="discuss_icon_tips"/>
    <w:basedOn w:val="a"/>
    <w:rsid w:val="00067254"/>
    <w:pPr>
      <w:widowControl/>
      <w:spacing w:before="100" w:beforeAutospacing="1" w:after="100" w:afterAutospacing="1"/>
      <w:jc w:val="left"/>
    </w:pPr>
    <w:rPr>
      <w:rFonts w:ascii="宋体" w:hAnsi="宋体" w:cs="宋体"/>
      <w:kern w:val="0"/>
      <w:sz w:val="24"/>
    </w:rPr>
  </w:style>
  <w:style w:type="character" w:customStyle="1" w:styleId="praisenum">
    <w:name w:val="praise_num"/>
    <w:basedOn w:val="a0"/>
    <w:rsid w:val="00067254"/>
  </w:style>
  <w:style w:type="character" w:customStyle="1" w:styleId="4Char">
    <w:name w:val="标题 4 Char"/>
    <w:basedOn w:val="a0"/>
    <w:link w:val="4"/>
    <w:uiPriority w:val="9"/>
    <w:semiHidden/>
    <w:rsid w:val="00276402"/>
    <w:rPr>
      <w:rFonts w:asciiTheme="majorHAnsi" w:eastAsiaTheme="majorEastAsia" w:hAnsiTheme="majorHAnsi" w:cstheme="majorBidi"/>
      <w:b/>
      <w:bCs/>
      <w:sz w:val="28"/>
      <w:szCs w:val="28"/>
    </w:rPr>
  </w:style>
  <w:style w:type="character" w:customStyle="1" w:styleId="fontstyle01">
    <w:name w:val="fontstyle01"/>
    <w:basedOn w:val="a0"/>
    <w:rsid w:val="00BC647A"/>
    <w:rPr>
      <w:rFonts w:ascii="宋体" w:eastAsia="宋体" w:hAnsi="宋体" w:hint="eastAsia"/>
      <w:b w:val="0"/>
      <w:bCs w:val="0"/>
      <w:i w:val="0"/>
      <w:iCs w:val="0"/>
      <w:color w:val="000000"/>
      <w:sz w:val="24"/>
      <w:szCs w:val="24"/>
    </w:rPr>
  </w:style>
  <w:style w:type="character" w:customStyle="1" w:styleId="fontstyle21">
    <w:name w:val="fontstyle21"/>
    <w:basedOn w:val="a0"/>
    <w:rsid w:val="00BC647A"/>
    <w:rPr>
      <w:rFonts w:ascii="Times New Roman" w:hAnsi="Times New Roman" w:cs="Times New Roman" w:hint="default"/>
      <w:b w:val="0"/>
      <w:bCs w:val="0"/>
      <w:i w:val="0"/>
      <w:iCs w:val="0"/>
      <w:color w:val="000000"/>
      <w:sz w:val="24"/>
      <w:szCs w:val="24"/>
    </w:rPr>
  </w:style>
  <w:style w:type="character" w:customStyle="1" w:styleId="fontstyle11">
    <w:name w:val="fontstyle11"/>
    <w:basedOn w:val="a0"/>
    <w:rsid w:val="00E25E2A"/>
    <w:rPr>
      <w:rFonts w:ascii="Times New Roman" w:hAnsi="Times New Roman" w:cs="Times New Roman" w:hint="default"/>
      <w:b w:val="0"/>
      <w:bCs w:val="0"/>
      <w:i w:val="0"/>
      <w:iCs w:val="0"/>
      <w:color w:val="000000"/>
      <w:sz w:val="24"/>
      <w:szCs w:val="24"/>
    </w:rPr>
  </w:style>
  <w:style w:type="character" w:customStyle="1" w:styleId="wxsearchkeywordwrap">
    <w:name w:val="wx_search_keyword_wrap"/>
    <w:basedOn w:val="a0"/>
    <w:rsid w:val="007642C2"/>
  </w:style>
</w:styles>
</file>

<file path=word/webSettings.xml><?xml version="1.0" encoding="utf-8"?>
<w:webSettings xmlns:r="http://schemas.openxmlformats.org/officeDocument/2006/relationships" xmlns:w="http://schemas.openxmlformats.org/wordprocessingml/2006/main">
  <w:divs>
    <w:div w:id="36055070">
      <w:bodyDiv w:val="1"/>
      <w:marLeft w:val="0"/>
      <w:marRight w:val="0"/>
      <w:marTop w:val="0"/>
      <w:marBottom w:val="0"/>
      <w:divBdr>
        <w:top w:val="none" w:sz="0" w:space="0" w:color="auto"/>
        <w:left w:val="none" w:sz="0" w:space="0" w:color="auto"/>
        <w:bottom w:val="none" w:sz="0" w:space="0" w:color="auto"/>
        <w:right w:val="none" w:sz="0" w:space="0" w:color="auto"/>
      </w:divBdr>
    </w:div>
    <w:div w:id="125123151">
      <w:bodyDiv w:val="1"/>
      <w:marLeft w:val="0"/>
      <w:marRight w:val="0"/>
      <w:marTop w:val="0"/>
      <w:marBottom w:val="0"/>
      <w:divBdr>
        <w:top w:val="none" w:sz="0" w:space="0" w:color="auto"/>
        <w:left w:val="none" w:sz="0" w:space="0" w:color="auto"/>
        <w:bottom w:val="none" w:sz="0" w:space="0" w:color="auto"/>
        <w:right w:val="none" w:sz="0" w:space="0" w:color="auto"/>
      </w:divBdr>
    </w:div>
    <w:div w:id="201599479">
      <w:bodyDiv w:val="1"/>
      <w:marLeft w:val="0"/>
      <w:marRight w:val="0"/>
      <w:marTop w:val="0"/>
      <w:marBottom w:val="0"/>
      <w:divBdr>
        <w:top w:val="none" w:sz="0" w:space="0" w:color="auto"/>
        <w:left w:val="none" w:sz="0" w:space="0" w:color="auto"/>
        <w:bottom w:val="none" w:sz="0" w:space="0" w:color="auto"/>
        <w:right w:val="none" w:sz="0" w:space="0" w:color="auto"/>
      </w:divBdr>
    </w:div>
    <w:div w:id="247543033">
      <w:bodyDiv w:val="1"/>
      <w:marLeft w:val="0"/>
      <w:marRight w:val="0"/>
      <w:marTop w:val="0"/>
      <w:marBottom w:val="0"/>
      <w:divBdr>
        <w:top w:val="none" w:sz="0" w:space="0" w:color="auto"/>
        <w:left w:val="none" w:sz="0" w:space="0" w:color="auto"/>
        <w:bottom w:val="none" w:sz="0" w:space="0" w:color="auto"/>
        <w:right w:val="none" w:sz="0" w:space="0" w:color="auto"/>
      </w:divBdr>
    </w:div>
    <w:div w:id="586888785">
      <w:bodyDiv w:val="1"/>
      <w:marLeft w:val="0"/>
      <w:marRight w:val="0"/>
      <w:marTop w:val="0"/>
      <w:marBottom w:val="0"/>
      <w:divBdr>
        <w:top w:val="none" w:sz="0" w:space="0" w:color="auto"/>
        <w:left w:val="none" w:sz="0" w:space="0" w:color="auto"/>
        <w:bottom w:val="none" w:sz="0" w:space="0" w:color="auto"/>
        <w:right w:val="none" w:sz="0" w:space="0" w:color="auto"/>
      </w:divBdr>
    </w:div>
    <w:div w:id="716856570">
      <w:bodyDiv w:val="1"/>
      <w:marLeft w:val="0"/>
      <w:marRight w:val="0"/>
      <w:marTop w:val="0"/>
      <w:marBottom w:val="0"/>
      <w:divBdr>
        <w:top w:val="none" w:sz="0" w:space="0" w:color="auto"/>
        <w:left w:val="none" w:sz="0" w:space="0" w:color="auto"/>
        <w:bottom w:val="none" w:sz="0" w:space="0" w:color="auto"/>
        <w:right w:val="none" w:sz="0" w:space="0" w:color="auto"/>
      </w:divBdr>
    </w:div>
    <w:div w:id="842474111">
      <w:bodyDiv w:val="1"/>
      <w:marLeft w:val="0"/>
      <w:marRight w:val="0"/>
      <w:marTop w:val="0"/>
      <w:marBottom w:val="0"/>
      <w:divBdr>
        <w:top w:val="none" w:sz="0" w:space="0" w:color="auto"/>
        <w:left w:val="none" w:sz="0" w:space="0" w:color="auto"/>
        <w:bottom w:val="none" w:sz="0" w:space="0" w:color="auto"/>
        <w:right w:val="none" w:sz="0" w:space="0" w:color="auto"/>
      </w:divBdr>
    </w:div>
    <w:div w:id="880938059">
      <w:bodyDiv w:val="1"/>
      <w:marLeft w:val="0"/>
      <w:marRight w:val="0"/>
      <w:marTop w:val="0"/>
      <w:marBottom w:val="0"/>
      <w:divBdr>
        <w:top w:val="none" w:sz="0" w:space="0" w:color="auto"/>
        <w:left w:val="none" w:sz="0" w:space="0" w:color="auto"/>
        <w:bottom w:val="none" w:sz="0" w:space="0" w:color="auto"/>
        <w:right w:val="none" w:sz="0" w:space="0" w:color="auto"/>
      </w:divBdr>
    </w:div>
    <w:div w:id="1003356305">
      <w:bodyDiv w:val="1"/>
      <w:marLeft w:val="0"/>
      <w:marRight w:val="0"/>
      <w:marTop w:val="0"/>
      <w:marBottom w:val="0"/>
      <w:divBdr>
        <w:top w:val="none" w:sz="0" w:space="0" w:color="auto"/>
        <w:left w:val="none" w:sz="0" w:space="0" w:color="auto"/>
        <w:bottom w:val="none" w:sz="0" w:space="0" w:color="auto"/>
        <w:right w:val="none" w:sz="0" w:space="0" w:color="auto"/>
      </w:divBdr>
    </w:div>
    <w:div w:id="1014957838">
      <w:bodyDiv w:val="1"/>
      <w:marLeft w:val="0"/>
      <w:marRight w:val="0"/>
      <w:marTop w:val="0"/>
      <w:marBottom w:val="0"/>
      <w:divBdr>
        <w:top w:val="none" w:sz="0" w:space="0" w:color="auto"/>
        <w:left w:val="none" w:sz="0" w:space="0" w:color="auto"/>
        <w:bottom w:val="none" w:sz="0" w:space="0" w:color="auto"/>
        <w:right w:val="none" w:sz="0" w:space="0" w:color="auto"/>
      </w:divBdr>
    </w:div>
    <w:div w:id="1139956944">
      <w:bodyDiv w:val="1"/>
      <w:marLeft w:val="0"/>
      <w:marRight w:val="0"/>
      <w:marTop w:val="0"/>
      <w:marBottom w:val="0"/>
      <w:divBdr>
        <w:top w:val="none" w:sz="0" w:space="0" w:color="auto"/>
        <w:left w:val="none" w:sz="0" w:space="0" w:color="auto"/>
        <w:bottom w:val="none" w:sz="0" w:space="0" w:color="auto"/>
        <w:right w:val="none" w:sz="0" w:space="0" w:color="auto"/>
      </w:divBdr>
    </w:div>
    <w:div w:id="1242519110">
      <w:bodyDiv w:val="1"/>
      <w:marLeft w:val="0"/>
      <w:marRight w:val="0"/>
      <w:marTop w:val="0"/>
      <w:marBottom w:val="0"/>
      <w:divBdr>
        <w:top w:val="none" w:sz="0" w:space="0" w:color="auto"/>
        <w:left w:val="none" w:sz="0" w:space="0" w:color="auto"/>
        <w:bottom w:val="none" w:sz="0" w:space="0" w:color="auto"/>
        <w:right w:val="none" w:sz="0" w:space="0" w:color="auto"/>
      </w:divBdr>
    </w:div>
    <w:div w:id="1249116523">
      <w:bodyDiv w:val="1"/>
      <w:marLeft w:val="0"/>
      <w:marRight w:val="0"/>
      <w:marTop w:val="0"/>
      <w:marBottom w:val="0"/>
      <w:divBdr>
        <w:top w:val="none" w:sz="0" w:space="0" w:color="auto"/>
        <w:left w:val="none" w:sz="0" w:space="0" w:color="auto"/>
        <w:bottom w:val="none" w:sz="0" w:space="0" w:color="auto"/>
        <w:right w:val="none" w:sz="0" w:space="0" w:color="auto"/>
      </w:divBdr>
    </w:div>
    <w:div w:id="1381244792">
      <w:bodyDiv w:val="1"/>
      <w:marLeft w:val="0"/>
      <w:marRight w:val="0"/>
      <w:marTop w:val="0"/>
      <w:marBottom w:val="0"/>
      <w:divBdr>
        <w:top w:val="none" w:sz="0" w:space="0" w:color="auto"/>
        <w:left w:val="none" w:sz="0" w:space="0" w:color="auto"/>
        <w:bottom w:val="none" w:sz="0" w:space="0" w:color="auto"/>
        <w:right w:val="none" w:sz="0" w:space="0" w:color="auto"/>
      </w:divBdr>
    </w:div>
    <w:div w:id="1394742412">
      <w:bodyDiv w:val="1"/>
      <w:marLeft w:val="0"/>
      <w:marRight w:val="0"/>
      <w:marTop w:val="0"/>
      <w:marBottom w:val="0"/>
      <w:divBdr>
        <w:top w:val="none" w:sz="0" w:space="0" w:color="auto"/>
        <w:left w:val="none" w:sz="0" w:space="0" w:color="auto"/>
        <w:bottom w:val="none" w:sz="0" w:space="0" w:color="auto"/>
        <w:right w:val="none" w:sz="0" w:space="0" w:color="auto"/>
      </w:divBdr>
    </w:div>
    <w:div w:id="1414619285">
      <w:bodyDiv w:val="1"/>
      <w:marLeft w:val="0"/>
      <w:marRight w:val="0"/>
      <w:marTop w:val="0"/>
      <w:marBottom w:val="0"/>
      <w:divBdr>
        <w:top w:val="none" w:sz="0" w:space="0" w:color="auto"/>
        <w:left w:val="none" w:sz="0" w:space="0" w:color="auto"/>
        <w:bottom w:val="none" w:sz="0" w:space="0" w:color="auto"/>
        <w:right w:val="none" w:sz="0" w:space="0" w:color="auto"/>
      </w:divBdr>
    </w:div>
    <w:div w:id="1424299853">
      <w:bodyDiv w:val="1"/>
      <w:marLeft w:val="0"/>
      <w:marRight w:val="0"/>
      <w:marTop w:val="0"/>
      <w:marBottom w:val="0"/>
      <w:divBdr>
        <w:top w:val="none" w:sz="0" w:space="0" w:color="auto"/>
        <w:left w:val="none" w:sz="0" w:space="0" w:color="auto"/>
        <w:bottom w:val="none" w:sz="0" w:space="0" w:color="auto"/>
        <w:right w:val="none" w:sz="0" w:space="0" w:color="auto"/>
      </w:divBdr>
    </w:div>
    <w:div w:id="1584336971">
      <w:bodyDiv w:val="1"/>
      <w:marLeft w:val="0"/>
      <w:marRight w:val="0"/>
      <w:marTop w:val="0"/>
      <w:marBottom w:val="0"/>
      <w:divBdr>
        <w:top w:val="none" w:sz="0" w:space="0" w:color="auto"/>
        <w:left w:val="none" w:sz="0" w:space="0" w:color="auto"/>
        <w:bottom w:val="none" w:sz="0" w:space="0" w:color="auto"/>
        <w:right w:val="none" w:sz="0" w:space="0" w:color="auto"/>
      </w:divBdr>
    </w:div>
    <w:div w:id="1651595775">
      <w:bodyDiv w:val="1"/>
      <w:marLeft w:val="0"/>
      <w:marRight w:val="0"/>
      <w:marTop w:val="0"/>
      <w:marBottom w:val="0"/>
      <w:divBdr>
        <w:top w:val="none" w:sz="0" w:space="0" w:color="auto"/>
        <w:left w:val="none" w:sz="0" w:space="0" w:color="auto"/>
        <w:bottom w:val="none" w:sz="0" w:space="0" w:color="auto"/>
        <w:right w:val="none" w:sz="0" w:space="0" w:color="auto"/>
      </w:divBdr>
    </w:div>
    <w:div w:id="1843885439">
      <w:bodyDiv w:val="1"/>
      <w:marLeft w:val="0"/>
      <w:marRight w:val="0"/>
      <w:marTop w:val="0"/>
      <w:marBottom w:val="0"/>
      <w:divBdr>
        <w:top w:val="none" w:sz="0" w:space="0" w:color="auto"/>
        <w:left w:val="none" w:sz="0" w:space="0" w:color="auto"/>
        <w:bottom w:val="none" w:sz="0" w:space="0" w:color="auto"/>
        <w:right w:val="none" w:sz="0" w:space="0" w:color="auto"/>
      </w:divBdr>
    </w:div>
    <w:div w:id="2062318377">
      <w:bodyDiv w:val="1"/>
      <w:marLeft w:val="0"/>
      <w:marRight w:val="0"/>
      <w:marTop w:val="0"/>
      <w:marBottom w:val="0"/>
      <w:divBdr>
        <w:top w:val="none" w:sz="0" w:space="0" w:color="auto"/>
        <w:left w:val="none" w:sz="0" w:space="0" w:color="auto"/>
        <w:bottom w:val="none" w:sz="0" w:space="0" w:color="auto"/>
        <w:right w:val="none" w:sz="0" w:space="0" w:color="auto"/>
      </w:divBdr>
    </w:div>
    <w:div w:id="2064912227">
      <w:bodyDiv w:val="1"/>
      <w:marLeft w:val="0"/>
      <w:marRight w:val="0"/>
      <w:marTop w:val="0"/>
      <w:marBottom w:val="0"/>
      <w:divBdr>
        <w:top w:val="none" w:sz="0" w:space="0" w:color="auto"/>
        <w:left w:val="none" w:sz="0" w:space="0" w:color="auto"/>
        <w:bottom w:val="none" w:sz="0" w:space="0" w:color="auto"/>
        <w:right w:val="none" w:sz="0" w:space="0" w:color="auto"/>
      </w:divBdr>
    </w:div>
    <w:div w:id="2071882760">
      <w:bodyDiv w:val="1"/>
      <w:marLeft w:val="0"/>
      <w:marRight w:val="0"/>
      <w:marTop w:val="0"/>
      <w:marBottom w:val="0"/>
      <w:divBdr>
        <w:top w:val="none" w:sz="0" w:space="0" w:color="auto"/>
        <w:left w:val="none" w:sz="0" w:space="0" w:color="auto"/>
        <w:bottom w:val="none" w:sz="0" w:space="0" w:color="auto"/>
        <w:right w:val="none" w:sz="0" w:space="0" w:color="auto"/>
      </w:divBdr>
    </w:div>
    <w:div w:id="208772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422</TotalTime>
  <Pages>2</Pages>
  <Words>238</Words>
  <Characters>1361</Characters>
  <Application>Microsoft Office Word</Application>
  <DocSecurity>0</DocSecurity>
  <Lines>11</Lines>
  <Paragraphs>3</Paragraphs>
  <ScaleCrop>false</ScaleCrop>
  <Company>JDC</Company>
  <LinksUpToDate>false</LinksUpToDate>
  <CharactersWithSpaces>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dc:creator>
  <cp:lastModifiedBy>未定义</cp:lastModifiedBy>
  <cp:revision>1</cp:revision>
  <dcterms:created xsi:type="dcterms:W3CDTF">2023-03-28T02:14:00Z</dcterms:created>
  <dcterms:modified xsi:type="dcterms:W3CDTF">2024-05-06T07:56:00Z</dcterms:modified>
</cp:coreProperties>
</file>