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C418" w14:textId="77777777" w:rsidR="00842266" w:rsidRPr="001E2D06" w:rsidRDefault="00842266" w:rsidP="00FF523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proofErr w:type="gramStart"/>
      <w:r w:rsidRPr="001E2D06">
        <w:rPr>
          <w:rFonts w:ascii="宋体" w:hAnsi="宋体" w:hint="eastAsia"/>
          <w:b/>
          <w:bCs/>
          <w:iCs/>
          <w:color w:val="000000"/>
          <w:sz w:val="32"/>
          <w:szCs w:val="32"/>
        </w:rPr>
        <w:t>宁波弘讯科技</w:t>
      </w:r>
      <w:proofErr w:type="gramEnd"/>
      <w:r w:rsidRPr="001E2D06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A88BD31" w14:textId="2DC5D235" w:rsidR="00842266" w:rsidRPr="001E2D06" w:rsidRDefault="00842266" w:rsidP="00842266">
      <w:pPr>
        <w:spacing w:line="400" w:lineRule="exact"/>
        <w:rPr>
          <w:rFonts w:ascii="宋体" w:hAnsi="宋体"/>
          <w:bCs/>
          <w:iCs/>
          <w:color w:val="000000"/>
          <w:sz w:val="24"/>
          <w:szCs w:val="24"/>
        </w:rPr>
      </w:pPr>
      <w:r w:rsidRPr="001E2D06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    编号：</w:t>
      </w:r>
      <w:r w:rsidR="00BC758B">
        <w:rPr>
          <w:rFonts w:ascii="宋体" w:hAnsi="宋体" w:hint="eastAsia"/>
          <w:bCs/>
          <w:iCs/>
          <w:color w:val="000000"/>
          <w:sz w:val="24"/>
          <w:szCs w:val="24"/>
        </w:rPr>
        <w:t>202</w:t>
      </w:r>
      <w:r w:rsidR="003E6F3D">
        <w:rPr>
          <w:rFonts w:ascii="宋体" w:hAnsi="宋体"/>
          <w:bCs/>
          <w:iCs/>
          <w:color w:val="000000"/>
          <w:sz w:val="24"/>
          <w:szCs w:val="24"/>
        </w:rPr>
        <w:t>40501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32"/>
      </w:tblGrid>
      <w:tr w:rsidR="00842266" w:rsidRPr="001E2D06" w14:paraId="076C6656" w14:textId="77777777" w:rsidTr="00931857">
        <w:trPr>
          <w:trHeight w:val="228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D92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96E" w14:textId="34128093" w:rsidR="00842266" w:rsidRPr="001E2D06" w:rsidRDefault="0034183E" w:rsidP="001C7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3B4CCE10" w14:textId="6252F77C" w:rsidR="00842266" w:rsidRPr="001E2D06" w:rsidRDefault="00842266" w:rsidP="001C7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="0034183E"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0C8A1222" w14:textId="77777777" w:rsidR="00842266" w:rsidRPr="001E2D06" w:rsidRDefault="00842266" w:rsidP="001C743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4BE76722" w14:textId="2CA5895B" w:rsidR="00842266" w:rsidRPr="001E2D06" w:rsidRDefault="00553C83" w:rsidP="0093185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553C83">
              <w:rPr>
                <w:rFonts w:ascii="宋体" w:hAnsi="宋体" w:hint="eastAsia"/>
                <w:sz w:val="28"/>
                <w:szCs w:val="28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</w:tr>
      <w:tr w:rsidR="00842266" w:rsidRPr="001E2D06" w14:paraId="4891BDB8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2B1" w14:textId="0537F725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4B" w14:textId="346FD38F" w:rsidR="00BC758B" w:rsidRPr="00FC253F" w:rsidRDefault="001B3BC3" w:rsidP="00E83E9F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投资者</w:t>
            </w:r>
          </w:p>
        </w:tc>
      </w:tr>
      <w:tr w:rsidR="00842266" w:rsidRPr="001E2D06" w14:paraId="1D8E5A0C" w14:textId="77777777" w:rsidTr="003A45E2">
        <w:trPr>
          <w:trHeight w:val="29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9F5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4E1" w14:textId="4CA0D48E" w:rsidR="00842266" w:rsidRPr="001E2D06" w:rsidRDefault="001C7432" w:rsidP="00BC75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7</w:t>
            </w:r>
            <w:r w:rsidR="001B3BC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 xml:space="preserve"> 15</w:t>
            </w:r>
            <w:r w:rsidR="00503BF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3846E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84226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至</w:t>
            </w:r>
            <w:r w:rsidR="005F74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</w:t>
            </w:r>
            <w:r w:rsidR="005F74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842266" w:rsidRPr="001E2D06" w14:paraId="4F1B71AF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B9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F9B" w14:textId="4B1C6AB8" w:rsidR="00842266" w:rsidRPr="001E2D06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上海证券报•中国证券网(https://roadshow.cnstock.com/)</w:t>
            </w:r>
          </w:p>
        </w:tc>
      </w:tr>
      <w:tr w:rsidR="00842266" w:rsidRPr="001E2D06" w14:paraId="5B123A08" w14:textId="77777777" w:rsidTr="003A45E2">
        <w:trPr>
          <w:trHeight w:val="94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1F2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858" w14:textId="77777777" w:rsidR="001B3BC3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公司董事长：熊钰麟先生</w:t>
            </w:r>
          </w:p>
          <w:p w14:paraId="300CF1C4" w14:textId="77777777" w:rsidR="001B3BC3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公司董事、总经理：熊明慧女士</w:t>
            </w:r>
          </w:p>
          <w:p w14:paraId="54AC68C5" w14:textId="77DB48AD" w:rsidR="001B3BC3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公司财务总监：叶海萍女士</w:t>
            </w:r>
          </w:p>
          <w:p w14:paraId="2307ECB1" w14:textId="32801D4B" w:rsidR="001B3BC3" w:rsidRDefault="0044724A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 w:rsidR="001B3BC3" w:rsidRPr="001B3BC3">
              <w:rPr>
                <w:rFonts w:ascii="宋体" w:hAnsi="宋体"/>
                <w:bCs/>
                <w:iCs/>
                <w:sz w:val="24"/>
                <w:szCs w:val="24"/>
              </w:rPr>
              <w:t>董事会秘书：</w:t>
            </w:r>
            <w:proofErr w:type="gramStart"/>
            <w:r w:rsidR="001B3BC3" w:rsidRPr="001B3BC3">
              <w:rPr>
                <w:rFonts w:ascii="宋体" w:hAnsi="宋体"/>
                <w:bCs/>
                <w:iCs/>
                <w:sz w:val="24"/>
                <w:szCs w:val="24"/>
              </w:rPr>
              <w:t>郑琴女士</w:t>
            </w:r>
            <w:proofErr w:type="gramEnd"/>
          </w:p>
          <w:p w14:paraId="72E87660" w14:textId="753C3D48" w:rsidR="00B61274" w:rsidRPr="00886A49" w:rsidRDefault="001B3BC3" w:rsidP="001B3BC3">
            <w:pPr>
              <w:spacing w:line="480" w:lineRule="atLeas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独立董事：沈玉平先生</w:t>
            </w:r>
          </w:p>
        </w:tc>
      </w:tr>
      <w:tr w:rsidR="00842266" w:rsidRPr="001E2D06" w14:paraId="55458D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A2B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4967BA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290" w14:textId="77777777" w:rsidR="001B3BC3" w:rsidRPr="00C20864" w:rsidRDefault="001B3BC3" w:rsidP="004A6A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2086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一、预征集问题：无</w:t>
            </w:r>
          </w:p>
          <w:p w14:paraId="3EEC8D2E" w14:textId="1405EF1F" w:rsidR="001B3BC3" w:rsidRPr="00C20864" w:rsidRDefault="001B3BC3" w:rsidP="004A6A3B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C2086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二、互动问答：</w:t>
            </w:r>
          </w:p>
          <w:p w14:paraId="4EBFD453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rPr>
                <w:rStyle w:val="aa"/>
              </w:rPr>
              <w:t>1.贵公司是否有回购公司股份计划？以此提升二级市场信心。</w:t>
            </w:r>
          </w:p>
          <w:p w14:paraId="304150D7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t>答：投资者您好，公司目前暂无明确的回购计划，后续将结合公司发展情况，持续关注市场变化，适时决策是否作股份回购计划，并将严格履行信息披露义务。谢谢您的关注！</w:t>
            </w:r>
          </w:p>
          <w:p w14:paraId="54C71608" w14:textId="77777777" w:rsidR="008C1693" w:rsidRDefault="008C1693" w:rsidP="008C1693">
            <w:pPr>
              <w:widowControl/>
              <w:jc w:val="left"/>
            </w:pPr>
          </w:p>
          <w:p w14:paraId="74A50725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rPr>
                <w:rStyle w:val="aa"/>
              </w:rPr>
              <w:t>2.2023年度</w:t>
            </w:r>
            <w:proofErr w:type="gramStart"/>
            <w:r>
              <w:rPr>
                <w:rStyle w:val="aa"/>
              </w:rPr>
              <w:t>归母净利润</w:t>
            </w:r>
            <w:proofErr w:type="gramEnd"/>
            <w:r>
              <w:rPr>
                <w:rStyle w:val="aa"/>
              </w:rPr>
              <w:t>增幅还是很不错的，今年能否继续保持这个增速呢？</w:t>
            </w:r>
          </w:p>
          <w:p w14:paraId="7A101943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t>答：投资者您好，2024年随着下游注塑机市场需求回暖，金属加工领域的业务开拓、海外市场开发步伐的加快，我们对未来的增长前景保持乐观，也一直在为之努力。但公司最终经营结果仍然取决于多方面因素，包括市场变化、竞争环境和全球经济形势等等，谢谢！</w:t>
            </w:r>
          </w:p>
          <w:p w14:paraId="56A6253C" w14:textId="77777777" w:rsidR="008C1693" w:rsidRDefault="008C1693" w:rsidP="008C1693">
            <w:pPr>
              <w:widowControl/>
              <w:jc w:val="left"/>
            </w:pPr>
          </w:p>
          <w:p w14:paraId="3EEF5F6A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rPr>
                <w:rStyle w:val="aa"/>
              </w:rPr>
              <w:t>3.公司目前在手订单多少？</w:t>
            </w:r>
          </w:p>
          <w:p w14:paraId="002C3F93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t>答：感谢您的关注。目前在手订单情况良好。谢谢！</w:t>
            </w:r>
          </w:p>
          <w:p w14:paraId="3C8FAA9E" w14:textId="77777777" w:rsidR="008C1693" w:rsidRDefault="008C1693" w:rsidP="008C1693">
            <w:pPr>
              <w:widowControl/>
              <w:jc w:val="left"/>
            </w:pPr>
          </w:p>
          <w:p w14:paraId="6E913C6C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rPr>
                <w:rStyle w:val="aa"/>
              </w:rPr>
              <w:t>4.2024年第一季度的营业收入较2023年第四季度的营业收入略有下降，预计2024年整体较去年是增长还是减少？</w:t>
            </w:r>
          </w:p>
          <w:p w14:paraId="54C7FF55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lastRenderedPageBreak/>
              <w:t>答：投资者您好，2024年第一季度与2023年第四季度相比，有春节放假工作日不同因素，因此环比看略有下降，但较去年同期是有所增长的。从一季度及在手订单来看，下游整体行业回暖迹象已显现，公司对全年整体业绩保持乐观，也一直在为之努力。谢谢!</w:t>
            </w:r>
          </w:p>
          <w:p w14:paraId="179B42B6" w14:textId="77777777" w:rsidR="008C1693" w:rsidRDefault="008C1693" w:rsidP="008C1693">
            <w:pPr>
              <w:widowControl/>
              <w:jc w:val="left"/>
            </w:pPr>
          </w:p>
          <w:p w14:paraId="3A5B09FF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rPr>
                <w:rStyle w:val="aa"/>
              </w:rPr>
              <w:t>5.请问沈玉平先生，</w:t>
            </w:r>
            <w:proofErr w:type="gramStart"/>
            <w:r>
              <w:rPr>
                <w:rStyle w:val="aa"/>
              </w:rPr>
              <w:t>独董制度</w:t>
            </w:r>
            <w:proofErr w:type="gramEnd"/>
            <w:r>
              <w:rPr>
                <w:rStyle w:val="aa"/>
              </w:rPr>
              <w:t>改革之后，您如何履职更好地</w:t>
            </w:r>
            <w:proofErr w:type="gramStart"/>
            <w:r>
              <w:rPr>
                <w:rStyle w:val="aa"/>
              </w:rPr>
              <w:t>发挥独董的</w:t>
            </w:r>
            <w:proofErr w:type="gramEnd"/>
            <w:r>
              <w:rPr>
                <w:rStyle w:val="aa"/>
              </w:rPr>
              <w:t>作用</w:t>
            </w:r>
          </w:p>
          <w:p w14:paraId="519B5939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t>答：投资者您好，独立董事对公司及全体股东负有忠实与勤勉义务，本人根据相关法律法规及《公司章程》的相关规定，认真履行职责，在董事会中发挥参与决策、监督制衡、专业咨询作用，维护公司整体利益，保护中小股东合法权益。在履职期间，密切关注公司的经营管理情况和财务状况，听取公司管理层关于经营情况和重大事项的汇报，向管理层询问、调阅相关资料，了解公司战略规划贯彻落实情况、各业务板块整体运行情况等，同时发挥自身所长提供相关专业意见建议和风险提示等。谢谢！</w:t>
            </w:r>
          </w:p>
          <w:p w14:paraId="4FBAB486" w14:textId="77777777" w:rsidR="008C1693" w:rsidRDefault="008C1693" w:rsidP="008C1693">
            <w:pPr>
              <w:widowControl/>
              <w:jc w:val="left"/>
            </w:pPr>
          </w:p>
          <w:p w14:paraId="48AC6A32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rPr>
                <w:rStyle w:val="aa"/>
              </w:rPr>
              <w:t>6.贵公司毛利率今年有所上涨，原因是啥，未来趋势如何？</w:t>
            </w:r>
          </w:p>
          <w:p w14:paraId="1972E120" w14:textId="77777777" w:rsidR="008C1693" w:rsidRDefault="008C1693" w:rsidP="008C1693">
            <w:pPr>
              <w:pStyle w:val="HTML"/>
              <w:widowControl/>
              <w:rPr>
                <w:rFonts w:hint="default"/>
              </w:rPr>
            </w:pPr>
            <w:r>
              <w:t>答：投资者您好，报告期内工业控制类、驱动系统类产品毛利率均有所上涨。主要有几个原因：一是总体产品结构组合发生变化，优势产品利润率情况较好；二是公司实施成本控制措施，优化供应链管理，做好制造成本管控；三是持续的产品与工艺设计精进产生回报。</w:t>
            </w:r>
          </w:p>
          <w:p w14:paraId="187BCC0F" w14:textId="67333DBF" w:rsidR="003A45E2" w:rsidRPr="00995647" w:rsidRDefault="008C1693" w:rsidP="00995647">
            <w:pPr>
              <w:pStyle w:val="HTML"/>
              <w:widowControl/>
            </w:pPr>
            <w:r>
              <w:t>我们预计产品毛利率将总体保持相对稳定，但也不可避免会受到原材料价格波动、市场竞争和宏观经济条件变化等方面带来的影响。我们将持续关注这些因素，并采取适当措施以维持我们的盈利能力。谢谢您的关注！</w:t>
            </w:r>
          </w:p>
          <w:p w14:paraId="7CC92FB4" w14:textId="77777777" w:rsidR="003E6F3D" w:rsidRDefault="003E6F3D" w:rsidP="00233FE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DB89E2" w14:textId="667C7371" w:rsidR="003E6F3D" w:rsidRPr="00C20864" w:rsidRDefault="003E6F3D" w:rsidP="008C169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2266" w:rsidRPr="001E2D06" w14:paraId="738E21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CF5" w14:textId="77777777" w:rsidR="00943A1C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685ADE40" w14:textId="7AD97A22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A9C" w14:textId="77777777" w:rsidR="00842266" w:rsidRPr="007802AB" w:rsidRDefault="00842266" w:rsidP="007802AB"/>
        </w:tc>
      </w:tr>
      <w:tr w:rsidR="00842266" w:rsidRPr="001E2D06" w14:paraId="1E3ABA56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91C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2C6" w14:textId="41BCD89C" w:rsidR="00842266" w:rsidRPr="001E2D06" w:rsidRDefault="00C20545" w:rsidP="00BC75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1C743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4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3E6F3D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7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4E0B3801" w14:textId="77777777" w:rsidR="00842266" w:rsidRDefault="00842266"/>
    <w:sectPr w:rsidR="00842266" w:rsidSect="0093185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377E" w14:textId="77777777" w:rsidR="00322552" w:rsidRDefault="00322552" w:rsidP="00553C83">
      <w:r>
        <w:separator/>
      </w:r>
    </w:p>
  </w:endnote>
  <w:endnote w:type="continuationSeparator" w:id="0">
    <w:p w14:paraId="067CB4E6" w14:textId="77777777" w:rsidR="00322552" w:rsidRDefault="00322552" w:rsidP="005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EC99" w14:textId="77777777" w:rsidR="00322552" w:rsidRDefault="00322552" w:rsidP="00553C83">
      <w:r>
        <w:separator/>
      </w:r>
    </w:p>
  </w:footnote>
  <w:footnote w:type="continuationSeparator" w:id="0">
    <w:p w14:paraId="3BF1B0E8" w14:textId="77777777" w:rsidR="00322552" w:rsidRDefault="00322552" w:rsidP="005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5D7"/>
    <w:multiLevelType w:val="hybridMultilevel"/>
    <w:tmpl w:val="C8AAA37C"/>
    <w:lvl w:ilvl="0" w:tplc="B9A683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76226A"/>
    <w:multiLevelType w:val="hybridMultilevel"/>
    <w:tmpl w:val="08FC2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FB1653"/>
    <w:multiLevelType w:val="hybridMultilevel"/>
    <w:tmpl w:val="6B087CDA"/>
    <w:lvl w:ilvl="0" w:tplc="164A746A">
      <w:start w:val="1"/>
      <w:numFmt w:val="decimal"/>
      <w:lvlText w:val="(%1)"/>
      <w:lvlJc w:val="left"/>
      <w:pPr>
        <w:ind w:left="79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1E253595"/>
    <w:multiLevelType w:val="hybridMultilevel"/>
    <w:tmpl w:val="1312074A"/>
    <w:lvl w:ilvl="0" w:tplc="3AE27F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 w15:restartNumberingAfterBreak="0">
    <w:nsid w:val="2FFA53B0"/>
    <w:multiLevelType w:val="hybridMultilevel"/>
    <w:tmpl w:val="E536D49A"/>
    <w:lvl w:ilvl="0" w:tplc="EAB4BF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DC2BA8"/>
    <w:multiLevelType w:val="hybridMultilevel"/>
    <w:tmpl w:val="1FAA2230"/>
    <w:lvl w:ilvl="0" w:tplc="6D9456C4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3A2F8D"/>
    <w:multiLevelType w:val="hybridMultilevel"/>
    <w:tmpl w:val="43F465B2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1B71EE"/>
    <w:multiLevelType w:val="hybridMultilevel"/>
    <w:tmpl w:val="F0E2D314"/>
    <w:lvl w:ilvl="0" w:tplc="CE48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BE6688"/>
    <w:multiLevelType w:val="hybridMultilevel"/>
    <w:tmpl w:val="FD4A9B40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7507552">
    <w:abstractNumId w:val="8"/>
  </w:num>
  <w:num w:numId="2" w16cid:durableId="1063069418">
    <w:abstractNumId w:val="6"/>
  </w:num>
  <w:num w:numId="3" w16cid:durableId="659699462">
    <w:abstractNumId w:val="0"/>
  </w:num>
  <w:num w:numId="4" w16cid:durableId="1257637758">
    <w:abstractNumId w:val="3"/>
  </w:num>
  <w:num w:numId="5" w16cid:durableId="28994941">
    <w:abstractNumId w:val="2"/>
  </w:num>
  <w:num w:numId="6" w16cid:durableId="1064913930">
    <w:abstractNumId w:val="4"/>
  </w:num>
  <w:num w:numId="7" w16cid:durableId="824667113">
    <w:abstractNumId w:val="7"/>
  </w:num>
  <w:num w:numId="8" w16cid:durableId="1744402240">
    <w:abstractNumId w:val="1"/>
  </w:num>
  <w:num w:numId="9" w16cid:durableId="163768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266"/>
    <w:rsid w:val="00002466"/>
    <w:rsid w:val="00064380"/>
    <w:rsid w:val="00073C83"/>
    <w:rsid w:val="000C273C"/>
    <w:rsid w:val="000D37E0"/>
    <w:rsid w:val="000E1D87"/>
    <w:rsid w:val="00121641"/>
    <w:rsid w:val="00122BDC"/>
    <w:rsid w:val="00146A7E"/>
    <w:rsid w:val="00183F50"/>
    <w:rsid w:val="001B3BC3"/>
    <w:rsid w:val="001B715F"/>
    <w:rsid w:val="001C0866"/>
    <w:rsid w:val="001C3A00"/>
    <w:rsid w:val="001C7432"/>
    <w:rsid w:val="002117BD"/>
    <w:rsid w:val="002219BB"/>
    <w:rsid w:val="00230F40"/>
    <w:rsid w:val="00233FE9"/>
    <w:rsid w:val="00235CD0"/>
    <w:rsid w:val="00244243"/>
    <w:rsid w:val="0027441F"/>
    <w:rsid w:val="0029545C"/>
    <w:rsid w:val="002A4669"/>
    <w:rsid w:val="002B6CD5"/>
    <w:rsid w:val="002C2FDC"/>
    <w:rsid w:val="002E0CE8"/>
    <w:rsid w:val="002E5C19"/>
    <w:rsid w:val="00322552"/>
    <w:rsid w:val="0034183E"/>
    <w:rsid w:val="00344FC4"/>
    <w:rsid w:val="00345FDF"/>
    <w:rsid w:val="00362A85"/>
    <w:rsid w:val="00377883"/>
    <w:rsid w:val="0038335D"/>
    <w:rsid w:val="003846ED"/>
    <w:rsid w:val="003A45E2"/>
    <w:rsid w:val="003E149A"/>
    <w:rsid w:val="003E303D"/>
    <w:rsid w:val="003E6F3D"/>
    <w:rsid w:val="00403708"/>
    <w:rsid w:val="00434D5D"/>
    <w:rsid w:val="0044724A"/>
    <w:rsid w:val="00450403"/>
    <w:rsid w:val="00486C38"/>
    <w:rsid w:val="004A6A3B"/>
    <w:rsid w:val="004C3FC1"/>
    <w:rsid w:val="004F1302"/>
    <w:rsid w:val="00503B69"/>
    <w:rsid w:val="00503BFD"/>
    <w:rsid w:val="0050441D"/>
    <w:rsid w:val="00520F03"/>
    <w:rsid w:val="005415F8"/>
    <w:rsid w:val="00550388"/>
    <w:rsid w:val="00553C83"/>
    <w:rsid w:val="005713AE"/>
    <w:rsid w:val="00571D5A"/>
    <w:rsid w:val="005A000F"/>
    <w:rsid w:val="005B1EF5"/>
    <w:rsid w:val="005B600C"/>
    <w:rsid w:val="005D020D"/>
    <w:rsid w:val="005F74D3"/>
    <w:rsid w:val="00613CF2"/>
    <w:rsid w:val="006268DE"/>
    <w:rsid w:val="00626A28"/>
    <w:rsid w:val="00634587"/>
    <w:rsid w:val="00641680"/>
    <w:rsid w:val="0064518F"/>
    <w:rsid w:val="00645FB2"/>
    <w:rsid w:val="006A72DB"/>
    <w:rsid w:val="006C3114"/>
    <w:rsid w:val="006D3160"/>
    <w:rsid w:val="006E49CB"/>
    <w:rsid w:val="006F6B4D"/>
    <w:rsid w:val="007216BB"/>
    <w:rsid w:val="00741961"/>
    <w:rsid w:val="007802AB"/>
    <w:rsid w:val="007A4510"/>
    <w:rsid w:val="007C4F9F"/>
    <w:rsid w:val="007E13FC"/>
    <w:rsid w:val="007F3703"/>
    <w:rsid w:val="007F47DB"/>
    <w:rsid w:val="007F4F29"/>
    <w:rsid w:val="007F79FC"/>
    <w:rsid w:val="00814CB2"/>
    <w:rsid w:val="00842266"/>
    <w:rsid w:val="008448B6"/>
    <w:rsid w:val="00846A89"/>
    <w:rsid w:val="00847A58"/>
    <w:rsid w:val="008547E8"/>
    <w:rsid w:val="008820DE"/>
    <w:rsid w:val="00886A49"/>
    <w:rsid w:val="008B4C28"/>
    <w:rsid w:val="008C1693"/>
    <w:rsid w:val="008D0678"/>
    <w:rsid w:val="00904980"/>
    <w:rsid w:val="009065E0"/>
    <w:rsid w:val="00916616"/>
    <w:rsid w:val="00931857"/>
    <w:rsid w:val="00943A1C"/>
    <w:rsid w:val="00965D1E"/>
    <w:rsid w:val="00990669"/>
    <w:rsid w:val="009929AF"/>
    <w:rsid w:val="00995647"/>
    <w:rsid w:val="009A144D"/>
    <w:rsid w:val="009B0AFA"/>
    <w:rsid w:val="009C2EBE"/>
    <w:rsid w:val="009E6DE0"/>
    <w:rsid w:val="00A23556"/>
    <w:rsid w:val="00A27796"/>
    <w:rsid w:val="00A279E2"/>
    <w:rsid w:val="00A83D63"/>
    <w:rsid w:val="00AA1345"/>
    <w:rsid w:val="00AB480F"/>
    <w:rsid w:val="00AD3AA9"/>
    <w:rsid w:val="00AE7054"/>
    <w:rsid w:val="00AF7E09"/>
    <w:rsid w:val="00B17D10"/>
    <w:rsid w:val="00B2483A"/>
    <w:rsid w:val="00B43DBB"/>
    <w:rsid w:val="00B61274"/>
    <w:rsid w:val="00B76167"/>
    <w:rsid w:val="00BA5237"/>
    <w:rsid w:val="00BC51DA"/>
    <w:rsid w:val="00BC758B"/>
    <w:rsid w:val="00BD2345"/>
    <w:rsid w:val="00BF53E5"/>
    <w:rsid w:val="00C16269"/>
    <w:rsid w:val="00C177FF"/>
    <w:rsid w:val="00C20545"/>
    <w:rsid w:val="00C20864"/>
    <w:rsid w:val="00C34EA8"/>
    <w:rsid w:val="00C53B86"/>
    <w:rsid w:val="00C66F71"/>
    <w:rsid w:val="00CC2DB0"/>
    <w:rsid w:val="00CF04A7"/>
    <w:rsid w:val="00CF6358"/>
    <w:rsid w:val="00D03207"/>
    <w:rsid w:val="00D32F11"/>
    <w:rsid w:val="00D4033A"/>
    <w:rsid w:val="00D416AD"/>
    <w:rsid w:val="00DD60EC"/>
    <w:rsid w:val="00DE0D55"/>
    <w:rsid w:val="00E17B94"/>
    <w:rsid w:val="00E223C1"/>
    <w:rsid w:val="00E458B3"/>
    <w:rsid w:val="00E45F6C"/>
    <w:rsid w:val="00E53351"/>
    <w:rsid w:val="00E57B7B"/>
    <w:rsid w:val="00E77278"/>
    <w:rsid w:val="00E83E9F"/>
    <w:rsid w:val="00EA265D"/>
    <w:rsid w:val="00EB4979"/>
    <w:rsid w:val="00F04529"/>
    <w:rsid w:val="00F259DA"/>
    <w:rsid w:val="00F41BB4"/>
    <w:rsid w:val="00F91F61"/>
    <w:rsid w:val="00FC253F"/>
    <w:rsid w:val="00FD520D"/>
    <w:rsid w:val="00FF3078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AAAC"/>
  <w15:docId w15:val="{74952101-3430-450E-A20F-E382FBE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8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612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1274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0"/>
    <w:qFormat/>
    <w:rsid w:val="00503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503B69"/>
    <w:rPr>
      <w:rFonts w:ascii="宋体" w:eastAsia="宋体" w:hAnsi="宋体" w:cs="Times New Roman"/>
      <w:kern w:val="0"/>
      <w:sz w:val="24"/>
      <w:szCs w:val="24"/>
    </w:rPr>
  </w:style>
  <w:style w:type="character" w:styleId="aa">
    <w:name w:val="Strong"/>
    <w:basedOn w:val="a0"/>
    <w:qFormat/>
    <w:rsid w:val="00503B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206</Words>
  <Characters>1179</Characters>
  <Application>Microsoft Office Word</Application>
  <DocSecurity>0</DocSecurity>
  <Lines>9</Lines>
  <Paragraphs>2</Paragraphs>
  <ScaleCrop>false</ScaleCrop>
  <Company>iTianKong.com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证券部</cp:lastModifiedBy>
  <cp:revision>91</cp:revision>
  <dcterms:created xsi:type="dcterms:W3CDTF">2015-11-09T09:15:00Z</dcterms:created>
  <dcterms:modified xsi:type="dcterms:W3CDTF">2024-05-07T08:18:00Z</dcterms:modified>
</cp:coreProperties>
</file>