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E9" w:rsidRPr="00936A80" w:rsidRDefault="00177915">
      <w:pPr>
        <w:rPr>
          <w:b/>
          <w:sz w:val="24"/>
        </w:rPr>
      </w:pPr>
      <w:r w:rsidRPr="00936A80">
        <w:rPr>
          <w:b/>
          <w:sz w:val="24"/>
        </w:rPr>
        <w:t>证券代码：</w:t>
      </w:r>
      <w:r w:rsidRPr="00936A80">
        <w:rPr>
          <w:rFonts w:hint="eastAsia"/>
          <w:b/>
          <w:sz w:val="24"/>
        </w:rPr>
        <w:t>6</w:t>
      </w:r>
      <w:r w:rsidRPr="00936A80">
        <w:rPr>
          <w:b/>
          <w:sz w:val="24"/>
        </w:rPr>
        <w:t xml:space="preserve">00222                                   </w:t>
      </w:r>
      <w:r w:rsidRPr="00936A80">
        <w:rPr>
          <w:b/>
          <w:sz w:val="24"/>
        </w:rPr>
        <w:t>证券简称：太龙药业</w:t>
      </w:r>
    </w:p>
    <w:p w:rsidR="00177915" w:rsidRDefault="00177915"/>
    <w:p w:rsidR="00177915" w:rsidRPr="00936A80" w:rsidRDefault="00177915" w:rsidP="00936A80">
      <w:pPr>
        <w:jc w:val="center"/>
        <w:rPr>
          <w:rFonts w:ascii="黑体" w:eastAsia="黑体" w:hAnsi="黑体"/>
          <w:sz w:val="32"/>
        </w:rPr>
      </w:pPr>
      <w:r w:rsidRPr="00936A80">
        <w:rPr>
          <w:rFonts w:ascii="黑体" w:eastAsia="黑体" w:hAnsi="黑体"/>
          <w:sz w:val="32"/>
        </w:rPr>
        <w:t>河南太龙药业股份有限公司</w:t>
      </w:r>
    </w:p>
    <w:p w:rsidR="00177915" w:rsidRPr="00936A80" w:rsidRDefault="00177915" w:rsidP="00936A80">
      <w:pPr>
        <w:jc w:val="center"/>
        <w:rPr>
          <w:rFonts w:ascii="黑体" w:eastAsia="黑体" w:hAnsi="黑体"/>
          <w:sz w:val="32"/>
        </w:rPr>
      </w:pPr>
      <w:r w:rsidRPr="00936A80">
        <w:rPr>
          <w:rFonts w:ascii="黑体" w:eastAsia="黑体" w:hAnsi="黑体"/>
          <w:sz w:val="32"/>
        </w:rPr>
        <w:t>投资者关系活动记录表</w:t>
      </w:r>
    </w:p>
    <w:p w:rsidR="00177915" w:rsidRPr="00936A80" w:rsidRDefault="00177915" w:rsidP="00936A80">
      <w:pPr>
        <w:jc w:val="center"/>
        <w:rPr>
          <w:rFonts w:ascii="黑体" w:eastAsia="黑体" w:hAnsi="黑体"/>
          <w:sz w:val="32"/>
        </w:rPr>
      </w:pPr>
      <w:r w:rsidRPr="00936A80">
        <w:rPr>
          <w:rFonts w:ascii="黑体" w:eastAsia="黑体" w:hAnsi="黑体"/>
          <w:sz w:val="32"/>
        </w:rPr>
        <w:t>（</w:t>
      </w:r>
      <w:r w:rsidRPr="00936A80">
        <w:rPr>
          <w:rFonts w:ascii="黑体" w:eastAsia="黑体" w:hAnsi="黑体" w:hint="eastAsia"/>
          <w:sz w:val="32"/>
        </w:rPr>
        <w:t>2</w:t>
      </w:r>
      <w:r w:rsidRPr="00936A80">
        <w:rPr>
          <w:rFonts w:ascii="黑体" w:eastAsia="黑体" w:hAnsi="黑体"/>
          <w:sz w:val="32"/>
        </w:rPr>
        <w:t>024年</w:t>
      </w:r>
      <w:r w:rsidRPr="00936A80">
        <w:rPr>
          <w:rFonts w:ascii="黑体" w:eastAsia="黑体" w:hAnsi="黑体" w:hint="eastAsia"/>
          <w:sz w:val="32"/>
        </w:rPr>
        <w:t>4月</w:t>
      </w:r>
      <w:r w:rsidRPr="00936A80">
        <w:rPr>
          <w:rFonts w:ascii="黑体" w:eastAsia="黑体" w:hAnsi="黑体"/>
          <w:sz w:val="32"/>
        </w:rPr>
        <w:t>）</w:t>
      </w:r>
    </w:p>
    <w:p w:rsidR="00177915" w:rsidRDefault="00177915"/>
    <w:tbl>
      <w:tblPr>
        <w:tblStyle w:val="a3"/>
        <w:tblW w:w="10349" w:type="dxa"/>
        <w:tblInd w:w="-998" w:type="dxa"/>
        <w:tblLook w:val="04A0" w:firstRow="1" w:lastRow="0" w:firstColumn="1" w:lastColumn="0" w:noHBand="0" w:noVBand="1"/>
      </w:tblPr>
      <w:tblGrid>
        <w:gridCol w:w="1986"/>
        <w:gridCol w:w="8363"/>
      </w:tblGrid>
      <w:tr w:rsidR="00177915" w:rsidTr="00546544">
        <w:tc>
          <w:tcPr>
            <w:tcW w:w="1986" w:type="dxa"/>
            <w:vAlign w:val="center"/>
          </w:tcPr>
          <w:p w:rsidR="00546544" w:rsidRDefault="00177915" w:rsidP="00936A80">
            <w:pPr>
              <w:jc w:val="center"/>
              <w:rPr>
                <w:sz w:val="28"/>
              </w:rPr>
            </w:pPr>
            <w:r w:rsidRPr="00936A80">
              <w:rPr>
                <w:sz w:val="28"/>
              </w:rPr>
              <w:t>投资者关系</w:t>
            </w:r>
          </w:p>
          <w:p w:rsidR="00177915" w:rsidRPr="00936A80" w:rsidRDefault="00177915" w:rsidP="00936A80">
            <w:pPr>
              <w:jc w:val="center"/>
              <w:rPr>
                <w:sz w:val="28"/>
              </w:rPr>
            </w:pPr>
            <w:r w:rsidRPr="00936A80">
              <w:rPr>
                <w:sz w:val="28"/>
              </w:rPr>
              <w:t>活动类别</w:t>
            </w:r>
          </w:p>
        </w:tc>
        <w:tc>
          <w:tcPr>
            <w:tcW w:w="8363" w:type="dxa"/>
          </w:tcPr>
          <w:p w:rsidR="00177915" w:rsidRPr="00936A80" w:rsidRDefault="00245238" w:rsidP="00177915">
            <w:pPr>
              <w:pStyle w:val="Default"/>
              <w:jc w:val="both"/>
              <w:rPr>
                <w:rFonts w:hAnsi="Times New Roman"/>
                <w:sz w:val="28"/>
              </w:rPr>
            </w:pPr>
            <w:r w:rsidRPr="00936A80">
              <w:rPr>
                <w:rFonts w:asciiTheme="minorEastAsia" w:eastAsiaTheme="minorEastAsia" w:hAnsiTheme="minorEastAsia" w:hint="eastAsia"/>
                <w:sz w:val="28"/>
              </w:rPr>
              <w:t>√</w:t>
            </w:r>
            <w:r w:rsidR="00177915" w:rsidRPr="00936A80">
              <w:rPr>
                <w:rFonts w:hAnsi="Times New Roman" w:hint="eastAsia"/>
                <w:sz w:val="28"/>
              </w:rPr>
              <w:t xml:space="preserve">特定对象调研     </w:t>
            </w:r>
            <w:r w:rsidR="00177915" w:rsidRPr="00936A80">
              <w:rPr>
                <w:rFonts w:hAnsi="Times New Roman" w:hint="eastAsia"/>
                <w:color w:val="auto"/>
                <w:sz w:val="28"/>
              </w:rPr>
              <w:t xml:space="preserve"> </w:t>
            </w:r>
            <w:r w:rsidR="00177915" w:rsidRPr="00936A80">
              <w:rPr>
                <w:rFonts w:asciiTheme="minorEastAsia" w:eastAsiaTheme="minorEastAsia" w:hAnsiTheme="minorEastAsia" w:hint="eastAsia"/>
                <w:sz w:val="28"/>
              </w:rPr>
              <w:t>√</w:t>
            </w:r>
            <w:r w:rsidR="00177915" w:rsidRPr="00936A80">
              <w:rPr>
                <w:rFonts w:hAnsi="Times New Roman" w:hint="eastAsia"/>
                <w:sz w:val="28"/>
              </w:rPr>
              <w:t>分析师会议</w:t>
            </w:r>
          </w:p>
          <w:p w:rsidR="00177915" w:rsidRPr="00936A80" w:rsidRDefault="00177915" w:rsidP="00177915">
            <w:pPr>
              <w:pStyle w:val="Default"/>
              <w:jc w:val="both"/>
              <w:rPr>
                <w:rFonts w:hAnsi="Times New Roman"/>
                <w:sz w:val="28"/>
              </w:rPr>
            </w:pPr>
            <w:r w:rsidRPr="00936A80">
              <w:rPr>
                <w:rFonts w:hAnsi="Times New Roman" w:hint="eastAsia"/>
                <w:sz w:val="28"/>
              </w:rPr>
              <w:t xml:space="preserve">□媒体采访          </w:t>
            </w:r>
            <w:r w:rsidRPr="00936A80">
              <w:rPr>
                <w:rFonts w:asciiTheme="minorEastAsia" w:eastAsiaTheme="minorEastAsia" w:hAnsiTheme="minorEastAsia" w:hint="eastAsia"/>
                <w:sz w:val="28"/>
              </w:rPr>
              <w:t>√</w:t>
            </w:r>
            <w:r w:rsidRPr="00936A80">
              <w:rPr>
                <w:rFonts w:hAnsi="Times New Roman" w:hint="eastAsia"/>
                <w:sz w:val="28"/>
              </w:rPr>
              <w:t>业绩说明会</w:t>
            </w:r>
          </w:p>
          <w:p w:rsidR="00177915" w:rsidRPr="00936A80" w:rsidRDefault="00177915" w:rsidP="00177915">
            <w:pPr>
              <w:pStyle w:val="Default"/>
              <w:jc w:val="both"/>
              <w:rPr>
                <w:rFonts w:hAnsi="Times New Roman"/>
                <w:sz w:val="28"/>
              </w:rPr>
            </w:pPr>
            <w:r w:rsidRPr="00936A80">
              <w:rPr>
                <w:rFonts w:hAnsi="Times New Roman" w:hint="eastAsia"/>
                <w:sz w:val="28"/>
              </w:rPr>
              <w:t>□新闻发布会        □路演活动</w:t>
            </w:r>
          </w:p>
          <w:p w:rsidR="00177915" w:rsidRPr="00936A80" w:rsidRDefault="00177915" w:rsidP="00177915">
            <w:pPr>
              <w:pStyle w:val="Default"/>
              <w:jc w:val="both"/>
              <w:rPr>
                <w:rFonts w:hAnsi="Times New Roman"/>
                <w:sz w:val="28"/>
              </w:rPr>
            </w:pPr>
            <w:r w:rsidRPr="00936A80">
              <w:rPr>
                <w:rFonts w:hAnsi="Times New Roman" w:hint="eastAsia"/>
                <w:sz w:val="28"/>
              </w:rPr>
              <w:t>□现场参观          □</w:t>
            </w:r>
            <w:r w:rsidRPr="00936A80">
              <w:rPr>
                <w:rFonts w:asciiTheme="minorEastAsia" w:eastAsiaTheme="minorEastAsia" w:hAnsiTheme="minorEastAsia" w:hint="eastAsia"/>
                <w:sz w:val="28"/>
              </w:rPr>
              <w:t>电话会议</w:t>
            </w:r>
          </w:p>
          <w:p w:rsidR="00177915" w:rsidRPr="00936A80" w:rsidRDefault="00177915" w:rsidP="00177915">
            <w:pPr>
              <w:pStyle w:val="Default"/>
              <w:jc w:val="both"/>
              <w:rPr>
                <w:rFonts w:hAnsi="Times New Roman"/>
                <w:sz w:val="28"/>
                <w:u w:val="single"/>
              </w:rPr>
            </w:pPr>
            <w:r w:rsidRPr="00936A80">
              <w:rPr>
                <w:rFonts w:hAnsi="Times New Roman" w:hint="eastAsia"/>
                <w:sz w:val="28"/>
              </w:rPr>
              <w:t>□其他</w:t>
            </w:r>
            <w:r w:rsidRPr="00936A80">
              <w:rPr>
                <w:rFonts w:hAnsi="Times New Roman" w:hint="eastAsia"/>
                <w:sz w:val="28"/>
                <w:u w:val="single"/>
              </w:rPr>
              <w:t xml:space="preserve"> </w:t>
            </w:r>
            <w:r w:rsidRPr="00936A80">
              <w:rPr>
                <w:rFonts w:hAnsi="Times New Roman"/>
                <w:sz w:val="28"/>
                <w:u w:val="single"/>
              </w:rPr>
              <w:t xml:space="preserve">             </w:t>
            </w:r>
          </w:p>
        </w:tc>
      </w:tr>
      <w:tr w:rsidR="00177915" w:rsidTr="00546544">
        <w:tc>
          <w:tcPr>
            <w:tcW w:w="1986" w:type="dxa"/>
            <w:vAlign w:val="center"/>
          </w:tcPr>
          <w:p w:rsidR="00177915" w:rsidRPr="00936A80" w:rsidRDefault="00177915" w:rsidP="00936A80">
            <w:pPr>
              <w:jc w:val="center"/>
              <w:rPr>
                <w:sz w:val="28"/>
              </w:rPr>
            </w:pPr>
            <w:r w:rsidRPr="00936A80">
              <w:rPr>
                <w:sz w:val="28"/>
              </w:rPr>
              <w:t>会议时间</w:t>
            </w:r>
          </w:p>
        </w:tc>
        <w:tc>
          <w:tcPr>
            <w:tcW w:w="8363" w:type="dxa"/>
          </w:tcPr>
          <w:p w:rsidR="00177915" w:rsidRPr="00936A80" w:rsidRDefault="00936A80">
            <w:pPr>
              <w:rPr>
                <w:rFonts w:asciiTheme="minorEastAsia" w:hAnsiTheme="minorEastAsia"/>
                <w:sz w:val="28"/>
              </w:rPr>
            </w:pPr>
            <w:r w:rsidRPr="00936A80">
              <w:rPr>
                <w:rFonts w:asciiTheme="minorEastAsia" w:hAnsiTheme="minorEastAsia"/>
                <w:sz w:val="28"/>
              </w:rPr>
              <w:t>1.</w:t>
            </w:r>
            <w:r w:rsidR="00177915" w:rsidRPr="00936A80">
              <w:rPr>
                <w:rFonts w:asciiTheme="minorEastAsia" w:hAnsiTheme="minorEastAsia" w:hint="eastAsia"/>
                <w:sz w:val="28"/>
              </w:rPr>
              <w:t>2</w:t>
            </w:r>
            <w:r w:rsidR="00177915" w:rsidRPr="00936A80">
              <w:rPr>
                <w:rFonts w:asciiTheme="minorEastAsia" w:hAnsiTheme="minorEastAsia"/>
                <w:sz w:val="28"/>
              </w:rPr>
              <w:t>024年</w:t>
            </w:r>
            <w:r w:rsidR="00177915" w:rsidRPr="00936A80">
              <w:rPr>
                <w:rFonts w:asciiTheme="minorEastAsia" w:hAnsiTheme="minorEastAsia" w:hint="eastAsia"/>
                <w:sz w:val="28"/>
              </w:rPr>
              <w:t>4月</w:t>
            </w:r>
            <w:r w:rsidRPr="00936A80">
              <w:rPr>
                <w:rFonts w:asciiTheme="minorEastAsia" w:hAnsiTheme="minorEastAsia" w:hint="eastAsia"/>
                <w:sz w:val="28"/>
              </w:rPr>
              <w:t xml:space="preserve">09日下午16:00-17:00 </w:t>
            </w:r>
            <w:r w:rsidRPr="00936A80">
              <w:rPr>
                <w:rFonts w:asciiTheme="minorEastAsia" w:hAnsiTheme="minorEastAsia"/>
                <w:sz w:val="28"/>
              </w:rPr>
              <w:t xml:space="preserve"> 分析师会议</w:t>
            </w:r>
          </w:p>
          <w:p w:rsidR="00936A80" w:rsidRDefault="00936A80" w:rsidP="00936A80">
            <w:r w:rsidRPr="00936A80">
              <w:rPr>
                <w:rFonts w:asciiTheme="minorEastAsia" w:hAnsiTheme="minorEastAsia" w:hint="eastAsia"/>
                <w:sz w:val="28"/>
              </w:rPr>
              <w:t>2</w:t>
            </w:r>
            <w:r w:rsidRPr="00936A80">
              <w:rPr>
                <w:rFonts w:asciiTheme="minorEastAsia" w:hAnsiTheme="minorEastAsia"/>
                <w:sz w:val="28"/>
              </w:rPr>
              <w:t>.</w:t>
            </w:r>
            <w:r w:rsidRPr="00936A80">
              <w:rPr>
                <w:rFonts w:asciiTheme="minorEastAsia" w:hAnsiTheme="minorEastAsia" w:hint="eastAsia"/>
                <w:sz w:val="28"/>
              </w:rPr>
              <w:t>2024年4月12日下午16:00-17:00</w:t>
            </w:r>
            <w:r w:rsidRPr="00936A80">
              <w:rPr>
                <w:rFonts w:asciiTheme="minorEastAsia" w:hAnsiTheme="minorEastAsia"/>
                <w:sz w:val="28"/>
              </w:rPr>
              <w:t xml:space="preserve">  公司</w:t>
            </w:r>
            <w:r w:rsidRPr="00936A80">
              <w:rPr>
                <w:rFonts w:asciiTheme="minorEastAsia" w:hAnsiTheme="minorEastAsia" w:hint="eastAsia"/>
                <w:sz w:val="28"/>
              </w:rPr>
              <w:t>2</w:t>
            </w:r>
            <w:r w:rsidRPr="00936A80">
              <w:rPr>
                <w:rFonts w:asciiTheme="minorEastAsia" w:hAnsiTheme="minorEastAsia"/>
                <w:sz w:val="28"/>
              </w:rPr>
              <w:t>023年度业绩说明会</w:t>
            </w:r>
          </w:p>
        </w:tc>
      </w:tr>
      <w:tr w:rsidR="00177915" w:rsidTr="00546544">
        <w:tc>
          <w:tcPr>
            <w:tcW w:w="1986" w:type="dxa"/>
            <w:vAlign w:val="center"/>
          </w:tcPr>
          <w:p w:rsidR="00177915" w:rsidRPr="00936A80" w:rsidRDefault="00177915" w:rsidP="00936A80">
            <w:pPr>
              <w:jc w:val="center"/>
              <w:rPr>
                <w:sz w:val="28"/>
              </w:rPr>
            </w:pPr>
            <w:r w:rsidRPr="00936A80">
              <w:rPr>
                <w:sz w:val="28"/>
              </w:rPr>
              <w:t>会议地点</w:t>
            </w:r>
          </w:p>
        </w:tc>
        <w:tc>
          <w:tcPr>
            <w:tcW w:w="8363" w:type="dxa"/>
            <w:vAlign w:val="center"/>
          </w:tcPr>
          <w:p w:rsidR="00177915" w:rsidRDefault="00177915" w:rsidP="00936A80">
            <w:r w:rsidRPr="00936A80">
              <w:rPr>
                <w:rFonts w:asciiTheme="minorEastAsia" w:hAnsiTheme="minorEastAsia" w:hint="eastAsia"/>
                <w:sz w:val="28"/>
              </w:rPr>
              <w:t>河南省郑州市高新技术产业开发区金梭路8号</w:t>
            </w:r>
          </w:p>
        </w:tc>
      </w:tr>
      <w:tr w:rsidR="00177915" w:rsidTr="00546544">
        <w:tc>
          <w:tcPr>
            <w:tcW w:w="1986" w:type="dxa"/>
            <w:vAlign w:val="center"/>
          </w:tcPr>
          <w:p w:rsidR="00177915" w:rsidRPr="00936A80" w:rsidRDefault="00177915" w:rsidP="0078719F">
            <w:pPr>
              <w:jc w:val="center"/>
              <w:rPr>
                <w:rFonts w:hint="eastAsia"/>
                <w:sz w:val="28"/>
              </w:rPr>
            </w:pPr>
            <w:r w:rsidRPr="00936A80">
              <w:rPr>
                <w:sz w:val="28"/>
              </w:rPr>
              <w:t>参与单位名称</w:t>
            </w:r>
            <w:r w:rsidR="0078719F">
              <w:rPr>
                <w:sz w:val="28"/>
              </w:rPr>
              <w:t>或人员姓名</w:t>
            </w:r>
          </w:p>
        </w:tc>
        <w:tc>
          <w:tcPr>
            <w:tcW w:w="8363" w:type="dxa"/>
          </w:tcPr>
          <w:p w:rsidR="00177915" w:rsidRDefault="00177915" w:rsidP="00E0699E">
            <w:pPr>
              <w:rPr>
                <w:rFonts w:asciiTheme="minorEastAsia" w:hAnsiTheme="minorEastAsia"/>
                <w:sz w:val="28"/>
              </w:rPr>
            </w:pPr>
            <w:r w:rsidRPr="00936A80">
              <w:rPr>
                <w:rFonts w:asciiTheme="minorEastAsia" w:hAnsiTheme="minorEastAsia" w:hint="eastAsia"/>
                <w:sz w:val="28"/>
              </w:rPr>
              <w:t>1</w:t>
            </w:r>
            <w:r w:rsidRPr="00936A80">
              <w:rPr>
                <w:rFonts w:asciiTheme="minorEastAsia" w:hAnsiTheme="minorEastAsia"/>
                <w:sz w:val="28"/>
              </w:rPr>
              <w:t>.</w:t>
            </w:r>
            <w:r w:rsidRPr="00936A80">
              <w:rPr>
                <w:rFonts w:asciiTheme="minorEastAsia" w:hAnsiTheme="minorEastAsia" w:hint="eastAsia"/>
                <w:sz w:val="28"/>
              </w:rPr>
              <w:t>申万宏源</w:t>
            </w:r>
            <w:r w:rsidR="00E0699E">
              <w:rPr>
                <w:rFonts w:asciiTheme="minorEastAsia" w:hAnsiTheme="minorEastAsia" w:hint="eastAsia"/>
                <w:sz w:val="28"/>
              </w:rPr>
              <w:t xml:space="preserve"> </w:t>
            </w:r>
            <w:r w:rsidR="00E0699E">
              <w:rPr>
                <w:rFonts w:asciiTheme="minorEastAsia" w:hAnsiTheme="minorEastAsia"/>
                <w:sz w:val="28"/>
              </w:rPr>
              <w:t xml:space="preserve"> </w:t>
            </w:r>
            <w:r w:rsidRPr="00936A80">
              <w:rPr>
                <w:rFonts w:asciiTheme="minorEastAsia" w:hAnsiTheme="minorEastAsia" w:hint="eastAsia"/>
                <w:sz w:val="28"/>
              </w:rPr>
              <w:t>国泰基金</w:t>
            </w:r>
            <w:r w:rsidR="00E0699E">
              <w:rPr>
                <w:rFonts w:asciiTheme="minorEastAsia" w:hAnsiTheme="minorEastAsia" w:hint="eastAsia"/>
                <w:sz w:val="28"/>
              </w:rPr>
              <w:t xml:space="preserve"> </w:t>
            </w:r>
            <w:r w:rsidR="00E0699E">
              <w:rPr>
                <w:rFonts w:asciiTheme="minorEastAsia" w:hAnsiTheme="minorEastAsia"/>
                <w:sz w:val="28"/>
              </w:rPr>
              <w:t xml:space="preserve"> </w:t>
            </w:r>
            <w:r w:rsidRPr="00936A80">
              <w:rPr>
                <w:rFonts w:asciiTheme="minorEastAsia" w:hAnsiTheme="minorEastAsia" w:hint="eastAsia"/>
                <w:sz w:val="28"/>
              </w:rPr>
              <w:t>星石投资</w:t>
            </w:r>
            <w:r w:rsidR="00E0699E">
              <w:rPr>
                <w:rFonts w:asciiTheme="minorEastAsia" w:hAnsiTheme="minorEastAsia" w:hint="eastAsia"/>
                <w:sz w:val="28"/>
              </w:rPr>
              <w:t xml:space="preserve"> </w:t>
            </w:r>
            <w:r w:rsidR="00E0699E">
              <w:rPr>
                <w:rFonts w:asciiTheme="minorEastAsia" w:hAnsiTheme="minorEastAsia"/>
                <w:sz w:val="28"/>
              </w:rPr>
              <w:t xml:space="preserve"> </w:t>
            </w:r>
            <w:r w:rsidRPr="00936A80">
              <w:rPr>
                <w:rFonts w:asciiTheme="minorEastAsia" w:hAnsiTheme="minorEastAsia" w:hint="eastAsia"/>
                <w:sz w:val="28"/>
              </w:rPr>
              <w:t>东方基金</w:t>
            </w:r>
          </w:p>
          <w:p w:rsidR="007A4728" w:rsidRPr="00177915" w:rsidRDefault="007A4728" w:rsidP="007A4728">
            <w:r>
              <w:rPr>
                <w:rFonts w:asciiTheme="minorEastAsia" w:hAnsiTheme="minorEastAsia" w:hint="eastAsia"/>
                <w:sz w:val="28"/>
              </w:rPr>
              <w:t>2</w:t>
            </w:r>
            <w:r>
              <w:rPr>
                <w:rFonts w:asciiTheme="minorEastAsia" w:hAnsiTheme="minorEastAsia"/>
                <w:sz w:val="28"/>
              </w:rPr>
              <w:t>.线上投资者</w:t>
            </w:r>
          </w:p>
        </w:tc>
      </w:tr>
      <w:tr w:rsidR="00177915" w:rsidTr="00546544">
        <w:tc>
          <w:tcPr>
            <w:tcW w:w="1986" w:type="dxa"/>
            <w:vAlign w:val="center"/>
          </w:tcPr>
          <w:p w:rsidR="00936A80" w:rsidRDefault="00177915" w:rsidP="00936A80">
            <w:pPr>
              <w:jc w:val="center"/>
              <w:rPr>
                <w:sz w:val="28"/>
              </w:rPr>
            </w:pPr>
            <w:r w:rsidRPr="00936A80">
              <w:rPr>
                <w:sz w:val="28"/>
              </w:rPr>
              <w:t>上市公司</w:t>
            </w:r>
          </w:p>
          <w:p w:rsidR="00177915" w:rsidRPr="00936A80" w:rsidRDefault="00177915" w:rsidP="00936A80">
            <w:pPr>
              <w:jc w:val="center"/>
              <w:rPr>
                <w:sz w:val="28"/>
              </w:rPr>
            </w:pPr>
            <w:r w:rsidRPr="00936A80">
              <w:rPr>
                <w:sz w:val="28"/>
              </w:rPr>
              <w:t>接待人员</w:t>
            </w:r>
          </w:p>
        </w:tc>
        <w:tc>
          <w:tcPr>
            <w:tcW w:w="8363" w:type="dxa"/>
          </w:tcPr>
          <w:p w:rsidR="00177915" w:rsidRPr="00936A80" w:rsidRDefault="00177915" w:rsidP="00177915">
            <w:pPr>
              <w:pStyle w:val="Default"/>
              <w:tabs>
                <w:tab w:val="left" w:pos="675"/>
              </w:tabs>
              <w:spacing w:line="312" w:lineRule="auto"/>
              <w:jc w:val="both"/>
              <w:rPr>
                <w:rFonts w:asciiTheme="minorEastAsia" w:eastAsiaTheme="minorEastAsia" w:hAnsiTheme="minorEastAsia"/>
                <w:sz w:val="28"/>
                <w:szCs w:val="28"/>
              </w:rPr>
            </w:pPr>
            <w:r w:rsidRPr="00936A80">
              <w:rPr>
                <w:rFonts w:asciiTheme="minorEastAsia" w:eastAsiaTheme="minorEastAsia" w:hAnsiTheme="minorEastAsia"/>
                <w:sz w:val="28"/>
                <w:szCs w:val="28"/>
              </w:rPr>
              <w:t>1.</w:t>
            </w:r>
            <w:r w:rsidR="006B5244" w:rsidRPr="00936A80">
              <w:rPr>
                <w:rFonts w:asciiTheme="minorEastAsia" w:eastAsiaTheme="minorEastAsia" w:hAnsiTheme="minorEastAsia"/>
                <w:sz w:val="28"/>
                <w:szCs w:val="28"/>
              </w:rPr>
              <w:t>公司董事</w:t>
            </w:r>
            <w:r w:rsidR="006B5244" w:rsidRPr="00936A80">
              <w:rPr>
                <w:rFonts w:asciiTheme="minorEastAsia" w:eastAsiaTheme="minorEastAsia" w:hAnsiTheme="minorEastAsia" w:hint="eastAsia"/>
                <w:sz w:val="28"/>
                <w:szCs w:val="28"/>
              </w:rPr>
              <w:t xml:space="preserve"> </w:t>
            </w:r>
            <w:r w:rsidR="006B5244" w:rsidRPr="00936A80">
              <w:rPr>
                <w:rFonts w:asciiTheme="minorEastAsia" w:eastAsiaTheme="minorEastAsia" w:hAnsiTheme="minorEastAsia"/>
                <w:sz w:val="28"/>
                <w:szCs w:val="28"/>
              </w:rPr>
              <w:t xml:space="preserve"> </w:t>
            </w:r>
            <w:r w:rsidR="006B5244">
              <w:rPr>
                <w:rFonts w:asciiTheme="minorEastAsia" w:eastAsiaTheme="minorEastAsia" w:hAnsiTheme="minorEastAsia"/>
                <w:sz w:val="28"/>
                <w:szCs w:val="28"/>
              </w:rPr>
              <w:t xml:space="preserve">  </w:t>
            </w:r>
            <w:r w:rsidRPr="00936A80">
              <w:rPr>
                <w:rFonts w:asciiTheme="minorEastAsia" w:eastAsiaTheme="minorEastAsia" w:hAnsiTheme="minorEastAsia"/>
                <w:sz w:val="28"/>
                <w:szCs w:val="28"/>
              </w:rPr>
              <w:t>罗剑超</w:t>
            </w:r>
            <w:r w:rsidR="002878FB">
              <w:rPr>
                <w:rFonts w:asciiTheme="minorEastAsia" w:eastAsiaTheme="minorEastAsia" w:hAnsiTheme="minorEastAsia"/>
                <w:sz w:val="28"/>
                <w:szCs w:val="28"/>
              </w:rPr>
              <w:t xml:space="preserve"> </w:t>
            </w:r>
          </w:p>
          <w:p w:rsidR="00177915" w:rsidRPr="00936A80" w:rsidRDefault="006B5244" w:rsidP="00177915">
            <w:pPr>
              <w:ind w:firstLineChars="100" w:firstLine="280"/>
              <w:rPr>
                <w:rFonts w:asciiTheme="minorEastAsia" w:hAnsiTheme="minorEastAsia"/>
                <w:sz w:val="28"/>
                <w:szCs w:val="28"/>
              </w:rPr>
            </w:pPr>
            <w:r w:rsidRPr="00936A80">
              <w:rPr>
                <w:rFonts w:asciiTheme="minorEastAsia" w:hAnsiTheme="minorEastAsia" w:hint="eastAsia"/>
                <w:sz w:val="28"/>
                <w:szCs w:val="28"/>
              </w:rPr>
              <w:t xml:space="preserve">董事会秘书 </w:t>
            </w:r>
            <w:r w:rsidRPr="00936A80">
              <w:rPr>
                <w:rFonts w:asciiTheme="minorEastAsia" w:hAnsiTheme="minorEastAsia"/>
                <w:sz w:val="28"/>
                <w:szCs w:val="28"/>
              </w:rPr>
              <w:t xml:space="preserve"> </w:t>
            </w:r>
            <w:r w:rsidR="00177915" w:rsidRPr="00936A80">
              <w:rPr>
                <w:rFonts w:asciiTheme="minorEastAsia" w:hAnsiTheme="minorEastAsia" w:hint="eastAsia"/>
                <w:sz w:val="28"/>
                <w:szCs w:val="28"/>
              </w:rPr>
              <w:t>李念云</w:t>
            </w:r>
            <w:r w:rsidR="00177915" w:rsidRPr="00936A80">
              <w:rPr>
                <w:rFonts w:asciiTheme="minorEastAsia" w:hAnsiTheme="minorEastAsia"/>
                <w:sz w:val="28"/>
                <w:szCs w:val="28"/>
              </w:rPr>
              <w:t xml:space="preserve"> </w:t>
            </w:r>
          </w:p>
          <w:p w:rsidR="00177915" w:rsidRPr="00936A80" w:rsidRDefault="00177915" w:rsidP="00177915">
            <w:pPr>
              <w:rPr>
                <w:rFonts w:asciiTheme="minorEastAsia" w:hAnsiTheme="minorEastAsia"/>
                <w:sz w:val="28"/>
                <w:szCs w:val="28"/>
              </w:rPr>
            </w:pPr>
            <w:r w:rsidRPr="00936A80">
              <w:rPr>
                <w:rFonts w:asciiTheme="minorEastAsia" w:hAnsiTheme="minorEastAsia" w:hint="eastAsia"/>
                <w:sz w:val="28"/>
                <w:szCs w:val="28"/>
              </w:rPr>
              <w:t>2</w:t>
            </w:r>
            <w:r w:rsidRPr="00936A80">
              <w:rPr>
                <w:rFonts w:asciiTheme="minorEastAsia" w:hAnsiTheme="minorEastAsia"/>
                <w:sz w:val="28"/>
                <w:szCs w:val="28"/>
              </w:rPr>
              <w:t>.</w:t>
            </w:r>
            <w:r w:rsidR="006B5244" w:rsidRPr="00936A80">
              <w:rPr>
                <w:rFonts w:asciiTheme="minorEastAsia" w:hAnsiTheme="minorEastAsia"/>
                <w:sz w:val="28"/>
                <w:szCs w:val="28"/>
              </w:rPr>
              <w:t>董事长</w:t>
            </w:r>
            <w:r w:rsidR="006B5244" w:rsidRPr="00936A80">
              <w:rPr>
                <w:rFonts w:asciiTheme="minorEastAsia" w:hAnsiTheme="minorEastAsia" w:hint="eastAsia"/>
                <w:sz w:val="28"/>
                <w:szCs w:val="28"/>
              </w:rPr>
              <w:t xml:space="preserve"> </w:t>
            </w:r>
            <w:r w:rsidR="006B5244" w:rsidRPr="00936A80">
              <w:rPr>
                <w:rFonts w:asciiTheme="minorEastAsia" w:hAnsiTheme="minorEastAsia"/>
                <w:sz w:val="28"/>
                <w:szCs w:val="28"/>
              </w:rPr>
              <w:t xml:space="preserve">    </w:t>
            </w:r>
            <w:r w:rsidR="00892233">
              <w:rPr>
                <w:rFonts w:asciiTheme="minorEastAsia" w:hAnsiTheme="minorEastAsia"/>
                <w:sz w:val="28"/>
                <w:szCs w:val="28"/>
              </w:rPr>
              <w:t xml:space="preserve"> </w:t>
            </w:r>
            <w:r w:rsidRPr="00936A80">
              <w:rPr>
                <w:rFonts w:asciiTheme="minorEastAsia" w:hAnsiTheme="minorEastAsia"/>
                <w:sz w:val="28"/>
                <w:szCs w:val="28"/>
              </w:rPr>
              <w:t xml:space="preserve">尹辉 </w:t>
            </w:r>
          </w:p>
          <w:p w:rsidR="00177915" w:rsidRPr="00936A80" w:rsidRDefault="00177915" w:rsidP="00177915">
            <w:pPr>
              <w:rPr>
                <w:rFonts w:asciiTheme="minorEastAsia" w:hAnsiTheme="minorEastAsia"/>
                <w:sz w:val="28"/>
                <w:szCs w:val="28"/>
              </w:rPr>
            </w:pPr>
            <w:r w:rsidRPr="00936A80">
              <w:rPr>
                <w:rFonts w:asciiTheme="minorEastAsia" w:hAnsiTheme="minorEastAsia" w:hint="eastAsia"/>
                <w:sz w:val="28"/>
                <w:szCs w:val="28"/>
              </w:rPr>
              <w:t xml:space="preserve"> </w:t>
            </w:r>
            <w:r w:rsidRPr="00936A80">
              <w:rPr>
                <w:rFonts w:asciiTheme="minorEastAsia" w:hAnsiTheme="minorEastAsia"/>
                <w:sz w:val="28"/>
                <w:szCs w:val="28"/>
              </w:rPr>
              <w:t xml:space="preserve"> </w:t>
            </w:r>
            <w:r w:rsidR="006B5244" w:rsidRPr="00936A80">
              <w:rPr>
                <w:rFonts w:asciiTheme="minorEastAsia" w:hAnsiTheme="minorEastAsia"/>
                <w:sz w:val="28"/>
                <w:szCs w:val="28"/>
              </w:rPr>
              <w:t>独立董事</w:t>
            </w:r>
            <w:r w:rsidR="006B5244" w:rsidRPr="00936A80">
              <w:rPr>
                <w:rFonts w:asciiTheme="minorEastAsia" w:hAnsiTheme="minorEastAsia" w:hint="eastAsia"/>
                <w:sz w:val="28"/>
                <w:szCs w:val="28"/>
              </w:rPr>
              <w:t xml:space="preserve"> </w:t>
            </w:r>
            <w:r w:rsidR="006B5244" w:rsidRPr="00936A80">
              <w:rPr>
                <w:rFonts w:asciiTheme="minorEastAsia" w:hAnsiTheme="minorEastAsia"/>
                <w:sz w:val="28"/>
                <w:szCs w:val="28"/>
              </w:rPr>
              <w:t xml:space="preserve">  </w:t>
            </w:r>
            <w:r w:rsidR="006B5244">
              <w:rPr>
                <w:rFonts w:asciiTheme="minorEastAsia" w:hAnsiTheme="minorEastAsia"/>
                <w:sz w:val="28"/>
                <w:szCs w:val="28"/>
              </w:rPr>
              <w:t xml:space="preserve"> </w:t>
            </w:r>
            <w:r w:rsidRPr="00936A80">
              <w:rPr>
                <w:rFonts w:asciiTheme="minorEastAsia" w:hAnsiTheme="minorEastAsia"/>
                <w:sz w:val="28"/>
                <w:szCs w:val="28"/>
              </w:rPr>
              <w:t xml:space="preserve">尹效华 </w:t>
            </w:r>
          </w:p>
          <w:p w:rsidR="00177915" w:rsidRPr="00936A80" w:rsidRDefault="006B5244" w:rsidP="00177915">
            <w:pPr>
              <w:ind w:firstLineChars="100" w:firstLine="280"/>
              <w:rPr>
                <w:rFonts w:asciiTheme="minorEastAsia" w:hAnsiTheme="minorEastAsia"/>
                <w:sz w:val="28"/>
                <w:szCs w:val="28"/>
              </w:rPr>
            </w:pPr>
            <w:r w:rsidRPr="00936A80">
              <w:rPr>
                <w:rFonts w:asciiTheme="minorEastAsia" w:hAnsiTheme="minorEastAsia"/>
                <w:sz w:val="28"/>
                <w:szCs w:val="28"/>
              </w:rPr>
              <w:t>财务负责人</w:t>
            </w:r>
            <w:r>
              <w:rPr>
                <w:rFonts w:asciiTheme="minorEastAsia" w:hAnsiTheme="minorEastAsia" w:hint="eastAsia"/>
                <w:sz w:val="28"/>
                <w:szCs w:val="28"/>
              </w:rPr>
              <w:t xml:space="preserve"> </w:t>
            </w:r>
            <w:r>
              <w:rPr>
                <w:rFonts w:asciiTheme="minorEastAsia" w:hAnsiTheme="minorEastAsia"/>
                <w:sz w:val="28"/>
                <w:szCs w:val="28"/>
              </w:rPr>
              <w:t xml:space="preserve"> </w:t>
            </w:r>
            <w:r w:rsidR="00177915" w:rsidRPr="00936A80">
              <w:rPr>
                <w:rFonts w:asciiTheme="minorEastAsia" w:hAnsiTheme="minorEastAsia"/>
                <w:sz w:val="28"/>
                <w:szCs w:val="28"/>
              </w:rPr>
              <w:t>赵海林</w:t>
            </w:r>
          </w:p>
          <w:p w:rsidR="00177915" w:rsidRPr="00177915" w:rsidRDefault="006B5244" w:rsidP="006B5244">
            <w:pPr>
              <w:ind w:firstLineChars="100" w:firstLine="280"/>
              <w:rPr>
                <w:rFonts w:asciiTheme="minorEastAsia" w:hAnsiTheme="minorEastAsia"/>
              </w:rPr>
            </w:pPr>
            <w:r w:rsidRPr="00936A80">
              <w:rPr>
                <w:rFonts w:asciiTheme="minorEastAsia" w:hAnsiTheme="minorEastAsia"/>
                <w:sz w:val="28"/>
                <w:szCs w:val="28"/>
              </w:rPr>
              <w:t>董事会秘书</w:t>
            </w:r>
            <w:r>
              <w:rPr>
                <w:rFonts w:asciiTheme="minorEastAsia" w:hAnsiTheme="minorEastAsia" w:hint="eastAsia"/>
                <w:sz w:val="28"/>
                <w:szCs w:val="28"/>
              </w:rPr>
              <w:t xml:space="preserve"> </w:t>
            </w:r>
            <w:r>
              <w:rPr>
                <w:rFonts w:asciiTheme="minorEastAsia" w:hAnsiTheme="minorEastAsia"/>
                <w:sz w:val="28"/>
                <w:szCs w:val="28"/>
              </w:rPr>
              <w:t xml:space="preserve"> </w:t>
            </w:r>
            <w:r w:rsidR="00177915" w:rsidRPr="00936A80">
              <w:rPr>
                <w:rFonts w:asciiTheme="minorEastAsia" w:hAnsiTheme="minorEastAsia"/>
                <w:sz w:val="28"/>
                <w:szCs w:val="28"/>
              </w:rPr>
              <w:t>李念云</w:t>
            </w:r>
          </w:p>
        </w:tc>
      </w:tr>
      <w:tr w:rsidR="00936A80" w:rsidTr="00546544">
        <w:tc>
          <w:tcPr>
            <w:tcW w:w="1986" w:type="dxa"/>
            <w:vMerge w:val="restart"/>
            <w:vAlign w:val="center"/>
          </w:tcPr>
          <w:p w:rsidR="00546544" w:rsidRDefault="00936A80" w:rsidP="00936A80">
            <w:pPr>
              <w:jc w:val="center"/>
              <w:rPr>
                <w:sz w:val="28"/>
              </w:rPr>
            </w:pPr>
            <w:r w:rsidRPr="00936A80">
              <w:rPr>
                <w:sz w:val="28"/>
              </w:rPr>
              <w:t>投资者关系</w:t>
            </w:r>
          </w:p>
          <w:p w:rsidR="00936A80" w:rsidRPr="00936A80" w:rsidRDefault="00936A80" w:rsidP="00936A80">
            <w:pPr>
              <w:jc w:val="center"/>
              <w:rPr>
                <w:sz w:val="28"/>
              </w:rPr>
            </w:pPr>
            <w:r w:rsidRPr="00936A80">
              <w:rPr>
                <w:sz w:val="28"/>
              </w:rPr>
              <w:lastRenderedPageBreak/>
              <w:t>活动主要内容</w:t>
            </w:r>
          </w:p>
        </w:tc>
        <w:tc>
          <w:tcPr>
            <w:tcW w:w="8363" w:type="dxa"/>
          </w:tcPr>
          <w:p w:rsidR="004A1FE7" w:rsidRDefault="004A1FE7" w:rsidP="00546544">
            <w:pPr>
              <w:ind w:firstLineChars="200" w:firstLine="562"/>
              <w:rPr>
                <w:rFonts w:asciiTheme="minorEastAsia" w:hAnsiTheme="minorEastAsia"/>
                <w:b/>
                <w:sz w:val="28"/>
                <w:szCs w:val="24"/>
              </w:rPr>
            </w:pPr>
            <w:r>
              <w:rPr>
                <w:rFonts w:asciiTheme="minorEastAsia" w:hAnsiTheme="minorEastAsia"/>
                <w:b/>
                <w:sz w:val="28"/>
                <w:szCs w:val="24"/>
              </w:rPr>
              <w:lastRenderedPageBreak/>
              <w:t>一、</w:t>
            </w:r>
            <w:r w:rsidR="00C47C5B">
              <w:rPr>
                <w:rFonts w:asciiTheme="minorEastAsia" w:hAnsiTheme="minorEastAsia"/>
                <w:b/>
                <w:sz w:val="28"/>
                <w:szCs w:val="24"/>
              </w:rPr>
              <w:t>介绍</w:t>
            </w:r>
            <w:r>
              <w:rPr>
                <w:rFonts w:asciiTheme="minorEastAsia" w:hAnsiTheme="minorEastAsia"/>
                <w:b/>
                <w:sz w:val="28"/>
                <w:szCs w:val="24"/>
              </w:rPr>
              <w:t>公司</w:t>
            </w:r>
            <w:r w:rsidR="00540803">
              <w:rPr>
                <w:rFonts w:asciiTheme="minorEastAsia" w:hAnsiTheme="minorEastAsia"/>
                <w:b/>
                <w:sz w:val="28"/>
                <w:szCs w:val="24"/>
              </w:rPr>
              <w:t>基本情况</w:t>
            </w:r>
          </w:p>
          <w:p w:rsidR="004A1FE7" w:rsidRPr="004A1FE7" w:rsidRDefault="004A1FE7" w:rsidP="004A1FE7">
            <w:pPr>
              <w:ind w:firstLineChars="200" w:firstLine="560"/>
              <w:rPr>
                <w:rFonts w:asciiTheme="minorEastAsia" w:hAnsiTheme="minorEastAsia"/>
                <w:sz w:val="28"/>
                <w:szCs w:val="24"/>
              </w:rPr>
            </w:pPr>
            <w:r>
              <w:rPr>
                <w:rFonts w:asciiTheme="minorEastAsia" w:hAnsiTheme="minorEastAsia" w:hint="eastAsia"/>
                <w:sz w:val="28"/>
                <w:szCs w:val="24"/>
              </w:rPr>
              <w:lastRenderedPageBreak/>
              <w:t>河南</w:t>
            </w:r>
            <w:r w:rsidRPr="004A1FE7">
              <w:rPr>
                <w:rFonts w:asciiTheme="minorEastAsia" w:hAnsiTheme="minorEastAsia" w:hint="eastAsia"/>
                <w:sz w:val="28"/>
                <w:szCs w:val="24"/>
              </w:rPr>
              <w:t>太龙药业</w:t>
            </w:r>
            <w:r>
              <w:rPr>
                <w:rFonts w:asciiTheme="minorEastAsia" w:hAnsiTheme="minorEastAsia" w:hint="eastAsia"/>
                <w:sz w:val="28"/>
                <w:szCs w:val="24"/>
              </w:rPr>
              <w:t>股份有限公司</w:t>
            </w:r>
            <w:r w:rsidRPr="004A1FE7">
              <w:rPr>
                <w:rFonts w:asciiTheme="minorEastAsia" w:hAnsiTheme="minorEastAsia" w:hint="eastAsia"/>
                <w:sz w:val="28"/>
                <w:szCs w:val="24"/>
              </w:rPr>
              <w:t>1993年建厂，1999年在上海证券交易所上市，是河南省医药行业首家上市公司。目前公司包含药品制剂、中药饮片、药品研发服务三大核心业务板块。</w:t>
            </w:r>
          </w:p>
          <w:p w:rsidR="004A1FE7" w:rsidRPr="004A1FE7" w:rsidRDefault="004A1FE7" w:rsidP="004A1FE7">
            <w:pPr>
              <w:ind w:firstLineChars="200" w:firstLine="560"/>
              <w:rPr>
                <w:rFonts w:asciiTheme="minorEastAsia" w:hAnsiTheme="minorEastAsia"/>
                <w:sz w:val="28"/>
                <w:szCs w:val="24"/>
              </w:rPr>
            </w:pPr>
            <w:r w:rsidRPr="004A1FE7">
              <w:rPr>
                <w:rFonts w:asciiTheme="minorEastAsia" w:hAnsiTheme="minorEastAsia" w:hint="eastAsia"/>
                <w:sz w:val="28"/>
                <w:szCs w:val="24"/>
              </w:rPr>
              <w:t>公司药品制剂业务以中药口服制剂为主，治疗领域覆盖呼吸系统、心脑血管、消化系统、神经系统及妇科疾病，主要产品包括双黄连口服液系列、双金连合剂、小儿复方鸡内金咀嚼片、丹参口服液、生脉饮、藿香正气合剂等。公司核心产品双黄连口服液多次被国家卫健委、中医药管理局列入重大疫情诊疗方案的推荐用药，是应对呼吸道传染性公共卫生事件的代表性用药之一，多次被评为“药店店员推荐率最高品牌（感冒药类）”。</w:t>
            </w:r>
          </w:p>
          <w:p w:rsidR="004A1FE7" w:rsidRPr="004A1FE7" w:rsidRDefault="004A1FE7" w:rsidP="004A1FE7">
            <w:pPr>
              <w:ind w:firstLineChars="200" w:firstLine="560"/>
              <w:rPr>
                <w:rFonts w:asciiTheme="minorEastAsia" w:hAnsiTheme="minorEastAsia"/>
                <w:sz w:val="28"/>
                <w:szCs w:val="24"/>
              </w:rPr>
            </w:pPr>
            <w:r w:rsidRPr="004A1FE7">
              <w:rPr>
                <w:rFonts w:asciiTheme="minorEastAsia" w:hAnsiTheme="minorEastAsia" w:hint="eastAsia"/>
                <w:sz w:val="28"/>
                <w:szCs w:val="24"/>
              </w:rPr>
              <w:t>全资子公司浙江桐君堂药业负责中药饮片业务的开展，为国家级非物质文化遗产传承保护单位，2024年“桐君堂”被国家商务部认定为“中华老字号”。桐君堂持续扩大道地药材基地以及药材可追溯体系建设规模，做优做稳中药饮片，将传统炮制技术与先进制造工艺有机融合，参与多项行业标准的起草，“药祖桐君”中药饮片在江浙地区具有较高的品牌美誉度和市场占有率。</w:t>
            </w:r>
          </w:p>
          <w:p w:rsidR="004A1FE7" w:rsidRPr="004A1FE7" w:rsidRDefault="004A1FE7" w:rsidP="004A1FE7">
            <w:pPr>
              <w:ind w:firstLineChars="200" w:firstLine="560"/>
              <w:rPr>
                <w:rFonts w:asciiTheme="minorEastAsia" w:hAnsiTheme="minorEastAsia"/>
                <w:sz w:val="28"/>
                <w:szCs w:val="24"/>
              </w:rPr>
            </w:pPr>
            <w:r w:rsidRPr="004A1FE7">
              <w:rPr>
                <w:rFonts w:asciiTheme="minorEastAsia" w:hAnsiTheme="minorEastAsia" w:hint="eastAsia"/>
                <w:sz w:val="28"/>
                <w:szCs w:val="24"/>
              </w:rPr>
              <w:t>子公司北京新领先负责药品研发服务业务的开展，位列“中国医药研发公司五十强企业”，可提供临床前药学研究、临床CRO研究、药品持证及转化服务、分析检测服务等全产业链技术服务，专注于高端制剂和创新药研究、复杂化合物开发、体内外桥接评估、BE和临床试验方案分析等领域的技术创新。</w:t>
            </w:r>
          </w:p>
          <w:p w:rsidR="004A1FE7" w:rsidRPr="004A1FE7" w:rsidRDefault="004A1FE7" w:rsidP="004A1FE7">
            <w:pPr>
              <w:ind w:firstLineChars="200" w:firstLine="560"/>
              <w:rPr>
                <w:rFonts w:asciiTheme="minorEastAsia" w:hAnsiTheme="minorEastAsia"/>
                <w:sz w:val="28"/>
                <w:szCs w:val="24"/>
              </w:rPr>
            </w:pPr>
            <w:r w:rsidRPr="004A1FE7">
              <w:rPr>
                <w:rFonts w:asciiTheme="minorEastAsia" w:hAnsiTheme="minorEastAsia" w:hint="eastAsia"/>
                <w:sz w:val="28"/>
                <w:szCs w:val="24"/>
              </w:rPr>
              <w:t>未来，太龙药业将持续围绕公司发展战略，聚焦主业，夯实基</w:t>
            </w:r>
            <w:r w:rsidRPr="004A1FE7">
              <w:rPr>
                <w:rFonts w:asciiTheme="minorEastAsia" w:hAnsiTheme="minorEastAsia" w:hint="eastAsia"/>
                <w:sz w:val="28"/>
                <w:szCs w:val="24"/>
              </w:rPr>
              <w:lastRenderedPageBreak/>
              <w:t>础，进一步推进公司高质量发展。</w:t>
            </w:r>
          </w:p>
          <w:p w:rsidR="00546544" w:rsidRPr="00546544" w:rsidRDefault="004A1FE7" w:rsidP="00546544">
            <w:pPr>
              <w:ind w:firstLineChars="200" w:firstLine="562"/>
              <w:rPr>
                <w:rFonts w:asciiTheme="minorEastAsia" w:hAnsiTheme="minorEastAsia"/>
                <w:b/>
                <w:sz w:val="28"/>
                <w:szCs w:val="24"/>
              </w:rPr>
            </w:pPr>
            <w:r>
              <w:rPr>
                <w:rFonts w:asciiTheme="minorEastAsia" w:hAnsiTheme="minorEastAsia"/>
                <w:b/>
                <w:sz w:val="28"/>
                <w:szCs w:val="24"/>
              </w:rPr>
              <w:t>二、</w:t>
            </w:r>
            <w:r w:rsidR="00936A80" w:rsidRPr="00546544">
              <w:rPr>
                <w:rFonts w:asciiTheme="minorEastAsia" w:hAnsiTheme="minorEastAsia"/>
                <w:b/>
                <w:sz w:val="28"/>
                <w:szCs w:val="24"/>
              </w:rPr>
              <w:t>公司于</w:t>
            </w:r>
            <w:r w:rsidR="00936A80" w:rsidRPr="00546544">
              <w:rPr>
                <w:rFonts w:asciiTheme="minorEastAsia" w:hAnsiTheme="minorEastAsia" w:hint="eastAsia"/>
                <w:b/>
                <w:sz w:val="28"/>
                <w:szCs w:val="24"/>
              </w:rPr>
              <w:t>2</w:t>
            </w:r>
            <w:r w:rsidR="00936A80" w:rsidRPr="00546544">
              <w:rPr>
                <w:rFonts w:asciiTheme="minorEastAsia" w:hAnsiTheme="minorEastAsia"/>
                <w:b/>
                <w:sz w:val="28"/>
                <w:szCs w:val="24"/>
              </w:rPr>
              <w:t>024年</w:t>
            </w:r>
            <w:r w:rsidR="00936A80" w:rsidRPr="00546544">
              <w:rPr>
                <w:rFonts w:asciiTheme="minorEastAsia" w:hAnsiTheme="minorEastAsia" w:hint="eastAsia"/>
                <w:b/>
                <w:sz w:val="28"/>
                <w:szCs w:val="24"/>
              </w:rPr>
              <w:t>4月9日下午16:00-17:00举行分析师会议，主要</w:t>
            </w:r>
            <w:r w:rsidR="002241F1">
              <w:rPr>
                <w:rFonts w:asciiTheme="minorEastAsia" w:hAnsiTheme="minorEastAsia" w:hint="eastAsia"/>
                <w:b/>
                <w:sz w:val="28"/>
                <w:szCs w:val="24"/>
              </w:rPr>
              <w:t>交流内容</w:t>
            </w:r>
            <w:r w:rsidR="00936A80" w:rsidRPr="00546544">
              <w:rPr>
                <w:rFonts w:asciiTheme="minorEastAsia" w:hAnsiTheme="minorEastAsia" w:hint="eastAsia"/>
                <w:b/>
                <w:sz w:val="28"/>
                <w:szCs w:val="24"/>
              </w:rPr>
              <w:t>如下：</w:t>
            </w:r>
          </w:p>
          <w:p w:rsidR="00546544" w:rsidRPr="00546544" w:rsidRDefault="00936A80" w:rsidP="00546544">
            <w:pPr>
              <w:ind w:firstLineChars="200" w:firstLine="562"/>
              <w:rPr>
                <w:rFonts w:asciiTheme="minorEastAsia" w:hAnsiTheme="minorEastAsia"/>
                <w:b/>
                <w:sz w:val="28"/>
                <w:szCs w:val="24"/>
              </w:rPr>
            </w:pPr>
            <w:r w:rsidRPr="00546544">
              <w:rPr>
                <w:rFonts w:asciiTheme="minorEastAsia" w:hAnsiTheme="minorEastAsia" w:hint="eastAsia"/>
                <w:b/>
                <w:sz w:val="28"/>
                <w:szCs w:val="24"/>
              </w:rPr>
              <w:t>1</w:t>
            </w:r>
            <w:r w:rsidRPr="00546544">
              <w:rPr>
                <w:rFonts w:asciiTheme="minorEastAsia" w:hAnsiTheme="minorEastAsia"/>
                <w:b/>
                <w:sz w:val="28"/>
                <w:szCs w:val="24"/>
              </w:rPr>
              <w:t>.</w:t>
            </w:r>
            <w:r w:rsidRPr="00546544">
              <w:rPr>
                <w:rFonts w:asciiTheme="minorEastAsia" w:hAnsiTheme="minorEastAsia" w:hint="eastAsia"/>
                <w:b/>
                <w:sz w:val="28"/>
                <w:szCs w:val="24"/>
              </w:rPr>
              <w:t>2023年公司各板块营收情况与2024年展望？</w:t>
            </w:r>
          </w:p>
          <w:p w:rsidR="00546544" w:rsidRPr="00546544" w:rsidRDefault="00936A80" w:rsidP="00546544">
            <w:pPr>
              <w:ind w:firstLineChars="200" w:firstLine="560"/>
              <w:rPr>
                <w:rFonts w:asciiTheme="minorEastAsia" w:hAnsiTheme="minorEastAsia"/>
                <w:b/>
                <w:sz w:val="28"/>
                <w:szCs w:val="24"/>
              </w:rPr>
            </w:pPr>
            <w:r w:rsidRPr="00546544">
              <w:rPr>
                <w:rFonts w:asciiTheme="minorEastAsia" w:hAnsiTheme="minorEastAsia" w:hint="eastAsia"/>
                <w:sz w:val="28"/>
                <w:szCs w:val="24"/>
              </w:rPr>
              <w:t>答：2023年随着外部环境的稳定，公司经营业务稳健增长、持续向好，营业收入达</w:t>
            </w:r>
            <w:r w:rsidR="00546544" w:rsidRPr="00546544">
              <w:rPr>
                <w:rFonts w:asciiTheme="minorEastAsia" w:hAnsiTheme="minorEastAsia" w:hint="eastAsia"/>
                <w:sz w:val="28"/>
                <w:szCs w:val="24"/>
              </w:rPr>
              <w:t>2</w:t>
            </w:r>
            <w:r w:rsidR="00546544" w:rsidRPr="00546544">
              <w:rPr>
                <w:rFonts w:asciiTheme="minorEastAsia" w:hAnsiTheme="minorEastAsia"/>
                <w:sz w:val="28"/>
                <w:szCs w:val="24"/>
              </w:rPr>
              <w:t>0.70亿元</w:t>
            </w:r>
            <w:r w:rsidRPr="00546544">
              <w:rPr>
                <w:rFonts w:asciiTheme="minorEastAsia" w:hAnsiTheme="minorEastAsia" w:hint="eastAsia"/>
                <w:sz w:val="28"/>
                <w:szCs w:val="24"/>
              </w:rPr>
              <w:t>，同比增长5.57%，特别是公司中药口服液业务通过加强市场拓展、丰富产品矩阵、优化产品结构，营业收入达6</w:t>
            </w:r>
            <w:r w:rsidR="002241F1">
              <w:rPr>
                <w:rFonts w:asciiTheme="minorEastAsia" w:hAnsiTheme="minorEastAsia"/>
                <w:sz w:val="28"/>
                <w:szCs w:val="24"/>
              </w:rPr>
              <w:t>.</w:t>
            </w:r>
            <w:r w:rsidRPr="00546544">
              <w:rPr>
                <w:rFonts w:asciiTheme="minorEastAsia" w:hAnsiTheme="minorEastAsia" w:hint="eastAsia"/>
                <w:sz w:val="28"/>
                <w:szCs w:val="24"/>
              </w:rPr>
              <w:t>5</w:t>
            </w:r>
            <w:r w:rsidR="002241F1">
              <w:rPr>
                <w:rFonts w:asciiTheme="minorEastAsia" w:hAnsiTheme="minorEastAsia"/>
                <w:sz w:val="28"/>
                <w:szCs w:val="24"/>
              </w:rPr>
              <w:t>1亿</w:t>
            </w:r>
            <w:r w:rsidRPr="00546544">
              <w:rPr>
                <w:rFonts w:asciiTheme="minorEastAsia" w:hAnsiTheme="minorEastAsia" w:hint="eastAsia"/>
                <w:sz w:val="28"/>
                <w:szCs w:val="24"/>
              </w:rPr>
              <w:t>元，实现了26.47%的增长；中药饮片业务围绕提质增效的总目标对客户结构进行优化，营业收入为</w:t>
            </w:r>
            <w:bookmarkStart w:id="0" w:name="_GoBack"/>
            <w:bookmarkEnd w:id="0"/>
            <w:r w:rsidR="002241F1">
              <w:rPr>
                <w:rFonts w:asciiTheme="minorEastAsia" w:hAnsiTheme="minorEastAsia"/>
                <w:sz w:val="28"/>
                <w:szCs w:val="24"/>
              </w:rPr>
              <w:t>9.08亿</w:t>
            </w:r>
            <w:r w:rsidRPr="00546544">
              <w:rPr>
                <w:rFonts w:asciiTheme="minorEastAsia" w:hAnsiTheme="minorEastAsia" w:hint="eastAsia"/>
                <w:sz w:val="28"/>
                <w:szCs w:val="24"/>
              </w:rPr>
              <w:t>元，同比下降3.63%，但在落实降本、提质、增效各项具体措施，提升精细化管控水平，合理控制经营成本等举措下，抵御原材料价格上涨等不利因素后毛利率较上年同期略有增长；药品研发服务业务2023年专注做精研发服务品质，突出创新驱动力，通过研发效率提升，人员结构优化等举措带动收入同比增长7.08%，达</w:t>
            </w:r>
            <w:r w:rsidR="002241F1">
              <w:rPr>
                <w:rFonts w:asciiTheme="minorEastAsia" w:hAnsiTheme="minorEastAsia"/>
                <w:sz w:val="28"/>
                <w:szCs w:val="24"/>
              </w:rPr>
              <w:t>3.43亿</w:t>
            </w:r>
            <w:r w:rsidRPr="00546544">
              <w:rPr>
                <w:rFonts w:asciiTheme="minorEastAsia" w:hAnsiTheme="minorEastAsia" w:hint="eastAsia"/>
                <w:sz w:val="28"/>
                <w:szCs w:val="24"/>
              </w:rPr>
              <w:t>元，毛利率增长4.95个百分点。</w:t>
            </w:r>
          </w:p>
          <w:p w:rsidR="00546544" w:rsidRPr="00546544" w:rsidRDefault="00936A80" w:rsidP="00546544">
            <w:pPr>
              <w:ind w:firstLineChars="200" w:firstLine="560"/>
              <w:rPr>
                <w:rFonts w:asciiTheme="minorEastAsia" w:hAnsiTheme="minorEastAsia"/>
                <w:b/>
                <w:sz w:val="28"/>
                <w:szCs w:val="24"/>
              </w:rPr>
            </w:pPr>
            <w:r w:rsidRPr="00546544">
              <w:rPr>
                <w:rFonts w:asciiTheme="minorEastAsia" w:hAnsiTheme="minorEastAsia" w:hint="eastAsia"/>
                <w:sz w:val="28"/>
                <w:szCs w:val="24"/>
              </w:rPr>
              <w:t>2024年公司将坚持既定的发展战略，聚焦中药制造与药品研发服务双主业，加强战略性资源投入，提高业务协同聚合力，保持中药业务快速增长，持续提升CXO全产业链研发服务实力。</w:t>
            </w:r>
          </w:p>
          <w:p w:rsidR="00546544" w:rsidRPr="00546544" w:rsidRDefault="00936A80" w:rsidP="00546544">
            <w:pPr>
              <w:ind w:firstLineChars="200" w:firstLine="560"/>
              <w:rPr>
                <w:rFonts w:asciiTheme="minorEastAsia" w:hAnsiTheme="minorEastAsia"/>
                <w:b/>
                <w:sz w:val="28"/>
                <w:szCs w:val="24"/>
              </w:rPr>
            </w:pPr>
            <w:r w:rsidRPr="00546544">
              <w:rPr>
                <w:rFonts w:asciiTheme="minorEastAsia" w:hAnsiTheme="minorEastAsia" w:hint="eastAsia"/>
                <w:sz w:val="28"/>
                <w:szCs w:val="24"/>
              </w:rPr>
              <w:t>药品制剂业务方面，公司将继续寻求快速做大做强的中药主业，积极把握中医药传承创新发展新机遇，坚持“中药口服液专家”的经营理念，以市场需求为导向，加强现有产品的整合，同时重视推动产品多样化发展，持续丰富产品品类及产品管线，搭建不同品种、</w:t>
            </w:r>
            <w:r w:rsidRPr="00546544">
              <w:rPr>
                <w:rFonts w:asciiTheme="minorEastAsia" w:hAnsiTheme="minorEastAsia" w:hint="eastAsia"/>
                <w:sz w:val="28"/>
                <w:szCs w:val="24"/>
              </w:rPr>
              <w:lastRenderedPageBreak/>
              <w:t>不同规格、不同渠道的组合式产品体系，扩大产品覆盖领域；中药饮片业务方面，桐君堂将继续做优做稳中药饮片，持续扩大道地药材基地以及药材可追溯体系建设规模，在现有溯源产品的基础上新增20个产品的溯源，实现来源可查、去向可追、责任可究的全过程质量溯源，为产品质量提供有力保障，为企业品质化战略提供有效支撑。同时还将深挖品牌价值，宣扬“桐君堂”中华老字号，做好“桐君传统中药文化”国家非物质文化保护传承，深入挖掘传统中医药在“治未病”领域的优势，开发适合大健康市场的系列产品，按照“互联网+”的思路，拓展消费端市场，形成新的增长点；药品研发服务业务方面，2024年北京新领先将坚持提升技术平台、加大自主立项、扩大创新药临床业务，做新做精主营业务，走出符合公司特点的发展路径；同时加强内部管理效率，持续优化研发管理架构，提升人均效能，打造专业化、高素质、有市场竞争力的研发团队；并通过推进MAH公司建设及公司基金公司（龙华医药产业基金）的投资，增加自主立项产品数量、拓展客户和渠道，增加产品储备，实现公司研发服务实力和业务规模的快速增长。</w:t>
            </w:r>
          </w:p>
          <w:p w:rsidR="00546544" w:rsidRPr="00546544" w:rsidRDefault="003F6576" w:rsidP="00546544">
            <w:pPr>
              <w:ind w:firstLineChars="200" w:firstLine="562"/>
              <w:rPr>
                <w:rFonts w:asciiTheme="minorEastAsia" w:hAnsiTheme="minorEastAsia"/>
                <w:b/>
                <w:sz w:val="28"/>
                <w:szCs w:val="24"/>
              </w:rPr>
            </w:pPr>
            <w:r w:rsidRPr="00546544">
              <w:rPr>
                <w:rFonts w:asciiTheme="minorEastAsia" w:hAnsiTheme="minorEastAsia" w:hint="eastAsia"/>
                <w:b/>
                <w:sz w:val="28"/>
                <w:szCs w:val="24"/>
              </w:rPr>
              <w:t>2</w:t>
            </w:r>
            <w:r w:rsidRPr="00546544">
              <w:rPr>
                <w:rFonts w:asciiTheme="minorEastAsia" w:hAnsiTheme="minorEastAsia"/>
                <w:b/>
                <w:sz w:val="28"/>
                <w:szCs w:val="24"/>
              </w:rPr>
              <w:t>.</w:t>
            </w:r>
            <w:r w:rsidR="00936A80" w:rsidRPr="00546544">
              <w:rPr>
                <w:rFonts w:asciiTheme="minorEastAsia" w:hAnsiTheme="minorEastAsia" w:hint="eastAsia"/>
                <w:b/>
                <w:sz w:val="28"/>
                <w:szCs w:val="24"/>
              </w:rPr>
              <w:t>请问公司2023年销售费用增长的原因是什么？</w:t>
            </w:r>
          </w:p>
          <w:p w:rsidR="00546544" w:rsidRPr="00546544" w:rsidRDefault="00936A80" w:rsidP="00546544">
            <w:pPr>
              <w:ind w:firstLineChars="200" w:firstLine="560"/>
              <w:rPr>
                <w:rFonts w:asciiTheme="minorEastAsia" w:hAnsiTheme="minorEastAsia"/>
                <w:b/>
                <w:sz w:val="28"/>
                <w:szCs w:val="24"/>
              </w:rPr>
            </w:pPr>
            <w:r w:rsidRPr="00546544">
              <w:rPr>
                <w:rFonts w:asciiTheme="minorEastAsia" w:hAnsiTheme="minorEastAsia" w:hint="eastAsia"/>
                <w:sz w:val="28"/>
                <w:szCs w:val="24"/>
              </w:rPr>
              <w:t>答：公司销售费用主要随着销售规模增长而增长。2023年为提升市场竞争力，公司加大市场开拓及推广力度，销售费用有所上升。</w:t>
            </w:r>
          </w:p>
          <w:p w:rsidR="00546544" w:rsidRPr="00546544" w:rsidRDefault="003F6576" w:rsidP="00546544">
            <w:pPr>
              <w:ind w:firstLineChars="200" w:firstLine="562"/>
              <w:rPr>
                <w:rFonts w:asciiTheme="minorEastAsia" w:hAnsiTheme="minorEastAsia"/>
                <w:b/>
                <w:sz w:val="28"/>
                <w:szCs w:val="24"/>
              </w:rPr>
            </w:pPr>
            <w:r w:rsidRPr="00546544">
              <w:rPr>
                <w:rFonts w:asciiTheme="minorEastAsia" w:hAnsiTheme="minorEastAsia"/>
                <w:b/>
                <w:sz w:val="28"/>
                <w:szCs w:val="24"/>
              </w:rPr>
              <w:t>3</w:t>
            </w:r>
            <w:r w:rsidR="00FD69F7" w:rsidRPr="00546544">
              <w:rPr>
                <w:rFonts w:asciiTheme="minorEastAsia" w:hAnsiTheme="minorEastAsia"/>
                <w:b/>
                <w:sz w:val="28"/>
                <w:szCs w:val="24"/>
              </w:rPr>
              <w:t>.</w:t>
            </w:r>
            <w:r w:rsidR="00936A80" w:rsidRPr="00546544">
              <w:rPr>
                <w:rFonts w:asciiTheme="minorEastAsia" w:hAnsiTheme="minorEastAsia" w:hint="eastAsia"/>
                <w:b/>
                <w:sz w:val="28"/>
                <w:szCs w:val="24"/>
              </w:rPr>
              <w:t>销售情况：销售终端占比？线上线下、医疗零售</w:t>
            </w:r>
            <w:r w:rsidR="00F32F59">
              <w:rPr>
                <w:rFonts w:asciiTheme="minorEastAsia" w:hAnsiTheme="minorEastAsia" w:hint="eastAsia"/>
                <w:b/>
                <w:sz w:val="28"/>
                <w:szCs w:val="24"/>
              </w:rPr>
              <w:t>的情况如何？</w:t>
            </w:r>
          </w:p>
          <w:p w:rsidR="00546544" w:rsidRPr="00546544" w:rsidRDefault="00936A80" w:rsidP="00546544">
            <w:pPr>
              <w:ind w:firstLineChars="200" w:firstLine="560"/>
              <w:rPr>
                <w:rFonts w:asciiTheme="minorEastAsia" w:hAnsiTheme="minorEastAsia"/>
                <w:b/>
                <w:sz w:val="28"/>
                <w:szCs w:val="24"/>
              </w:rPr>
            </w:pPr>
            <w:r w:rsidRPr="00546544">
              <w:rPr>
                <w:rFonts w:asciiTheme="minorEastAsia" w:hAnsiTheme="minorEastAsia" w:hint="eastAsia"/>
                <w:sz w:val="28"/>
                <w:szCs w:val="24"/>
              </w:rPr>
              <w:t>答：公司药品制剂业务产品目前覆盖等级医院3000余家，区</w:t>
            </w:r>
            <w:r w:rsidRPr="00546544">
              <w:rPr>
                <w:rFonts w:asciiTheme="minorEastAsia" w:hAnsiTheme="minorEastAsia" w:hint="eastAsia"/>
                <w:sz w:val="28"/>
                <w:szCs w:val="24"/>
              </w:rPr>
              <w:lastRenderedPageBreak/>
              <w:t>（县）基层医疗机构近万家，公司积极保障在区域联盟、省级带量采购项目</w:t>
            </w:r>
            <w:r w:rsidR="00B67CFE" w:rsidRPr="00546544">
              <w:rPr>
                <w:rFonts w:asciiTheme="minorEastAsia" w:hAnsiTheme="minorEastAsia" w:hint="eastAsia"/>
                <w:sz w:val="28"/>
                <w:szCs w:val="24"/>
              </w:rPr>
              <w:t>中成功中（续）标的双黄连口服液等产品的供应，市场占有率持续提升；</w:t>
            </w:r>
            <w:r w:rsidRPr="00546544">
              <w:rPr>
                <w:rFonts w:asciiTheme="minorEastAsia" w:hAnsiTheme="minorEastAsia" w:hint="eastAsia"/>
                <w:sz w:val="28"/>
                <w:szCs w:val="24"/>
              </w:rPr>
              <w:t>OTC渠道方面，加强与国内百强连锁药店的合作，加大终端网络覆盖面，合作的连锁及单体药店已达20万家，通过陈列宣传、互动培训等方式提升受众对公司产品的认知度，助力双金连合剂、丹参口服液等主要产品的销售增量和藿香正气合剂、五子衍宗口服液等新产品的上市推广。</w:t>
            </w:r>
          </w:p>
          <w:p w:rsidR="00546544" w:rsidRPr="00546544" w:rsidRDefault="00936A80" w:rsidP="00546544">
            <w:pPr>
              <w:ind w:firstLineChars="200" w:firstLine="560"/>
              <w:rPr>
                <w:rFonts w:asciiTheme="minorEastAsia" w:hAnsiTheme="minorEastAsia"/>
                <w:b/>
                <w:sz w:val="28"/>
                <w:szCs w:val="24"/>
              </w:rPr>
            </w:pPr>
            <w:r w:rsidRPr="00546544">
              <w:rPr>
                <w:rFonts w:asciiTheme="minorEastAsia" w:hAnsiTheme="minorEastAsia" w:hint="eastAsia"/>
                <w:sz w:val="28"/>
                <w:szCs w:val="24"/>
              </w:rPr>
              <w:t>中药饮片业务面对饮片市场日益激烈的市场竞争及中药材价格上涨的压力，树立“有所为、有所不为”经营理念，打造优质优价营销体系，逐渐调整客户体系，积极参与浙江省内公立医院的招标采购，增加公立医院占比。</w:t>
            </w:r>
          </w:p>
          <w:p w:rsidR="00546544" w:rsidRPr="00546544" w:rsidRDefault="003F6576" w:rsidP="00546544">
            <w:pPr>
              <w:ind w:firstLineChars="200" w:firstLine="562"/>
              <w:rPr>
                <w:rFonts w:asciiTheme="minorEastAsia" w:hAnsiTheme="minorEastAsia"/>
                <w:b/>
                <w:sz w:val="28"/>
                <w:szCs w:val="24"/>
              </w:rPr>
            </w:pPr>
            <w:r w:rsidRPr="00546544">
              <w:rPr>
                <w:rFonts w:asciiTheme="minorEastAsia" w:hAnsiTheme="minorEastAsia"/>
                <w:b/>
                <w:sz w:val="28"/>
                <w:szCs w:val="24"/>
              </w:rPr>
              <w:t>4</w:t>
            </w:r>
            <w:r w:rsidR="00FD69F7" w:rsidRPr="00546544">
              <w:rPr>
                <w:rFonts w:asciiTheme="minorEastAsia" w:hAnsiTheme="minorEastAsia"/>
                <w:b/>
                <w:sz w:val="28"/>
                <w:szCs w:val="24"/>
              </w:rPr>
              <w:t>.</w:t>
            </w:r>
            <w:r w:rsidR="00936A80" w:rsidRPr="00546544">
              <w:rPr>
                <w:rFonts w:asciiTheme="minorEastAsia" w:hAnsiTheme="minorEastAsia" w:hint="eastAsia"/>
                <w:b/>
                <w:sz w:val="28"/>
                <w:szCs w:val="24"/>
              </w:rPr>
              <w:t>公司在研项目推进进度和介绍？</w:t>
            </w:r>
          </w:p>
          <w:p w:rsidR="00546544" w:rsidRPr="00546544" w:rsidRDefault="00936A80" w:rsidP="00546544">
            <w:pPr>
              <w:ind w:firstLineChars="200" w:firstLine="560"/>
              <w:rPr>
                <w:rFonts w:asciiTheme="minorEastAsia" w:hAnsiTheme="minorEastAsia"/>
                <w:b/>
                <w:sz w:val="28"/>
                <w:szCs w:val="24"/>
              </w:rPr>
            </w:pPr>
            <w:r w:rsidRPr="00546544">
              <w:rPr>
                <w:rFonts w:asciiTheme="minorEastAsia" w:hAnsiTheme="minorEastAsia" w:hint="eastAsia"/>
                <w:sz w:val="28"/>
                <w:szCs w:val="24"/>
              </w:rPr>
              <w:t>答：中药方面，公司与国内知名高校、研发机构合作开展传统经典名方的中药及补益类产品、现有产品的二次开发以及中药材的标准化研究，围绕核心产品开展技术创新研究，形成多项研究成果，并进行知识产权布局：2023年</w:t>
            </w:r>
            <w:r w:rsidR="002E1435" w:rsidRPr="00546544">
              <w:rPr>
                <w:rFonts w:asciiTheme="minorEastAsia" w:hAnsiTheme="minorEastAsia" w:hint="eastAsia"/>
                <w:sz w:val="28"/>
                <w:szCs w:val="24"/>
              </w:rPr>
              <w:t>完成</w:t>
            </w:r>
            <w:r w:rsidRPr="00546544">
              <w:rPr>
                <w:rFonts w:asciiTheme="minorEastAsia" w:hAnsiTheme="minorEastAsia" w:hint="eastAsia"/>
                <w:sz w:val="28"/>
                <w:szCs w:val="24"/>
              </w:rPr>
              <w:t>藿香正气合剂等三个药品的生产符合性检查，实现自行生产、上市销售；独家产品双金连合剂的产品质量标准于2023年10月被载入《中华人民共和国药典》（2020年版）第一增补本；与清华大学中药研究院共同申报的《中医药-黄芩根》国际标准于2023年5月由国际标准化组织(ISO-TC249）正式发布实施。桐君堂持续围绕“治未病”大健康领域，积极开展发酵饮片质量提升及标准研究、高端养生膏方的质量标准研究等研发活动，</w:t>
            </w:r>
            <w:r w:rsidRPr="00546544">
              <w:rPr>
                <w:rFonts w:asciiTheme="minorEastAsia" w:hAnsiTheme="minorEastAsia" w:hint="eastAsia"/>
                <w:sz w:val="28"/>
                <w:szCs w:val="24"/>
              </w:rPr>
              <w:lastRenderedPageBreak/>
              <w:t>优化工艺路径，有效提升中药饮片产品质量，拓展优质膏方等产品品类。</w:t>
            </w:r>
          </w:p>
          <w:p w:rsidR="00546544" w:rsidRPr="00546544" w:rsidRDefault="00063594" w:rsidP="00546544">
            <w:pPr>
              <w:ind w:firstLineChars="200" w:firstLine="560"/>
              <w:rPr>
                <w:rFonts w:asciiTheme="minorEastAsia" w:hAnsiTheme="minorEastAsia"/>
                <w:b/>
                <w:sz w:val="28"/>
                <w:szCs w:val="24"/>
              </w:rPr>
            </w:pPr>
            <w:r w:rsidRPr="00063594">
              <w:rPr>
                <w:rFonts w:asciiTheme="minorEastAsia" w:hAnsiTheme="minorEastAsia" w:hint="eastAsia"/>
                <w:sz w:val="28"/>
                <w:szCs w:val="24"/>
              </w:rPr>
              <w:t>药品研发服务方面，新领先密切关注药品研发前沿动态和市场变化趋势，围绕临床价值明确、工艺技术壁垒高、受带量采购影响小的创新药、改良型新药开展自主研发。2023年度新增自主立项项目近百个主要为精神神经系统、心脑血管、血液系统、呼吸系统、经皮给药系统、消化与代谢、泌尿系统、感觉器官领域(眼科、耳科)、肌肉与骨骼肌系统等治疗领域的高端仿制药。</w:t>
            </w:r>
          </w:p>
          <w:p w:rsidR="00546544" w:rsidRPr="00546544" w:rsidRDefault="003F6576" w:rsidP="00546544">
            <w:pPr>
              <w:ind w:firstLineChars="200" w:firstLine="562"/>
              <w:rPr>
                <w:rFonts w:asciiTheme="minorEastAsia" w:hAnsiTheme="minorEastAsia"/>
                <w:b/>
                <w:sz w:val="28"/>
                <w:szCs w:val="24"/>
              </w:rPr>
            </w:pPr>
            <w:r w:rsidRPr="00546544">
              <w:rPr>
                <w:rFonts w:asciiTheme="minorEastAsia" w:hAnsiTheme="minorEastAsia"/>
                <w:b/>
                <w:sz w:val="28"/>
                <w:szCs w:val="24"/>
              </w:rPr>
              <w:t>5</w:t>
            </w:r>
            <w:r w:rsidR="00FD69F7" w:rsidRPr="00546544">
              <w:rPr>
                <w:rFonts w:asciiTheme="minorEastAsia" w:hAnsiTheme="minorEastAsia"/>
                <w:b/>
                <w:sz w:val="28"/>
                <w:szCs w:val="24"/>
              </w:rPr>
              <w:t>.</w:t>
            </w:r>
            <w:r w:rsidR="00936A80" w:rsidRPr="00546544">
              <w:rPr>
                <w:rFonts w:asciiTheme="minorEastAsia" w:hAnsiTheme="minorEastAsia" w:hint="eastAsia"/>
                <w:b/>
                <w:sz w:val="28"/>
                <w:szCs w:val="24"/>
              </w:rPr>
              <w:t>介绍一下公司对外投资情况？</w:t>
            </w:r>
          </w:p>
          <w:p w:rsidR="00546544" w:rsidRPr="00546544" w:rsidRDefault="00936A80" w:rsidP="00546544">
            <w:pPr>
              <w:ind w:firstLineChars="200" w:firstLine="560"/>
              <w:rPr>
                <w:rFonts w:asciiTheme="minorEastAsia" w:hAnsiTheme="minorEastAsia"/>
                <w:b/>
                <w:sz w:val="28"/>
                <w:szCs w:val="24"/>
              </w:rPr>
            </w:pPr>
            <w:r w:rsidRPr="00546544">
              <w:rPr>
                <w:rFonts w:asciiTheme="minorEastAsia" w:hAnsiTheme="minorEastAsia" w:hint="eastAsia"/>
                <w:sz w:val="28"/>
                <w:szCs w:val="24"/>
              </w:rPr>
              <w:t>答：公司持续围绕医药大健康产业领域发掘投资机会，不断提升资本运作能力，推动投资业务与公司产业协同发展。2023年与控股股东方共同发起设立的总规模4亿元的龙华医药产业基金，通过直投+母子基金的运作模式，与君联资本管理股份有限公司等医疗健康领域的头部投资机构合作，完成了对3支生物医药产业子基金的投资；同时依托优秀医药投资团队的行业资源及经验，推进公司产业链、价值链、供应链中的业务订单、技术研发、销售渠道等全方位协同，挖掘新的产业合作机会和业绩增长点。2023年，公司前期投资项目的退出顺利推进，回笼资金7,239.50万元。</w:t>
            </w:r>
          </w:p>
          <w:p w:rsidR="00546544" w:rsidRPr="00E40C46" w:rsidRDefault="003F6576" w:rsidP="00E40C46">
            <w:pPr>
              <w:ind w:firstLineChars="200" w:firstLine="562"/>
              <w:rPr>
                <w:rFonts w:asciiTheme="minorEastAsia" w:hAnsiTheme="minorEastAsia"/>
                <w:b/>
                <w:sz w:val="28"/>
                <w:szCs w:val="24"/>
              </w:rPr>
            </w:pPr>
            <w:r w:rsidRPr="00546544">
              <w:rPr>
                <w:rFonts w:asciiTheme="minorEastAsia" w:hAnsiTheme="minorEastAsia"/>
                <w:b/>
                <w:sz w:val="28"/>
                <w:szCs w:val="24"/>
              </w:rPr>
              <w:t>6</w:t>
            </w:r>
            <w:r w:rsidR="00FD69F7" w:rsidRPr="00546544">
              <w:rPr>
                <w:rFonts w:asciiTheme="minorEastAsia" w:hAnsiTheme="minorEastAsia"/>
                <w:b/>
                <w:sz w:val="28"/>
                <w:szCs w:val="24"/>
              </w:rPr>
              <w:t>.</w:t>
            </w:r>
            <w:r w:rsidR="00936A80" w:rsidRPr="00546544">
              <w:rPr>
                <w:rFonts w:asciiTheme="minorEastAsia" w:hAnsiTheme="minorEastAsia" w:hint="eastAsia"/>
                <w:b/>
                <w:sz w:val="28"/>
                <w:szCs w:val="24"/>
              </w:rPr>
              <w:t>郑州高新管委会对于咱们公司的管理规划？</w:t>
            </w:r>
          </w:p>
          <w:p w:rsidR="004A1FE7" w:rsidRPr="003D21CF" w:rsidRDefault="00936A80" w:rsidP="003D21CF">
            <w:pPr>
              <w:ind w:firstLineChars="200" w:firstLine="560"/>
              <w:rPr>
                <w:rFonts w:asciiTheme="minorEastAsia" w:hAnsiTheme="minorEastAsia"/>
                <w:sz w:val="28"/>
                <w:szCs w:val="24"/>
              </w:rPr>
            </w:pPr>
            <w:r w:rsidRPr="00546544">
              <w:rPr>
                <w:rFonts w:asciiTheme="minorEastAsia" w:hAnsiTheme="minorEastAsia" w:hint="eastAsia"/>
                <w:sz w:val="28"/>
                <w:szCs w:val="24"/>
              </w:rPr>
              <w:t>答：控股股东充分认可公司的发展方向、战略及未来发展，在资金、资源和产业整合等方面将会给公司带来更多的支持。未来公司将聚焦中药制造与药品研发服务双主业，加强战略性资源投入，</w:t>
            </w:r>
            <w:r w:rsidRPr="00546544">
              <w:rPr>
                <w:rFonts w:asciiTheme="minorEastAsia" w:hAnsiTheme="minorEastAsia" w:hint="eastAsia"/>
                <w:sz w:val="28"/>
                <w:szCs w:val="24"/>
              </w:rPr>
              <w:lastRenderedPageBreak/>
              <w:t>提高业务协同聚合力，保持中药业务快速增长，持续提升CXO全产业链研发服务实力，同时充分运用投融资策略，发挥资本驱动力，拓展产业链，通过与控股股东方共同设立的龙华医药产业基金积极寻找适宜的投资项目和并购目标，储备公司发展资源，为持续高质量发展打下坚实的基础。</w:t>
            </w:r>
          </w:p>
        </w:tc>
      </w:tr>
      <w:tr w:rsidR="003D21CF" w:rsidTr="00546544">
        <w:tc>
          <w:tcPr>
            <w:tcW w:w="1986" w:type="dxa"/>
            <w:vMerge/>
            <w:vAlign w:val="center"/>
          </w:tcPr>
          <w:p w:rsidR="003D21CF" w:rsidRPr="00936A80" w:rsidRDefault="003D21CF" w:rsidP="00936A80">
            <w:pPr>
              <w:jc w:val="center"/>
              <w:rPr>
                <w:sz w:val="28"/>
              </w:rPr>
            </w:pPr>
          </w:p>
        </w:tc>
        <w:tc>
          <w:tcPr>
            <w:tcW w:w="8363" w:type="dxa"/>
          </w:tcPr>
          <w:p w:rsidR="003D21CF" w:rsidRPr="00546544" w:rsidRDefault="003D21CF" w:rsidP="003D21CF">
            <w:pPr>
              <w:ind w:firstLineChars="200" w:firstLine="562"/>
              <w:rPr>
                <w:rFonts w:asciiTheme="minorEastAsia" w:hAnsiTheme="minorEastAsia"/>
                <w:b/>
                <w:sz w:val="28"/>
                <w:szCs w:val="24"/>
              </w:rPr>
            </w:pPr>
            <w:r>
              <w:rPr>
                <w:rFonts w:asciiTheme="minorEastAsia" w:hAnsiTheme="minorEastAsia"/>
                <w:b/>
                <w:sz w:val="28"/>
                <w:szCs w:val="24"/>
              </w:rPr>
              <w:t>三、</w:t>
            </w:r>
            <w:r w:rsidRPr="00546544">
              <w:rPr>
                <w:rFonts w:asciiTheme="minorEastAsia" w:hAnsiTheme="minorEastAsia"/>
                <w:b/>
                <w:sz w:val="28"/>
                <w:szCs w:val="24"/>
              </w:rPr>
              <w:t>公司于</w:t>
            </w:r>
            <w:r w:rsidRPr="00546544">
              <w:rPr>
                <w:rFonts w:asciiTheme="minorEastAsia" w:hAnsiTheme="minorEastAsia" w:hint="eastAsia"/>
                <w:b/>
                <w:sz w:val="28"/>
                <w:szCs w:val="24"/>
              </w:rPr>
              <w:t>2</w:t>
            </w:r>
            <w:r w:rsidRPr="00546544">
              <w:rPr>
                <w:rFonts w:asciiTheme="minorEastAsia" w:hAnsiTheme="minorEastAsia"/>
                <w:b/>
                <w:sz w:val="28"/>
                <w:szCs w:val="24"/>
              </w:rPr>
              <w:t>024年</w:t>
            </w:r>
            <w:r w:rsidRPr="00546544">
              <w:rPr>
                <w:rFonts w:asciiTheme="minorEastAsia" w:hAnsiTheme="minorEastAsia" w:hint="eastAsia"/>
                <w:b/>
                <w:sz w:val="28"/>
                <w:szCs w:val="24"/>
              </w:rPr>
              <w:t>4月12日下午16:00-17:00</w:t>
            </w:r>
            <w:r w:rsidRPr="00546544">
              <w:rPr>
                <w:rFonts w:asciiTheme="minorEastAsia" w:hAnsiTheme="minorEastAsia"/>
                <w:b/>
                <w:sz w:val="28"/>
                <w:szCs w:val="24"/>
              </w:rPr>
              <w:t>举行公司</w:t>
            </w:r>
            <w:r w:rsidRPr="00546544">
              <w:rPr>
                <w:rFonts w:asciiTheme="minorEastAsia" w:hAnsiTheme="minorEastAsia" w:hint="eastAsia"/>
                <w:b/>
                <w:sz w:val="28"/>
                <w:szCs w:val="24"/>
              </w:rPr>
              <w:t>2</w:t>
            </w:r>
            <w:r w:rsidRPr="00546544">
              <w:rPr>
                <w:rFonts w:asciiTheme="minorEastAsia" w:hAnsiTheme="minorEastAsia"/>
                <w:b/>
                <w:sz w:val="28"/>
                <w:szCs w:val="24"/>
              </w:rPr>
              <w:t>023年度业绩说明会，</w:t>
            </w:r>
            <w:r w:rsidRPr="00546544">
              <w:rPr>
                <w:rFonts w:asciiTheme="minorEastAsia" w:hAnsiTheme="minorEastAsia" w:hint="eastAsia"/>
                <w:b/>
                <w:sz w:val="28"/>
                <w:szCs w:val="24"/>
              </w:rPr>
              <w:t>主要回复问题如下：</w:t>
            </w:r>
          </w:p>
          <w:p w:rsidR="003D21CF" w:rsidRPr="00546544" w:rsidRDefault="003D21CF" w:rsidP="003D21CF">
            <w:pPr>
              <w:ind w:firstLineChars="200" w:firstLine="562"/>
              <w:rPr>
                <w:rFonts w:asciiTheme="minorEastAsia" w:hAnsiTheme="minorEastAsia"/>
                <w:b/>
                <w:sz w:val="28"/>
                <w:szCs w:val="24"/>
              </w:rPr>
            </w:pPr>
            <w:r w:rsidRPr="00546544">
              <w:rPr>
                <w:rFonts w:asciiTheme="minorEastAsia" w:hAnsiTheme="minorEastAsia" w:hint="eastAsia"/>
                <w:b/>
                <w:sz w:val="28"/>
                <w:szCs w:val="24"/>
              </w:rPr>
              <w:t>1.公司目前ESG还需完善，主流评级机构只给了B这样，与行业内其他企业有一定差距。公司打算什么时候发布ESG报告，在ESG方面计划有哪些改进？会加大这方面的资金投入吗？</w:t>
            </w:r>
          </w:p>
          <w:p w:rsidR="003D21CF" w:rsidRPr="00546544" w:rsidRDefault="003D21CF" w:rsidP="003D21CF">
            <w:pPr>
              <w:ind w:firstLineChars="200" w:firstLine="560"/>
              <w:rPr>
                <w:rFonts w:asciiTheme="minorEastAsia" w:hAnsiTheme="minorEastAsia"/>
                <w:b/>
                <w:sz w:val="28"/>
                <w:szCs w:val="24"/>
              </w:rPr>
            </w:pPr>
            <w:r w:rsidRPr="00546544">
              <w:rPr>
                <w:rFonts w:asciiTheme="minorEastAsia" w:hAnsiTheme="minorEastAsia" w:hint="eastAsia"/>
                <w:sz w:val="28"/>
                <w:szCs w:val="24"/>
              </w:rPr>
              <w:t>答：尊敬的投资者您好，公司始终将可持续发展理念融入日常生产经营中，不断完善上市公司治理结构，同时积极参与乡村振兴、公益等事业，履行企业社会责任，详情可关注公司定期报告中“环境与社会责任”章节；未来公司将在全力做好企业经营的同时，在董事会及战略与发展委员会领导下，不断完善ESG治理工作，加大相关资金投入，践行ESG发展理念，提高ESG治理水平。谢谢您对公司的关注!</w:t>
            </w:r>
          </w:p>
          <w:p w:rsidR="003D21CF" w:rsidRPr="00546544" w:rsidRDefault="003D21CF" w:rsidP="003D21CF">
            <w:pPr>
              <w:ind w:firstLineChars="200" w:firstLine="562"/>
              <w:rPr>
                <w:rFonts w:asciiTheme="minorEastAsia" w:hAnsiTheme="minorEastAsia"/>
                <w:b/>
                <w:sz w:val="28"/>
                <w:szCs w:val="24"/>
              </w:rPr>
            </w:pPr>
            <w:r w:rsidRPr="00546544">
              <w:rPr>
                <w:rFonts w:asciiTheme="minorEastAsia" w:hAnsiTheme="minorEastAsia" w:hint="eastAsia"/>
                <w:b/>
                <w:sz w:val="28"/>
                <w:szCs w:val="24"/>
              </w:rPr>
              <w:t>2.请问董事长，你们公司双黄连口服液销售的不错，未来会不会有更多的产品？谢谢</w:t>
            </w:r>
          </w:p>
          <w:p w:rsidR="003D21CF" w:rsidRPr="00546544" w:rsidRDefault="003D21CF" w:rsidP="003D21CF">
            <w:pPr>
              <w:ind w:firstLineChars="200" w:firstLine="560"/>
              <w:rPr>
                <w:rFonts w:asciiTheme="minorEastAsia" w:hAnsiTheme="minorEastAsia"/>
                <w:b/>
                <w:sz w:val="28"/>
                <w:szCs w:val="24"/>
              </w:rPr>
            </w:pPr>
            <w:r w:rsidRPr="00546544">
              <w:rPr>
                <w:rFonts w:asciiTheme="minorEastAsia" w:hAnsiTheme="minorEastAsia" w:hint="eastAsia"/>
                <w:sz w:val="28"/>
                <w:szCs w:val="24"/>
              </w:rPr>
              <w:t>答：尊敬的投资者您好！公司中药口服液产品具有良好的市场占有率和品牌知名度，已建成较为完善的营销体系，具备继续做大优势品种并承接更多产品组合的能力。2024年公司将以市场需求为</w:t>
            </w:r>
            <w:r w:rsidRPr="00546544">
              <w:rPr>
                <w:rFonts w:asciiTheme="minorEastAsia" w:hAnsiTheme="minorEastAsia" w:hint="eastAsia"/>
                <w:sz w:val="28"/>
                <w:szCs w:val="24"/>
              </w:rPr>
              <w:lastRenderedPageBreak/>
              <w:t>导向，用优势产品双黄连系列带动公司其他产品组合发展，推动双金连合剂、丹参口服液、生脉饮等主要产品销量增长，加快藿香正气合剂、五子衍宗口服液等新产品的市场孵化及推广。谢谢您对公司的关注！</w:t>
            </w:r>
          </w:p>
          <w:p w:rsidR="003D21CF" w:rsidRPr="00546544" w:rsidRDefault="003D21CF" w:rsidP="003D21CF">
            <w:pPr>
              <w:ind w:firstLineChars="200" w:firstLine="562"/>
              <w:rPr>
                <w:rFonts w:asciiTheme="minorEastAsia" w:hAnsiTheme="minorEastAsia"/>
                <w:b/>
                <w:sz w:val="28"/>
                <w:szCs w:val="24"/>
              </w:rPr>
            </w:pPr>
            <w:r w:rsidRPr="00546544">
              <w:rPr>
                <w:rFonts w:asciiTheme="minorEastAsia" w:hAnsiTheme="minorEastAsia" w:hint="eastAsia"/>
                <w:b/>
                <w:sz w:val="28"/>
                <w:szCs w:val="24"/>
              </w:rPr>
              <w:t>3.请问新领先主要服务的客户有哪些？</w:t>
            </w:r>
          </w:p>
          <w:p w:rsidR="003D21CF" w:rsidRPr="00546544" w:rsidRDefault="003D21CF" w:rsidP="003D21CF">
            <w:pPr>
              <w:ind w:firstLineChars="200" w:firstLine="560"/>
              <w:rPr>
                <w:rFonts w:asciiTheme="minorEastAsia" w:hAnsiTheme="minorEastAsia"/>
                <w:b/>
                <w:sz w:val="28"/>
                <w:szCs w:val="24"/>
              </w:rPr>
            </w:pPr>
            <w:r w:rsidRPr="00546544">
              <w:rPr>
                <w:rFonts w:asciiTheme="minorEastAsia" w:hAnsiTheme="minorEastAsia" w:hint="eastAsia"/>
                <w:sz w:val="28"/>
                <w:szCs w:val="24"/>
              </w:rPr>
              <w:t>答：尊敬的投资者您好！公司控股子公司新领先主要从事药品研发服务业务，其客户主要为综合性大型药企以及创新药企业。在长期的研发服务过程中，新领先与国内众多药企如中国生物、瑞阳药业、步长药业、复星医药、鸿运华宁、奥克生物等建立了良好的合作关系，拥有广泛的客户资源。通过为现有客户提供更加深入和全面的研发服务，增加公司客户粘性，深耕市场，扩大合作范围，同时通过高端研讨会及项目招投标等形式开发新的客户群体。</w:t>
            </w:r>
          </w:p>
          <w:p w:rsidR="003D21CF" w:rsidRPr="00546544" w:rsidRDefault="003D21CF" w:rsidP="003D21CF">
            <w:pPr>
              <w:ind w:firstLineChars="200" w:firstLine="562"/>
              <w:rPr>
                <w:rFonts w:asciiTheme="minorEastAsia" w:hAnsiTheme="minorEastAsia"/>
                <w:b/>
                <w:sz w:val="28"/>
                <w:szCs w:val="24"/>
              </w:rPr>
            </w:pPr>
            <w:r w:rsidRPr="00546544">
              <w:rPr>
                <w:rFonts w:asciiTheme="minorEastAsia" w:hAnsiTheme="minorEastAsia" w:hint="eastAsia"/>
                <w:b/>
                <w:sz w:val="28"/>
                <w:szCs w:val="24"/>
              </w:rPr>
              <w:t>4.请问董事长：公司对研发费主要投入在哪些方向？</w:t>
            </w:r>
          </w:p>
          <w:p w:rsidR="003D21CF" w:rsidRPr="00546544" w:rsidRDefault="003D21CF" w:rsidP="003D21CF">
            <w:pPr>
              <w:ind w:firstLineChars="200" w:firstLine="560"/>
              <w:rPr>
                <w:rFonts w:asciiTheme="minorEastAsia" w:hAnsiTheme="minorEastAsia"/>
                <w:b/>
                <w:sz w:val="28"/>
                <w:szCs w:val="24"/>
              </w:rPr>
            </w:pPr>
            <w:r w:rsidRPr="00546544">
              <w:rPr>
                <w:rFonts w:asciiTheme="minorEastAsia" w:hAnsiTheme="minorEastAsia" w:hint="eastAsia"/>
                <w:sz w:val="28"/>
                <w:szCs w:val="24"/>
              </w:rPr>
              <w:t>答：尊敬的投资者您好！公司坚持以市场需求为导向，持续围绕经典名方、已上市产品的二次开发、中药标准化研究等领域加大研发投入；子公司新领先围绕临床价值明确、工艺技术壁垒高、受带量采购影响小的创新药、改良型新药开展自主研发，涵盖呼吸、消化、感染、肿瘤、精神神经、心血管等领域的适应症及儿科应用领域，不断丰富在研项目储备，拓展客户需求。</w:t>
            </w:r>
          </w:p>
          <w:p w:rsidR="003D21CF" w:rsidRPr="00546544" w:rsidRDefault="003D21CF" w:rsidP="003D21CF">
            <w:pPr>
              <w:ind w:firstLineChars="200" w:firstLine="562"/>
              <w:rPr>
                <w:rFonts w:asciiTheme="minorEastAsia" w:hAnsiTheme="minorEastAsia"/>
                <w:b/>
                <w:sz w:val="28"/>
                <w:szCs w:val="24"/>
              </w:rPr>
            </w:pPr>
            <w:r w:rsidRPr="00546544">
              <w:rPr>
                <w:rFonts w:asciiTheme="minorEastAsia" w:hAnsiTheme="minorEastAsia" w:hint="eastAsia"/>
                <w:b/>
                <w:sz w:val="28"/>
                <w:szCs w:val="24"/>
              </w:rPr>
              <w:t>5.公司药品制剂业务从年报上看增长比较快，未来从产品和销售渠道上能否支撑保持这种快速增长态势，请管理层介绍下？</w:t>
            </w:r>
          </w:p>
          <w:p w:rsidR="003D21CF" w:rsidRPr="00546544" w:rsidRDefault="003D21CF" w:rsidP="003D21CF">
            <w:pPr>
              <w:ind w:firstLineChars="200" w:firstLine="560"/>
              <w:rPr>
                <w:rFonts w:asciiTheme="minorEastAsia" w:hAnsiTheme="minorEastAsia"/>
                <w:b/>
                <w:sz w:val="28"/>
                <w:szCs w:val="24"/>
              </w:rPr>
            </w:pPr>
            <w:r w:rsidRPr="00546544">
              <w:rPr>
                <w:rFonts w:asciiTheme="minorEastAsia" w:hAnsiTheme="minorEastAsia" w:hint="eastAsia"/>
                <w:sz w:val="28"/>
                <w:szCs w:val="24"/>
              </w:rPr>
              <w:t>答：尊敬的投资者您好，公司药品制剂业务主要采取“经销分</w:t>
            </w:r>
            <w:r w:rsidRPr="00546544">
              <w:rPr>
                <w:rFonts w:asciiTheme="minorEastAsia" w:hAnsiTheme="minorEastAsia" w:hint="eastAsia"/>
                <w:sz w:val="28"/>
                <w:szCs w:val="24"/>
              </w:rPr>
              <w:lastRenderedPageBreak/>
              <w:t>销”与自营相结合的销售模式，下游客户包括医药经销商、连锁药店等。目前公司已建立遍布全国30余个省、自治区、直辖市的营销网络，覆盖近万家医疗终端；同时公司聚焦OTC渠道深度覆盖，加强与国内百强连锁药店的合作，加大终端网络覆盖面，合作的连锁及单体药店已达20万家。公司还通过短视频等新媒体宣传的形式弘扬中医药文化，提升品牌知名度和美誉度，助力公司产品销售增长。</w:t>
            </w:r>
          </w:p>
          <w:p w:rsidR="003D21CF" w:rsidRPr="00546544" w:rsidRDefault="003D21CF" w:rsidP="003D21CF">
            <w:pPr>
              <w:ind w:firstLineChars="200" w:firstLine="562"/>
              <w:rPr>
                <w:rFonts w:asciiTheme="minorEastAsia" w:hAnsiTheme="minorEastAsia"/>
                <w:b/>
                <w:sz w:val="28"/>
                <w:szCs w:val="24"/>
              </w:rPr>
            </w:pPr>
            <w:r w:rsidRPr="00546544">
              <w:rPr>
                <w:rFonts w:asciiTheme="minorEastAsia" w:hAnsiTheme="minorEastAsia" w:hint="eastAsia"/>
                <w:b/>
                <w:sz w:val="28"/>
                <w:szCs w:val="24"/>
              </w:rPr>
              <w:t>6.请问桐君堂在哪些区域优势较强？看公告桐君堂荣获中华老字号，后续在品牌打造上有什么规划？</w:t>
            </w:r>
          </w:p>
          <w:p w:rsidR="003D21CF" w:rsidRPr="00546544" w:rsidRDefault="003D21CF" w:rsidP="003D21CF">
            <w:pPr>
              <w:ind w:firstLineChars="200" w:firstLine="560"/>
              <w:rPr>
                <w:rFonts w:asciiTheme="minorEastAsia" w:hAnsiTheme="minorEastAsia"/>
                <w:b/>
                <w:sz w:val="28"/>
                <w:szCs w:val="24"/>
              </w:rPr>
            </w:pPr>
            <w:r w:rsidRPr="00546544">
              <w:rPr>
                <w:rFonts w:asciiTheme="minorEastAsia" w:hAnsiTheme="minorEastAsia" w:hint="eastAsia"/>
                <w:sz w:val="28"/>
                <w:szCs w:val="24"/>
              </w:rPr>
              <w:t>答：尊敬的投资者您好，公司全资子公司桐君堂位于杭州市桐庐县，是“桐君传统中药文化”国家非物质文化遗产保护传承单位，生产的“药祖桐君”中药饮片在江浙地区有较好的品牌美誉度和市场占有率；面对饮片市场日益激烈的市场竞争，桐君堂打造优质优价营销体系，借助“桐君堂”品牌成功被认定为第三批中华老字号的契机，公司将进一步深入挖掘和宣扬“桐君堂”品牌价值，做好“桐君传统中药文化”的保护和传承，进一步拓展桐君堂影响力，扩大市场份额；同时发挥传统中医药在“治未病”领域的优势，开发适合大健康市场的系列产品，按照“互联网+”的思路，拓展消费端市场，形成新的增长点。</w:t>
            </w:r>
          </w:p>
          <w:p w:rsidR="003D21CF" w:rsidRPr="00546544" w:rsidRDefault="003D21CF" w:rsidP="003D21CF">
            <w:pPr>
              <w:ind w:firstLineChars="200" w:firstLine="562"/>
              <w:rPr>
                <w:rFonts w:asciiTheme="minorEastAsia" w:hAnsiTheme="minorEastAsia"/>
                <w:b/>
                <w:sz w:val="28"/>
                <w:szCs w:val="24"/>
              </w:rPr>
            </w:pPr>
            <w:r w:rsidRPr="00546544">
              <w:rPr>
                <w:rFonts w:asciiTheme="minorEastAsia" w:hAnsiTheme="minorEastAsia" w:hint="eastAsia"/>
                <w:b/>
                <w:sz w:val="28"/>
                <w:szCs w:val="24"/>
              </w:rPr>
              <w:t>7.未来公司还会有产品参加集采吗？</w:t>
            </w:r>
          </w:p>
          <w:p w:rsidR="003D21CF" w:rsidRPr="00546544" w:rsidRDefault="003D21CF" w:rsidP="003D21CF">
            <w:pPr>
              <w:ind w:firstLineChars="200" w:firstLine="560"/>
              <w:rPr>
                <w:rFonts w:asciiTheme="minorEastAsia" w:hAnsiTheme="minorEastAsia"/>
                <w:b/>
                <w:sz w:val="28"/>
                <w:szCs w:val="24"/>
              </w:rPr>
            </w:pPr>
            <w:r w:rsidRPr="00546544">
              <w:rPr>
                <w:rFonts w:asciiTheme="minorEastAsia" w:hAnsiTheme="minorEastAsia" w:hint="eastAsia"/>
                <w:sz w:val="28"/>
                <w:szCs w:val="24"/>
              </w:rPr>
              <w:t>答：尊敬的投资者您好，公司积极参与药品集中招标采购，进入集采有利于公司产品系列的推广，使公司能够有更多更好的药品进入患者视野，也使公司自有产品得到进一步发展，同时公司也将</w:t>
            </w:r>
            <w:r w:rsidRPr="00546544">
              <w:rPr>
                <w:rFonts w:asciiTheme="minorEastAsia" w:hAnsiTheme="minorEastAsia" w:hint="eastAsia"/>
                <w:sz w:val="28"/>
                <w:szCs w:val="24"/>
              </w:rPr>
              <w:lastRenderedPageBreak/>
              <w:t>突出产品差异化竞争优势，搭建不同品种、不同规格、不同渠道的组合式产品体系，推动产品多样化发展。</w:t>
            </w:r>
          </w:p>
          <w:p w:rsidR="003D21CF" w:rsidRPr="00546544" w:rsidRDefault="003D21CF" w:rsidP="003D21CF">
            <w:pPr>
              <w:ind w:firstLineChars="200" w:firstLine="562"/>
              <w:rPr>
                <w:rFonts w:asciiTheme="minorEastAsia" w:hAnsiTheme="minorEastAsia"/>
                <w:b/>
                <w:sz w:val="28"/>
                <w:szCs w:val="24"/>
              </w:rPr>
            </w:pPr>
            <w:r w:rsidRPr="00546544">
              <w:rPr>
                <w:rFonts w:asciiTheme="minorEastAsia" w:hAnsiTheme="minorEastAsia" w:hint="eastAsia"/>
                <w:b/>
                <w:sz w:val="28"/>
                <w:szCs w:val="24"/>
              </w:rPr>
              <w:t>8.今年的政府工作报告提到大力发展银发经济，公司有什么布局和规划？</w:t>
            </w:r>
          </w:p>
          <w:p w:rsidR="003D21CF" w:rsidRDefault="003D21CF" w:rsidP="003D21CF">
            <w:pPr>
              <w:ind w:firstLineChars="200" w:firstLine="560"/>
              <w:rPr>
                <w:rFonts w:asciiTheme="minorEastAsia" w:hAnsiTheme="minorEastAsia"/>
                <w:b/>
                <w:sz w:val="28"/>
                <w:szCs w:val="24"/>
              </w:rPr>
            </w:pPr>
            <w:r w:rsidRPr="00546544">
              <w:rPr>
                <w:rFonts w:asciiTheme="minorEastAsia" w:hAnsiTheme="minorEastAsia" w:hint="eastAsia"/>
                <w:sz w:val="28"/>
                <w:szCs w:val="24"/>
              </w:rPr>
              <w:t>答：尊敬的投资者您好，公司积极关注并不断推进中医药在老年疾病防治及养生保健领域的应用。公司丹参口服液、生脉饮、石杉碱甲片等产品适用于心脑血管类、神经系统类等慢性疾病的治疗；同时，公司子公司桐君堂的中药饮片产品在疾病治疗、养生保健等领域也有着广泛的应用。</w:t>
            </w:r>
          </w:p>
        </w:tc>
      </w:tr>
    </w:tbl>
    <w:p w:rsidR="00177915" w:rsidRPr="00FD69F7" w:rsidRDefault="00177915">
      <w:pPr>
        <w:rPr>
          <w:b/>
          <w:sz w:val="24"/>
        </w:rPr>
      </w:pPr>
      <w:r w:rsidRPr="00FD69F7">
        <w:rPr>
          <w:b/>
          <w:sz w:val="24"/>
        </w:rPr>
        <w:lastRenderedPageBreak/>
        <w:t>（以上活动不涉及应当披露但未披露的重大信息）</w:t>
      </w:r>
    </w:p>
    <w:sectPr w:rsidR="00177915" w:rsidRPr="00FD69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CDF" w:rsidRDefault="00883CDF" w:rsidP="004A1FE7">
      <w:r>
        <w:separator/>
      </w:r>
    </w:p>
  </w:endnote>
  <w:endnote w:type="continuationSeparator" w:id="0">
    <w:p w:rsidR="00883CDF" w:rsidRDefault="00883CDF" w:rsidP="004A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CDF" w:rsidRDefault="00883CDF" w:rsidP="004A1FE7">
      <w:r>
        <w:separator/>
      </w:r>
    </w:p>
  </w:footnote>
  <w:footnote w:type="continuationSeparator" w:id="0">
    <w:p w:rsidR="00883CDF" w:rsidRDefault="00883CDF" w:rsidP="004A1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15"/>
    <w:rsid w:val="00063594"/>
    <w:rsid w:val="000A685A"/>
    <w:rsid w:val="000A71C8"/>
    <w:rsid w:val="000D363A"/>
    <w:rsid w:val="000F444F"/>
    <w:rsid w:val="00177915"/>
    <w:rsid w:val="001C7AC3"/>
    <w:rsid w:val="00203094"/>
    <w:rsid w:val="002033D3"/>
    <w:rsid w:val="002241F1"/>
    <w:rsid w:val="00243E0E"/>
    <w:rsid w:val="00245238"/>
    <w:rsid w:val="00282E31"/>
    <w:rsid w:val="002878FB"/>
    <w:rsid w:val="002B7A7E"/>
    <w:rsid w:val="002E1435"/>
    <w:rsid w:val="00320226"/>
    <w:rsid w:val="003D21CF"/>
    <w:rsid w:val="003F6576"/>
    <w:rsid w:val="00410562"/>
    <w:rsid w:val="00433FE9"/>
    <w:rsid w:val="004A1FE7"/>
    <w:rsid w:val="00502F2E"/>
    <w:rsid w:val="00540803"/>
    <w:rsid w:val="00546544"/>
    <w:rsid w:val="00696578"/>
    <w:rsid w:val="006B5244"/>
    <w:rsid w:val="006D59CB"/>
    <w:rsid w:val="0075411E"/>
    <w:rsid w:val="0078719F"/>
    <w:rsid w:val="007A4728"/>
    <w:rsid w:val="00883CDF"/>
    <w:rsid w:val="00892233"/>
    <w:rsid w:val="00935D70"/>
    <w:rsid w:val="00936A80"/>
    <w:rsid w:val="00B67CFE"/>
    <w:rsid w:val="00C06D08"/>
    <w:rsid w:val="00C47C5B"/>
    <w:rsid w:val="00D96751"/>
    <w:rsid w:val="00E013E0"/>
    <w:rsid w:val="00E0699E"/>
    <w:rsid w:val="00E34D63"/>
    <w:rsid w:val="00E40C46"/>
    <w:rsid w:val="00E726C1"/>
    <w:rsid w:val="00EC5D47"/>
    <w:rsid w:val="00F32F59"/>
    <w:rsid w:val="00FD6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17DEE9-2A85-4ED9-855B-3EA3223B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77915"/>
    <w:pPr>
      <w:widowControl w:val="0"/>
      <w:autoSpaceDE w:val="0"/>
      <w:autoSpaceDN w:val="0"/>
      <w:adjustRightInd w:val="0"/>
    </w:pPr>
    <w:rPr>
      <w:rFonts w:ascii="宋体" w:eastAsia="宋体" w:cs="宋体"/>
      <w:color w:val="000000"/>
      <w:kern w:val="0"/>
      <w:sz w:val="24"/>
      <w:szCs w:val="24"/>
    </w:rPr>
  </w:style>
  <w:style w:type="paragraph" w:styleId="a4">
    <w:name w:val="List Paragraph"/>
    <w:basedOn w:val="a"/>
    <w:uiPriority w:val="34"/>
    <w:qFormat/>
    <w:rsid w:val="00936A80"/>
    <w:pPr>
      <w:ind w:firstLineChars="200" w:firstLine="420"/>
    </w:pPr>
  </w:style>
  <w:style w:type="paragraph" w:styleId="a5">
    <w:name w:val="header"/>
    <w:basedOn w:val="a"/>
    <w:link w:val="Char"/>
    <w:uiPriority w:val="99"/>
    <w:unhideWhenUsed/>
    <w:rsid w:val="004A1F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1FE7"/>
    <w:rPr>
      <w:sz w:val="18"/>
      <w:szCs w:val="18"/>
    </w:rPr>
  </w:style>
  <w:style w:type="paragraph" w:styleId="a6">
    <w:name w:val="footer"/>
    <w:basedOn w:val="a"/>
    <w:link w:val="Char0"/>
    <w:uiPriority w:val="99"/>
    <w:unhideWhenUsed/>
    <w:rsid w:val="004A1FE7"/>
    <w:pPr>
      <w:tabs>
        <w:tab w:val="center" w:pos="4153"/>
        <w:tab w:val="right" w:pos="8306"/>
      </w:tabs>
      <w:snapToGrid w:val="0"/>
      <w:jc w:val="left"/>
    </w:pPr>
    <w:rPr>
      <w:sz w:val="18"/>
      <w:szCs w:val="18"/>
    </w:rPr>
  </w:style>
  <w:style w:type="character" w:customStyle="1" w:styleId="Char0">
    <w:name w:val="页脚 Char"/>
    <w:basedOn w:val="a0"/>
    <w:link w:val="a6"/>
    <w:uiPriority w:val="99"/>
    <w:rsid w:val="004A1F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10</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42</cp:revision>
  <dcterms:created xsi:type="dcterms:W3CDTF">2024-04-29T07:48:00Z</dcterms:created>
  <dcterms:modified xsi:type="dcterms:W3CDTF">2024-05-07T09:01:00Z</dcterms:modified>
</cp:coreProperties>
</file>