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3161" w14:textId="2042D605" w:rsidR="0026247B" w:rsidRPr="003C598E" w:rsidRDefault="0026247B" w:rsidP="0026247B">
      <w:pPr>
        <w:spacing w:line="360" w:lineRule="auto"/>
        <w:ind w:firstLineChars="0" w:firstLine="0"/>
        <w:rPr>
          <w:rFonts w:ascii="宋体" w:eastAsia="宋体" w:hAnsi="宋体" w:cs="宋体"/>
          <w:szCs w:val="32"/>
        </w:rPr>
      </w:pPr>
      <w:r w:rsidRPr="00624FC6">
        <w:rPr>
          <w:rFonts w:ascii="宋体" w:eastAsia="宋体" w:hAnsi="宋体" w:cs="宋体" w:hint="eastAsia"/>
          <w:b/>
          <w:bCs/>
          <w:sz w:val="21"/>
          <w:szCs w:val="21"/>
        </w:rPr>
        <w:t>证券代码：</w:t>
      </w:r>
      <w:r w:rsidRPr="00624FC6">
        <w:rPr>
          <w:rFonts w:ascii="宋体" w:eastAsia="宋体" w:hAnsi="宋体" w:cs="宋体"/>
          <w:sz w:val="21"/>
          <w:szCs w:val="21"/>
        </w:rPr>
        <w:t xml:space="preserve">603600        </w:t>
      </w:r>
      <w:r>
        <w:rPr>
          <w:rFonts w:ascii="宋体" w:eastAsia="宋体" w:hAnsi="宋体" w:cs="宋体"/>
          <w:sz w:val="21"/>
          <w:szCs w:val="21"/>
        </w:rPr>
        <w:t xml:space="preserve">                         </w:t>
      </w:r>
      <w:r w:rsidRPr="00624FC6">
        <w:rPr>
          <w:rFonts w:ascii="宋体" w:eastAsia="宋体" w:hAnsi="宋体" w:cs="宋体"/>
          <w:sz w:val="21"/>
          <w:szCs w:val="21"/>
        </w:rPr>
        <w:t xml:space="preserve">          </w:t>
      </w:r>
      <w:r w:rsidRPr="00624FC6">
        <w:rPr>
          <w:rFonts w:ascii="宋体" w:eastAsia="宋体" w:hAnsi="宋体" w:cs="宋体" w:hint="eastAsia"/>
          <w:b/>
          <w:bCs/>
          <w:sz w:val="21"/>
          <w:szCs w:val="21"/>
        </w:rPr>
        <w:t>证券简称：</w:t>
      </w:r>
      <w:proofErr w:type="gramStart"/>
      <w:r w:rsidRPr="00624FC6">
        <w:rPr>
          <w:rFonts w:ascii="宋体" w:eastAsia="宋体" w:hAnsi="宋体" w:cs="宋体" w:hint="eastAsia"/>
          <w:sz w:val="21"/>
          <w:szCs w:val="21"/>
        </w:rPr>
        <w:t>永艺股份</w:t>
      </w:r>
      <w:proofErr w:type="gramEnd"/>
    </w:p>
    <w:p w14:paraId="5A8AC6A8" w14:textId="77777777" w:rsidR="0026247B" w:rsidRPr="00624FC6" w:rsidRDefault="0026247B" w:rsidP="0026247B">
      <w:pPr>
        <w:spacing w:line="360" w:lineRule="auto"/>
        <w:ind w:firstLineChars="0" w:firstLine="0"/>
        <w:jc w:val="center"/>
        <w:rPr>
          <w:rFonts w:ascii="宋体" w:eastAsia="宋体" w:hAnsi="宋体" w:cs="宋体"/>
          <w:b/>
          <w:iCs/>
          <w:color w:val="000000"/>
          <w:szCs w:val="32"/>
        </w:rPr>
      </w:pPr>
      <w:proofErr w:type="gramStart"/>
      <w:r w:rsidRPr="00624FC6">
        <w:rPr>
          <w:rFonts w:ascii="宋体" w:eastAsia="宋体" w:hAnsi="宋体" w:cs="宋体" w:hint="eastAsia"/>
          <w:b/>
          <w:iCs/>
          <w:color w:val="000000"/>
          <w:szCs w:val="32"/>
        </w:rPr>
        <w:t>永艺家具</w:t>
      </w:r>
      <w:proofErr w:type="gramEnd"/>
      <w:r w:rsidRPr="00624FC6">
        <w:rPr>
          <w:rFonts w:ascii="宋体" w:eastAsia="宋体" w:hAnsi="宋体" w:cs="宋体" w:hint="eastAsia"/>
          <w:b/>
          <w:iCs/>
          <w:color w:val="000000"/>
          <w:szCs w:val="32"/>
        </w:rPr>
        <w:t>股份有限公司</w:t>
      </w:r>
    </w:p>
    <w:p w14:paraId="18F410F9" w14:textId="01150A7C" w:rsidR="0026247B" w:rsidRPr="00624FC6" w:rsidRDefault="0026247B" w:rsidP="0026247B">
      <w:pPr>
        <w:spacing w:line="360" w:lineRule="auto"/>
        <w:ind w:firstLineChars="0" w:firstLine="0"/>
        <w:jc w:val="center"/>
        <w:rPr>
          <w:rFonts w:ascii="宋体" w:eastAsia="宋体" w:hAnsi="宋体" w:cs="宋体"/>
          <w:b/>
          <w:iCs/>
          <w:color w:val="000000"/>
          <w:szCs w:val="32"/>
        </w:rPr>
      </w:pPr>
      <w:r w:rsidRPr="00624FC6">
        <w:rPr>
          <w:rFonts w:ascii="宋体" w:eastAsia="宋体" w:hAnsi="宋体" w:cs="宋体" w:hint="eastAsia"/>
          <w:b/>
          <w:iCs/>
          <w:color w:val="000000"/>
          <w:szCs w:val="32"/>
        </w:rPr>
        <w:t>投资者关系活动记录表</w:t>
      </w:r>
      <w:r w:rsidR="00AE66AA">
        <w:rPr>
          <w:rFonts w:ascii="宋体" w:eastAsia="宋体" w:hAnsi="宋体" w:cs="宋体" w:hint="eastAsia"/>
          <w:b/>
          <w:iCs/>
          <w:color w:val="000000"/>
          <w:szCs w:val="32"/>
        </w:rPr>
        <w:t>（2</w:t>
      </w:r>
      <w:r w:rsidR="00AE66AA">
        <w:rPr>
          <w:rFonts w:ascii="宋体" w:eastAsia="宋体" w:hAnsi="宋体" w:cs="宋体"/>
          <w:b/>
          <w:iCs/>
          <w:color w:val="000000"/>
          <w:szCs w:val="32"/>
        </w:rPr>
        <w:t>02</w:t>
      </w:r>
      <w:r w:rsidR="00B76217">
        <w:rPr>
          <w:rFonts w:ascii="宋体" w:eastAsia="宋体" w:hAnsi="宋体" w:cs="宋体"/>
          <w:b/>
          <w:iCs/>
          <w:color w:val="000000"/>
          <w:szCs w:val="32"/>
        </w:rPr>
        <w:t>3</w:t>
      </w:r>
      <w:r w:rsidR="00AE66AA">
        <w:rPr>
          <w:rFonts w:ascii="宋体" w:eastAsia="宋体" w:hAnsi="宋体" w:cs="宋体" w:hint="eastAsia"/>
          <w:b/>
          <w:iCs/>
          <w:color w:val="000000"/>
          <w:szCs w:val="32"/>
        </w:rPr>
        <w:t>年</w:t>
      </w:r>
      <w:r w:rsidR="000A63A0">
        <w:rPr>
          <w:rFonts w:ascii="宋体" w:eastAsia="宋体" w:hAnsi="宋体" w:cs="宋体" w:hint="eastAsia"/>
          <w:b/>
          <w:iCs/>
          <w:color w:val="000000"/>
          <w:szCs w:val="32"/>
        </w:rPr>
        <w:t>年度</w:t>
      </w:r>
      <w:r w:rsidR="00AE66AA">
        <w:rPr>
          <w:rFonts w:ascii="宋体" w:eastAsia="宋体" w:hAnsi="宋体" w:cs="宋体" w:hint="eastAsia"/>
          <w:b/>
          <w:iCs/>
          <w:color w:val="000000"/>
          <w:szCs w:val="32"/>
        </w:rPr>
        <w:t>业绩说明会）</w:t>
      </w:r>
    </w:p>
    <w:p w14:paraId="1FAE8FF7" w14:textId="6406DB42" w:rsidR="0026247B" w:rsidRPr="00624FC6" w:rsidRDefault="0026247B" w:rsidP="0026247B">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                                     </w:t>
      </w:r>
      <w:r w:rsidRPr="00624FC6">
        <w:rPr>
          <w:rFonts w:ascii="宋体" w:eastAsia="宋体" w:hAnsi="宋体" w:cs="宋体" w:hint="eastAsia"/>
          <w:bCs/>
          <w:iCs/>
          <w:color w:val="000000"/>
          <w:sz w:val="24"/>
          <w:szCs w:val="24"/>
        </w:rPr>
        <w:t xml:space="preserve">        </w:t>
      </w:r>
      <w:r w:rsidR="001D326C">
        <w:rPr>
          <w:rFonts w:ascii="宋体" w:eastAsia="宋体" w:hAnsi="宋体" w:cs="宋体"/>
          <w:bCs/>
          <w:iCs/>
          <w:color w:val="000000"/>
          <w:sz w:val="24"/>
          <w:szCs w:val="24"/>
        </w:rPr>
        <w:t xml:space="preserve">        </w:t>
      </w:r>
      <w:r w:rsidRPr="001D326C">
        <w:rPr>
          <w:rFonts w:ascii="宋体" w:eastAsia="宋体" w:hAnsi="宋体" w:cs="宋体" w:hint="eastAsia"/>
          <w:bCs/>
          <w:iCs/>
          <w:color w:val="000000"/>
          <w:sz w:val="24"/>
          <w:szCs w:val="24"/>
        </w:rPr>
        <w:t>编号：</w:t>
      </w:r>
      <w:r w:rsidRPr="001D326C">
        <w:rPr>
          <w:rFonts w:ascii="宋体" w:eastAsia="宋体" w:hAnsi="宋体" w:cs="宋体"/>
          <w:bCs/>
          <w:iCs/>
          <w:color w:val="000000"/>
          <w:sz w:val="24"/>
          <w:szCs w:val="24"/>
        </w:rPr>
        <w:t>202</w:t>
      </w:r>
      <w:r w:rsidR="000A63A0">
        <w:rPr>
          <w:rFonts w:ascii="宋体" w:eastAsia="宋体" w:hAnsi="宋体" w:cs="宋体"/>
          <w:bCs/>
          <w:iCs/>
          <w:color w:val="000000"/>
          <w:sz w:val="24"/>
          <w:szCs w:val="24"/>
        </w:rPr>
        <w:t>4</w:t>
      </w:r>
      <w:r w:rsidRPr="001D326C">
        <w:rPr>
          <w:rFonts w:ascii="宋体" w:eastAsia="宋体" w:hAnsi="宋体" w:cs="宋体" w:hint="eastAsia"/>
          <w:bCs/>
          <w:iCs/>
          <w:color w:val="000000"/>
          <w:sz w:val="24"/>
          <w:szCs w:val="24"/>
        </w:rPr>
        <w:t>-</w:t>
      </w:r>
      <w:r w:rsidR="001D326C" w:rsidRPr="001D326C">
        <w:rPr>
          <w:rFonts w:ascii="宋体" w:eastAsia="宋体" w:hAnsi="宋体" w:cs="宋体" w:hint="eastAsia"/>
          <w:bCs/>
          <w:iCs/>
          <w:color w:val="000000"/>
          <w:sz w:val="24"/>
          <w:szCs w:val="24"/>
        </w:rPr>
        <w:t>0</w:t>
      </w:r>
      <w:r w:rsidR="001D326C" w:rsidRPr="001D326C">
        <w:rPr>
          <w:rFonts w:ascii="宋体" w:eastAsia="宋体" w:hAnsi="宋体" w:cs="宋体"/>
          <w:bCs/>
          <w:iCs/>
          <w:color w:val="000000"/>
          <w:sz w:val="24"/>
          <w:szCs w:val="24"/>
        </w:rPr>
        <w:t>0</w:t>
      </w:r>
      <w:r w:rsidR="000A63A0">
        <w:rPr>
          <w:rFonts w:ascii="宋体" w:eastAsia="宋体" w:hAnsi="宋体" w:cs="宋体"/>
          <w:bCs/>
          <w:iCs/>
          <w:color w:val="000000"/>
          <w:sz w:val="24"/>
          <w:szCs w:val="24"/>
        </w:rPr>
        <w:t>2</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662"/>
      </w:tblGrid>
      <w:tr w:rsidR="0026247B" w:rsidRPr="00B6006C" w14:paraId="115D0E4E"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1C81F08" w14:textId="14FF7E71" w:rsidR="0026247B" w:rsidRPr="00B6006C" w:rsidRDefault="0026247B" w:rsidP="003574D5">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投资者关系活动类别</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155B2830" w14:textId="5BC987A5" w:rsidR="0026247B" w:rsidRPr="00B6006C" w:rsidRDefault="00B6006C"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w:t>
            </w:r>
            <w:r w:rsidR="0026247B" w:rsidRPr="00B6006C">
              <w:rPr>
                <w:rFonts w:ascii="宋体" w:eastAsia="宋体" w:hAnsi="宋体" w:cs="宋体" w:hint="eastAsia"/>
                <w:bCs/>
                <w:iCs/>
                <w:color w:val="000000"/>
                <w:sz w:val="24"/>
                <w:szCs w:val="24"/>
              </w:rPr>
              <w:t>特定对象调研        □分析师会议</w:t>
            </w:r>
          </w:p>
          <w:p w14:paraId="65216857" w14:textId="32A1B65A"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 xml:space="preserve">□媒体采访            </w:t>
            </w:r>
            <w:r w:rsidR="00B6006C" w:rsidRPr="00B6006C">
              <w:rPr>
                <w:rFonts w:ascii="宋体" w:eastAsia="宋体" w:hAnsi="宋体" w:cs="宋体" w:hint="eastAsia"/>
                <w:bCs/>
                <w:iCs/>
                <w:color w:val="000000"/>
                <w:sz w:val="24"/>
                <w:szCs w:val="24"/>
              </w:rPr>
              <w:t>√</w:t>
            </w:r>
            <w:r w:rsidRPr="00B6006C">
              <w:rPr>
                <w:rFonts w:ascii="宋体" w:eastAsia="宋体" w:hAnsi="宋体" w:cs="宋体" w:hint="eastAsia"/>
                <w:bCs/>
                <w:iCs/>
                <w:color w:val="000000"/>
                <w:sz w:val="24"/>
                <w:szCs w:val="24"/>
              </w:rPr>
              <w:t>业绩说明会</w:t>
            </w:r>
          </w:p>
          <w:p w14:paraId="4DACC691" w14:textId="77777777"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□新闻发布会          □路演活动</w:t>
            </w:r>
          </w:p>
          <w:p w14:paraId="784A9744" w14:textId="00DD579E" w:rsidR="0026247B" w:rsidRPr="00B6006C" w:rsidRDefault="00B6006C"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w:t>
            </w:r>
            <w:r w:rsidR="0026247B" w:rsidRPr="00B6006C">
              <w:rPr>
                <w:rFonts w:ascii="宋体" w:eastAsia="宋体" w:hAnsi="宋体" w:cs="宋体" w:hint="eastAsia"/>
                <w:bCs/>
                <w:iCs/>
                <w:color w:val="000000"/>
                <w:sz w:val="24"/>
                <w:szCs w:val="24"/>
              </w:rPr>
              <w:t xml:space="preserve">现场参观 </w:t>
            </w:r>
            <w:r w:rsidR="0026247B" w:rsidRPr="00B6006C">
              <w:rPr>
                <w:rFonts w:ascii="宋体" w:eastAsia="宋体" w:hAnsi="宋体" w:cs="宋体"/>
                <w:bCs/>
                <w:iCs/>
                <w:color w:val="000000"/>
                <w:sz w:val="24"/>
                <w:szCs w:val="24"/>
              </w:rPr>
              <w:t xml:space="preserve"> </w:t>
            </w:r>
            <w:r w:rsidR="0026247B" w:rsidRPr="00B6006C">
              <w:rPr>
                <w:rFonts w:ascii="宋体" w:eastAsia="宋体" w:hAnsi="宋体" w:cs="宋体" w:hint="eastAsia"/>
                <w:bCs/>
                <w:iCs/>
                <w:color w:val="000000"/>
                <w:sz w:val="24"/>
                <w:szCs w:val="24"/>
              </w:rPr>
              <w:t xml:space="preserve">          □电话会议</w:t>
            </w:r>
          </w:p>
          <w:p w14:paraId="609A0FCD" w14:textId="77777777"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 xml:space="preserve">□网络会议 </w:t>
            </w:r>
            <w:r w:rsidRPr="00B6006C">
              <w:rPr>
                <w:rFonts w:ascii="宋体" w:eastAsia="宋体" w:hAnsi="宋体" w:cs="宋体"/>
                <w:bCs/>
                <w:iCs/>
                <w:color w:val="000000"/>
                <w:sz w:val="24"/>
                <w:szCs w:val="24"/>
              </w:rPr>
              <w:t xml:space="preserve">           </w:t>
            </w:r>
            <w:r w:rsidRPr="00B6006C">
              <w:rPr>
                <w:rFonts w:ascii="宋体" w:eastAsia="宋体" w:hAnsi="宋体" w:cs="宋体" w:hint="eastAsia"/>
                <w:bCs/>
                <w:iCs/>
                <w:color w:val="000000"/>
                <w:sz w:val="24"/>
                <w:szCs w:val="24"/>
              </w:rPr>
              <w:t>□其他</w:t>
            </w:r>
          </w:p>
        </w:tc>
      </w:tr>
      <w:tr w:rsidR="00B6006C" w:rsidRPr="00B6006C" w14:paraId="410EFEC8"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7F7DB3A" w14:textId="7751254E" w:rsidR="00B6006C" w:rsidRPr="00B6006C" w:rsidRDefault="00B6006C"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参与机构</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4AA1ED07" w14:textId="40690CCB" w:rsidR="00B6006C" w:rsidRPr="00B6006C" w:rsidRDefault="00B6006C"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bCs/>
                <w:iCs/>
                <w:color w:val="000000"/>
                <w:sz w:val="24"/>
                <w:szCs w:val="24"/>
              </w:rPr>
              <w:t>参加公司202</w:t>
            </w:r>
            <w:r w:rsidR="00B76217">
              <w:rPr>
                <w:rFonts w:ascii="宋体" w:eastAsia="宋体" w:hAnsi="宋体" w:cs="宋体"/>
                <w:bCs/>
                <w:iCs/>
                <w:color w:val="000000"/>
                <w:sz w:val="24"/>
                <w:szCs w:val="24"/>
              </w:rPr>
              <w:t>3</w:t>
            </w:r>
            <w:r w:rsidRPr="00B6006C">
              <w:rPr>
                <w:rFonts w:ascii="宋体" w:eastAsia="宋体" w:hAnsi="宋体" w:cs="宋体"/>
                <w:bCs/>
                <w:iCs/>
                <w:color w:val="000000"/>
                <w:sz w:val="24"/>
                <w:szCs w:val="24"/>
              </w:rPr>
              <w:t>年</w:t>
            </w:r>
            <w:r w:rsidR="000A63A0">
              <w:rPr>
                <w:rFonts w:ascii="宋体" w:eastAsia="宋体" w:hAnsi="宋体" w:cs="宋体" w:hint="eastAsia"/>
                <w:bCs/>
                <w:iCs/>
                <w:color w:val="000000"/>
                <w:sz w:val="24"/>
                <w:szCs w:val="24"/>
              </w:rPr>
              <w:t>年</w:t>
            </w:r>
            <w:r w:rsidR="005B7A71">
              <w:rPr>
                <w:rFonts w:ascii="宋体" w:eastAsia="宋体" w:hAnsi="宋体" w:cs="宋体" w:hint="eastAsia"/>
                <w:bCs/>
                <w:iCs/>
                <w:color w:val="000000"/>
                <w:sz w:val="24"/>
                <w:szCs w:val="24"/>
              </w:rPr>
              <w:t>度</w:t>
            </w:r>
            <w:r w:rsidRPr="00B6006C">
              <w:rPr>
                <w:rFonts w:ascii="宋体" w:eastAsia="宋体" w:hAnsi="宋体" w:cs="宋体"/>
                <w:bCs/>
                <w:iCs/>
                <w:color w:val="000000"/>
                <w:sz w:val="24"/>
                <w:szCs w:val="24"/>
              </w:rPr>
              <w:t>业绩</w:t>
            </w:r>
            <w:r w:rsidRPr="00B6006C">
              <w:rPr>
                <w:rFonts w:ascii="宋体" w:eastAsia="宋体" w:hAnsi="宋体" w:cs="宋体" w:hint="eastAsia"/>
                <w:bCs/>
                <w:iCs/>
                <w:color w:val="000000"/>
                <w:sz w:val="24"/>
                <w:szCs w:val="24"/>
              </w:rPr>
              <w:t>说明会</w:t>
            </w:r>
            <w:r w:rsidRPr="00B6006C">
              <w:rPr>
                <w:rFonts w:ascii="宋体" w:eastAsia="宋体" w:hAnsi="宋体" w:cs="宋体"/>
                <w:bCs/>
                <w:iCs/>
                <w:color w:val="000000"/>
                <w:sz w:val="24"/>
                <w:szCs w:val="24"/>
              </w:rPr>
              <w:t>的投资者</w:t>
            </w:r>
          </w:p>
        </w:tc>
      </w:tr>
      <w:tr w:rsidR="0026247B" w:rsidRPr="00B6006C" w14:paraId="26839F98"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7CDC94B" w14:textId="77777777" w:rsidR="0026247B" w:rsidRPr="00B6006C" w:rsidRDefault="0026247B"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时间</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1CAFFCD8" w14:textId="5E712F65"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2</w:t>
            </w:r>
            <w:r w:rsidRPr="00B6006C">
              <w:rPr>
                <w:rFonts w:ascii="宋体" w:eastAsia="宋体" w:hAnsi="宋体" w:cs="宋体"/>
                <w:bCs/>
                <w:iCs/>
                <w:color w:val="000000"/>
                <w:sz w:val="24"/>
                <w:szCs w:val="24"/>
              </w:rPr>
              <w:t>02</w:t>
            </w:r>
            <w:r w:rsidR="000A63A0">
              <w:rPr>
                <w:rFonts w:ascii="宋体" w:eastAsia="宋体" w:hAnsi="宋体" w:cs="宋体"/>
                <w:bCs/>
                <w:iCs/>
                <w:color w:val="000000"/>
                <w:sz w:val="24"/>
                <w:szCs w:val="24"/>
              </w:rPr>
              <w:t>4</w:t>
            </w:r>
            <w:r w:rsidRPr="00B6006C">
              <w:rPr>
                <w:rFonts w:ascii="宋体" w:eastAsia="宋体" w:hAnsi="宋体" w:cs="宋体" w:hint="eastAsia"/>
                <w:bCs/>
                <w:iCs/>
                <w:color w:val="000000"/>
                <w:sz w:val="24"/>
                <w:szCs w:val="24"/>
              </w:rPr>
              <w:t>年</w:t>
            </w:r>
            <w:r w:rsidR="000A63A0">
              <w:rPr>
                <w:rFonts w:ascii="宋体" w:eastAsia="宋体" w:hAnsi="宋体" w:cs="宋体"/>
                <w:bCs/>
                <w:iCs/>
                <w:color w:val="000000"/>
                <w:sz w:val="24"/>
                <w:szCs w:val="24"/>
              </w:rPr>
              <w:t>5</w:t>
            </w:r>
            <w:r w:rsidR="001D326C" w:rsidRPr="00B6006C">
              <w:rPr>
                <w:rFonts w:ascii="宋体" w:eastAsia="宋体" w:hAnsi="宋体" w:cs="宋体" w:hint="eastAsia"/>
                <w:bCs/>
                <w:iCs/>
                <w:color w:val="000000"/>
                <w:sz w:val="24"/>
                <w:szCs w:val="24"/>
              </w:rPr>
              <w:t>月</w:t>
            </w:r>
            <w:r w:rsidR="000A63A0">
              <w:rPr>
                <w:rFonts w:ascii="宋体" w:eastAsia="宋体" w:hAnsi="宋体" w:cs="宋体"/>
                <w:bCs/>
                <w:iCs/>
                <w:color w:val="000000"/>
                <w:sz w:val="24"/>
                <w:szCs w:val="24"/>
              </w:rPr>
              <w:t>15</w:t>
            </w:r>
            <w:r w:rsidR="001D326C" w:rsidRPr="00B6006C">
              <w:rPr>
                <w:rFonts w:ascii="宋体" w:eastAsia="宋体" w:hAnsi="宋体" w:cs="宋体" w:hint="eastAsia"/>
                <w:bCs/>
                <w:iCs/>
                <w:color w:val="000000"/>
                <w:sz w:val="24"/>
                <w:szCs w:val="24"/>
              </w:rPr>
              <w:t>日</w:t>
            </w:r>
            <w:r w:rsidR="00B6006C" w:rsidRPr="00B6006C">
              <w:rPr>
                <w:rFonts w:ascii="宋体" w:eastAsia="宋体" w:hAnsi="宋体" w:cs="宋体" w:hint="eastAsia"/>
                <w:bCs/>
                <w:iCs/>
                <w:color w:val="000000"/>
                <w:sz w:val="24"/>
                <w:szCs w:val="24"/>
              </w:rPr>
              <w:t>（星期</w:t>
            </w:r>
            <w:r w:rsidR="000A63A0">
              <w:rPr>
                <w:rFonts w:ascii="宋体" w:eastAsia="宋体" w:hAnsi="宋体" w:cs="宋体" w:hint="eastAsia"/>
                <w:bCs/>
                <w:iCs/>
                <w:color w:val="000000"/>
                <w:sz w:val="24"/>
                <w:szCs w:val="24"/>
              </w:rPr>
              <w:t>三</w:t>
            </w:r>
            <w:r w:rsidR="00B6006C" w:rsidRPr="00B6006C">
              <w:rPr>
                <w:rFonts w:ascii="宋体" w:eastAsia="宋体" w:hAnsi="宋体" w:cs="宋体" w:hint="eastAsia"/>
                <w:bCs/>
                <w:iCs/>
                <w:color w:val="000000"/>
                <w:sz w:val="24"/>
                <w:szCs w:val="24"/>
              </w:rPr>
              <w:t>）1</w:t>
            </w:r>
            <w:r w:rsidR="00B6006C" w:rsidRPr="00B6006C">
              <w:rPr>
                <w:rFonts w:ascii="宋体" w:eastAsia="宋体" w:hAnsi="宋体" w:cs="宋体"/>
                <w:bCs/>
                <w:iCs/>
                <w:color w:val="000000"/>
                <w:sz w:val="24"/>
                <w:szCs w:val="24"/>
              </w:rPr>
              <w:t>5</w:t>
            </w:r>
            <w:r w:rsidR="00B6006C" w:rsidRPr="00B6006C">
              <w:rPr>
                <w:rFonts w:ascii="宋体" w:eastAsia="宋体" w:hAnsi="宋体" w:cs="宋体" w:hint="eastAsia"/>
                <w:bCs/>
                <w:iCs/>
                <w:color w:val="000000"/>
                <w:sz w:val="24"/>
                <w:szCs w:val="24"/>
              </w:rPr>
              <w:t>:</w:t>
            </w:r>
            <w:r w:rsidR="00B6006C" w:rsidRPr="00B6006C">
              <w:rPr>
                <w:rFonts w:ascii="宋体" w:eastAsia="宋体" w:hAnsi="宋体" w:cs="宋体"/>
                <w:bCs/>
                <w:iCs/>
                <w:color w:val="000000"/>
                <w:sz w:val="24"/>
                <w:szCs w:val="24"/>
              </w:rPr>
              <w:t>00</w:t>
            </w:r>
            <w:r w:rsidR="00B6006C" w:rsidRPr="00B6006C">
              <w:rPr>
                <w:rFonts w:ascii="宋体" w:eastAsia="宋体" w:hAnsi="宋体" w:cs="宋体" w:hint="eastAsia"/>
                <w:bCs/>
                <w:iCs/>
                <w:color w:val="000000"/>
                <w:sz w:val="24"/>
                <w:szCs w:val="24"/>
              </w:rPr>
              <w:t>-</w:t>
            </w:r>
            <w:r w:rsidR="00B6006C" w:rsidRPr="00B6006C">
              <w:rPr>
                <w:rFonts w:ascii="宋体" w:eastAsia="宋体" w:hAnsi="宋体" w:cs="宋体"/>
                <w:bCs/>
                <w:iCs/>
                <w:color w:val="000000"/>
                <w:sz w:val="24"/>
                <w:szCs w:val="24"/>
              </w:rPr>
              <w:t>16</w:t>
            </w:r>
            <w:r w:rsidR="00B6006C" w:rsidRPr="00B6006C">
              <w:rPr>
                <w:rFonts w:ascii="宋体" w:eastAsia="宋体" w:hAnsi="宋体" w:cs="宋体" w:hint="eastAsia"/>
                <w:bCs/>
                <w:iCs/>
                <w:color w:val="000000"/>
                <w:sz w:val="24"/>
                <w:szCs w:val="24"/>
              </w:rPr>
              <w:t>:</w:t>
            </w:r>
            <w:r w:rsidR="00B6006C" w:rsidRPr="00B6006C">
              <w:rPr>
                <w:rFonts w:ascii="宋体" w:eastAsia="宋体" w:hAnsi="宋体" w:cs="宋体"/>
                <w:bCs/>
                <w:iCs/>
                <w:color w:val="000000"/>
                <w:sz w:val="24"/>
                <w:szCs w:val="24"/>
              </w:rPr>
              <w:t>00</w:t>
            </w:r>
          </w:p>
        </w:tc>
      </w:tr>
      <w:tr w:rsidR="0026247B" w:rsidRPr="00B6006C" w14:paraId="392945CA"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28E5BBE" w14:textId="77777777" w:rsidR="0026247B" w:rsidRPr="00B6006C" w:rsidRDefault="0026247B"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地点</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4A62537A" w14:textId="20D20780" w:rsidR="0026247B" w:rsidRPr="00B6006C" w:rsidRDefault="005B7A71" w:rsidP="00BE2589">
            <w:pPr>
              <w:spacing w:line="360" w:lineRule="auto"/>
              <w:ind w:firstLineChars="0" w:firstLine="0"/>
              <w:rPr>
                <w:rFonts w:ascii="宋体" w:eastAsia="宋体" w:hAnsi="宋体" w:cs="宋体"/>
                <w:bCs/>
                <w:iCs/>
                <w:color w:val="000000"/>
                <w:sz w:val="24"/>
                <w:szCs w:val="24"/>
              </w:rPr>
            </w:pPr>
            <w:r w:rsidRPr="005B7A71">
              <w:rPr>
                <w:rFonts w:ascii="宋体" w:eastAsia="宋体" w:hAnsi="宋体" w:cs="宋体"/>
                <w:bCs/>
                <w:iCs/>
                <w:color w:val="000000"/>
                <w:sz w:val="24"/>
                <w:szCs w:val="24"/>
              </w:rPr>
              <w:t>价值在线（</w:t>
            </w:r>
            <w:r w:rsidR="00BC2D14" w:rsidRPr="00BC2D14">
              <w:rPr>
                <w:rFonts w:ascii="宋体" w:eastAsia="宋体" w:hAnsi="宋体" w:cs="宋体"/>
                <w:bCs/>
                <w:iCs/>
                <w:color w:val="000000"/>
                <w:sz w:val="24"/>
                <w:szCs w:val="24"/>
              </w:rPr>
              <w:t>https://www.ir-online.cn</w:t>
            </w:r>
            <w:r w:rsidRPr="005B7A71">
              <w:rPr>
                <w:rFonts w:ascii="宋体" w:eastAsia="宋体" w:hAnsi="宋体" w:cs="宋体"/>
                <w:bCs/>
                <w:iCs/>
                <w:color w:val="000000"/>
                <w:sz w:val="24"/>
                <w:szCs w:val="24"/>
              </w:rPr>
              <w:t>）</w:t>
            </w:r>
          </w:p>
        </w:tc>
      </w:tr>
      <w:tr w:rsidR="0026247B" w:rsidRPr="00B6006C" w14:paraId="0333092D"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278A5FD" w14:textId="6E718B72" w:rsidR="0026247B" w:rsidRPr="00B6006C" w:rsidRDefault="0026247B" w:rsidP="003574D5">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上市公司接待人员</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425AE38D" w14:textId="77777777" w:rsidR="00B6006C" w:rsidRPr="00B6006C" w:rsidRDefault="00B6006C" w:rsidP="00BE2589">
            <w:pPr>
              <w:spacing w:line="360" w:lineRule="auto"/>
              <w:ind w:firstLineChars="0" w:firstLine="0"/>
              <w:rPr>
                <w:rFonts w:ascii="宋体" w:eastAsia="宋体" w:hAnsi="宋体"/>
                <w:sz w:val="24"/>
                <w:szCs w:val="24"/>
              </w:rPr>
            </w:pPr>
            <w:r w:rsidRPr="00B6006C">
              <w:rPr>
                <w:rFonts w:ascii="宋体" w:eastAsia="宋体" w:hAnsi="宋体" w:hint="eastAsia"/>
                <w:sz w:val="24"/>
                <w:szCs w:val="24"/>
              </w:rPr>
              <w:t>董事长、总经理：</w:t>
            </w:r>
            <w:proofErr w:type="gramStart"/>
            <w:r w:rsidRPr="00B6006C">
              <w:rPr>
                <w:rFonts w:ascii="宋体" w:eastAsia="宋体" w:hAnsi="宋体" w:hint="eastAsia"/>
                <w:sz w:val="24"/>
                <w:szCs w:val="24"/>
              </w:rPr>
              <w:t>张加勇先生</w:t>
            </w:r>
            <w:proofErr w:type="gramEnd"/>
          </w:p>
          <w:p w14:paraId="7641EE31" w14:textId="194E31A9" w:rsidR="00B6006C" w:rsidRPr="00B6006C" w:rsidRDefault="00155BF4" w:rsidP="00BE2589">
            <w:pPr>
              <w:spacing w:line="360" w:lineRule="auto"/>
              <w:ind w:firstLineChars="0" w:firstLine="0"/>
              <w:rPr>
                <w:rFonts w:ascii="宋体" w:eastAsia="宋体" w:hAnsi="宋体"/>
                <w:sz w:val="24"/>
                <w:szCs w:val="24"/>
              </w:rPr>
            </w:pPr>
            <w:r>
              <w:rPr>
                <w:rFonts w:ascii="宋体" w:eastAsia="宋体" w:hAnsi="宋体" w:hint="eastAsia"/>
                <w:sz w:val="24"/>
                <w:szCs w:val="24"/>
              </w:rPr>
              <w:t>副总经理、</w:t>
            </w:r>
            <w:r w:rsidR="00B6006C" w:rsidRPr="00B6006C">
              <w:rPr>
                <w:rFonts w:ascii="宋体" w:eastAsia="宋体" w:hAnsi="宋体" w:hint="eastAsia"/>
                <w:sz w:val="24"/>
                <w:szCs w:val="24"/>
              </w:rPr>
              <w:t>财务总监：</w:t>
            </w:r>
            <w:r w:rsidR="000A63A0">
              <w:rPr>
                <w:rFonts w:ascii="宋体" w:eastAsia="宋体" w:hAnsi="宋体" w:hint="eastAsia"/>
                <w:sz w:val="24"/>
                <w:szCs w:val="24"/>
              </w:rPr>
              <w:t>丁国军</w:t>
            </w:r>
            <w:r w:rsidR="00B6006C" w:rsidRPr="00B6006C">
              <w:rPr>
                <w:rFonts w:ascii="宋体" w:eastAsia="宋体" w:hAnsi="宋体" w:hint="eastAsia"/>
                <w:sz w:val="24"/>
                <w:szCs w:val="24"/>
              </w:rPr>
              <w:t>先生</w:t>
            </w:r>
          </w:p>
          <w:p w14:paraId="091990CA" w14:textId="77777777" w:rsidR="0026247B" w:rsidRDefault="00B6006C" w:rsidP="00BE2589">
            <w:pPr>
              <w:spacing w:line="360" w:lineRule="auto"/>
              <w:ind w:firstLineChars="0" w:firstLine="0"/>
              <w:rPr>
                <w:rFonts w:ascii="宋体" w:eastAsia="宋体" w:hAnsi="宋体"/>
                <w:sz w:val="24"/>
                <w:szCs w:val="24"/>
              </w:rPr>
            </w:pPr>
            <w:r w:rsidRPr="00B6006C">
              <w:rPr>
                <w:rFonts w:ascii="宋体" w:eastAsia="宋体" w:hAnsi="宋体" w:hint="eastAsia"/>
                <w:sz w:val="24"/>
                <w:szCs w:val="24"/>
              </w:rPr>
              <w:t>董事会秘书：</w:t>
            </w:r>
            <w:proofErr w:type="gramStart"/>
            <w:r w:rsidRPr="00B6006C">
              <w:rPr>
                <w:rFonts w:ascii="宋体" w:eastAsia="宋体" w:hAnsi="宋体" w:hint="eastAsia"/>
                <w:sz w:val="24"/>
                <w:szCs w:val="24"/>
              </w:rPr>
              <w:t>顾钦杭先生</w:t>
            </w:r>
            <w:proofErr w:type="gramEnd"/>
          </w:p>
          <w:p w14:paraId="4ED2AC91" w14:textId="34D45C44" w:rsidR="00560F67" w:rsidRPr="00B6006C" w:rsidRDefault="00560F67"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hint="eastAsia"/>
                <w:sz w:val="24"/>
                <w:szCs w:val="24"/>
              </w:rPr>
              <w:t>独立董事：邵毅平女士</w:t>
            </w:r>
          </w:p>
        </w:tc>
      </w:tr>
      <w:tr w:rsidR="0026247B" w:rsidRPr="00B6006C" w14:paraId="7509EC99"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BA56F3B" w14:textId="1F3CBBEA" w:rsidR="0026247B" w:rsidRPr="00B6006C" w:rsidRDefault="0026247B" w:rsidP="00CC4A9C">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投资者关系活动主要内容介绍</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2B0C1461" w14:textId="15BCA666" w:rsidR="000A63A0" w:rsidRPr="008A79B7" w:rsidRDefault="000A63A0" w:rsidP="000A63A0">
            <w:pPr>
              <w:pStyle w:val="a7"/>
              <w:spacing w:line="360" w:lineRule="auto"/>
              <w:ind w:firstLine="480"/>
              <w:rPr>
                <w:rFonts w:ascii="宋体" w:hAnsi="宋体"/>
                <w:sz w:val="24"/>
                <w:szCs w:val="24"/>
              </w:rPr>
            </w:pPr>
            <w:r w:rsidRPr="008A79B7">
              <w:rPr>
                <w:rFonts w:ascii="宋体" w:hAnsi="宋体" w:hint="eastAsia"/>
                <w:sz w:val="24"/>
                <w:szCs w:val="24"/>
              </w:rPr>
              <w:t>公司于202</w:t>
            </w:r>
            <w:r>
              <w:rPr>
                <w:rFonts w:ascii="宋体" w:hAnsi="宋体"/>
                <w:sz w:val="24"/>
                <w:szCs w:val="24"/>
              </w:rPr>
              <w:t>4</w:t>
            </w:r>
            <w:r w:rsidRPr="008A79B7">
              <w:rPr>
                <w:rFonts w:ascii="宋体" w:hAnsi="宋体" w:hint="eastAsia"/>
                <w:sz w:val="24"/>
                <w:szCs w:val="24"/>
              </w:rPr>
              <w:t>年</w:t>
            </w:r>
            <w:r>
              <w:rPr>
                <w:rFonts w:ascii="宋体" w:hAnsi="宋体"/>
                <w:sz w:val="24"/>
                <w:szCs w:val="24"/>
              </w:rPr>
              <w:t>4</w:t>
            </w:r>
            <w:r w:rsidRPr="008A79B7">
              <w:rPr>
                <w:rFonts w:ascii="宋体" w:hAnsi="宋体" w:hint="eastAsia"/>
                <w:sz w:val="24"/>
                <w:szCs w:val="24"/>
              </w:rPr>
              <w:t>月</w:t>
            </w:r>
            <w:r>
              <w:rPr>
                <w:rFonts w:ascii="宋体" w:hAnsi="宋体"/>
                <w:sz w:val="24"/>
                <w:szCs w:val="24"/>
              </w:rPr>
              <w:t>25</w:t>
            </w:r>
            <w:r w:rsidRPr="008A79B7">
              <w:rPr>
                <w:rFonts w:ascii="宋体" w:hAnsi="宋体" w:hint="eastAsia"/>
                <w:sz w:val="24"/>
                <w:szCs w:val="24"/>
              </w:rPr>
              <w:t>日在上海证券交易所网站（www.sse.com.cn）披露了公司《202</w:t>
            </w:r>
            <w:r>
              <w:rPr>
                <w:rFonts w:ascii="宋体" w:hAnsi="宋体"/>
                <w:sz w:val="24"/>
                <w:szCs w:val="24"/>
              </w:rPr>
              <w:t>3</w:t>
            </w:r>
            <w:r w:rsidRPr="008A79B7">
              <w:rPr>
                <w:rFonts w:ascii="宋体" w:hAnsi="宋体" w:hint="eastAsia"/>
                <w:sz w:val="24"/>
                <w:szCs w:val="24"/>
              </w:rPr>
              <w:t>年年度报告》及《202</w:t>
            </w:r>
            <w:r>
              <w:rPr>
                <w:rFonts w:ascii="宋体" w:hAnsi="宋体"/>
                <w:sz w:val="24"/>
                <w:szCs w:val="24"/>
              </w:rPr>
              <w:t>3</w:t>
            </w:r>
            <w:r w:rsidRPr="008A79B7">
              <w:rPr>
                <w:rFonts w:ascii="宋体" w:hAnsi="宋体" w:hint="eastAsia"/>
                <w:sz w:val="24"/>
                <w:szCs w:val="24"/>
              </w:rPr>
              <w:t>年年度报告摘要》，为使广大投资者更加全面、深入地了解公司经营情况，公司于2</w:t>
            </w:r>
            <w:r w:rsidRPr="008A79B7">
              <w:rPr>
                <w:rFonts w:ascii="宋体" w:hAnsi="宋体"/>
                <w:sz w:val="24"/>
                <w:szCs w:val="24"/>
              </w:rPr>
              <w:t>02</w:t>
            </w:r>
            <w:r>
              <w:rPr>
                <w:rFonts w:ascii="宋体" w:hAnsi="宋体"/>
                <w:sz w:val="24"/>
                <w:szCs w:val="24"/>
              </w:rPr>
              <w:t>4</w:t>
            </w:r>
            <w:r w:rsidRPr="008A79B7">
              <w:rPr>
                <w:rFonts w:ascii="宋体" w:hAnsi="宋体" w:hint="eastAsia"/>
                <w:sz w:val="24"/>
                <w:szCs w:val="24"/>
              </w:rPr>
              <w:t>年</w:t>
            </w:r>
            <w:r>
              <w:rPr>
                <w:rFonts w:ascii="宋体" w:hAnsi="宋体"/>
                <w:sz w:val="24"/>
                <w:szCs w:val="24"/>
              </w:rPr>
              <w:t>5</w:t>
            </w:r>
            <w:r w:rsidRPr="008A79B7">
              <w:rPr>
                <w:rFonts w:ascii="宋体" w:hAnsi="宋体" w:hint="eastAsia"/>
                <w:sz w:val="24"/>
                <w:szCs w:val="24"/>
              </w:rPr>
              <w:t>月</w:t>
            </w:r>
            <w:r>
              <w:rPr>
                <w:rFonts w:ascii="宋体" w:hAnsi="宋体"/>
                <w:sz w:val="24"/>
                <w:szCs w:val="24"/>
              </w:rPr>
              <w:t>15</w:t>
            </w:r>
            <w:r w:rsidRPr="008A79B7">
              <w:rPr>
                <w:rFonts w:ascii="宋体" w:hAnsi="宋体" w:hint="eastAsia"/>
                <w:sz w:val="24"/>
                <w:szCs w:val="24"/>
              </w:rPr>
              <w:t>日召开了业绩说明会，</w:t>
            </w:r>
            <w:r w:rsidRPr="008A79B7">
              <w:rPr>
                <w:rFonts w:ascii="宋体" w:hAnsi="宋体"/>
                <w:sz w:val="24"/>
                <w:szCs w:val="24"/>
              </w:rPr>
              <w:t>与投资者进行互动交流，就投资者关注的问题在信息披露允许的范围内进行了回答。</w:t>
            </w:r>
          </w:p>
          <w:p w14:paraId="072E1BFE" w14:textId="3D9F1FDD" w:rsidR="00B6006C" w:rsidRDefault="00922F8B" w:rsidP="00190ACB">
            <w:pPr>
              <w:pStyle w:val="a7"/>
              <w:spacing w:line="360" w:lineRule="auto"/>
              <w:ind w:firstLine="480"/>
              <w:rPr>
                <w:rFonts w:ascii="宋体" w:hAnsi="宋体"/>
                <w:sz w:val="24"/>
                <w:szCs w:val="24"/>
              </w:rPr>
            </w:pPr>
            <w:r w:rsidRPr="00BC2D14">
              <w:rPr>
                <w:rFonts w:ascii="宋体" w:hAnsi="宋体" w:hint="eastAsia"/>
                <w:sz w:val="24"/>
                <w:szCs w:val="24"/>
              </w:rPr>
              <w:t>公司</w:t>
            </w:r>
            <w:r w:rsidR="00B6006C" w:rsidRPr="00BC2D14">
              <w:rPr>
                <w:rFonts w:ascii="宋体" w:hAnsi="宋体"/>
                <w:sz w:val="24"/>
                <w:szCs w:val="24"/>
              </w:rPr>
              <w:t>对相关问题进行了梳理，主要问题及答复如下：</w:t>
            </w:r>
          </w:p>
          <w:p w14:paraId="47F7485C" w14:textId="540CAB3D" w:rsidR="003349E2" w:rsidRDefault="003349E2" w:rsidP="003349E2">
            <w:pPr>
              <w:pStyle w:val="a7"/>
              <w:spacing w:line="360" w:lineRule="auto"/>
              <w:ind w:firstLine="482"/>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w:t>
            </w:r>
            <w:r w:rsidRPr="00AE6FBD">
              <w:rPr>
                <w:rFonts w:ascii="宋体" w:hAnsi="宋体" w:cs="宋体"/>
                <w:b/>
                <w:sz w:val="24"/>
                <w:szCs w:val="24"/>
              </w:rPr>
              <w:t>目前海外库存情况及订单恢复趋势如何？</w:t>
            </w:r>
          </w:p>
          <w:p w14:paraId="749FD6B9" w14:textId="77777777" w:rsidR="003349E2" w:rsidRDefault="003349E2" w:rsidP="003349E2">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目前海外渠道端库存处于较低水平，订单总体上呈现边际改善趋势。（1）</w:t>
            </w:r>
            <w:proofErr w:type="gramStart"/>
            <w:r w:rsidRPr="00AE6FBD">
              <w:rPr>
                <w:rFonts w:ascii="宋体" w:hAnsi="宋体" w:cs="宋体"/>
                <w:sz w:val="24"/>
                <w:szCs w:val="24"/>
              </w:rPr>
              <w:t>从渠道商</w:t>
            </w:r>
            <w:proofErr w:type="gramEnd"/>
            <w:r w:rsidRPr="00AE6FBD">
              <w:rPr>
                <w:rFonts w:ascii="宋体" w:hAnsi="宋体" w:cs="宋体"/>
                <w:sz w:val="24"/>
                <w:szCs w:val="24"/>
              </w:rPr>
              <w:t>库存逻辑来看，去年上半年渠道商受前期库存影响，采购需求受到压制，今年上半年渠道商没有前期库存的拖累，同比采购下单增加，上述逻辑从公司及行业整体出口数据中已经得到验证。（2）从终端需求逻辑来看，</w:t>
            </w:r>
            <w:r w:rsidRPr="00AE6FBD">
              <w:rPr>
                <w:rFonts w:ascii="宋体" w:hAnsi="宋体" w:cs="宋体"/>
                <w:sz w:val="24"/>
                <w:szCs w:val="24"/>
              </w:rPr>
              <w:lastRenderedPageBreak/>
              <w:t>目前数据显示美国耐用品消费需求还没有出现边际改善的情况，这不仅有通胀和加息的影响，可能也和美国大选背景下未来政策的不确定性有关，但目前部分美国渠道商对四季度及明年需求回升的信心较高。</w:t>
            </w:r>
          </w:p>
          <w:p w14:paraId="01458D9B" w14:textId="244B2B07" w:rsidR="00155BF4" w:rsidRDefault="003349E2" w:rsidP="00190ACB">
            <w:pPr>
              <w:pStyle w:val="a7"/>
              <w:spacing w:line="360" w:lineRule="auto"/>
              <w:ind w:firstLine="482"/>
              <w:rPr>
                <w:rFonts w:ascii="宋体" w:hAnsi="宋体" w:cs="宋体"/>
                <w:b/>
                <w:sz w:val="24"/>
                <w:szCs w:val="24"/>
              </w:rPr>
            </w:pPr>
            <w:r>
              <w:rPr>
                <w:rFonts w:ascii="宋体" w:hAnsi="宋体" w:cs="宋体"/>
                <w:b/>
                <w:sz w:val="24"/>
                <w:szCs w:val="24"/>
              </w:rPr>
              <w:t>2</w:t>
            </w:r>
            <w:r w:rsidR="00155BF4">
              <w:rPr>
                <w:rFonts w:ascii="宋体" w:hAnsi="宋体" w:cs="宋体" w:hint="eastAsia"/>
                <w:b/>
                <w:sz w:val="24"/>
                <w:szCs w:val="24"/>
              </w:rPr>
              <w:t>、</w:t>
            </w:r>
            <w:r w:rsidR="00155BF4" w:rsidRPr="00AE6FBD">
              <w:rPr>
                <w:rFonts w:ascii="宋体" w:hAnsi="宋体" w:cs="宋体"/>
                <w:b/>
                <w:sz w:val="24"/>
                <w:szCs w:val="24"/>
              </w:rPr>
              <w:t>请问公司国内自主品牌业务发展情况，以及后续发展计划？</w:t>
            </w:r>
          </w:p>
          <w:p w14:paraId="73C63967" w14:textId="41CA3B37"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公司将2023年作为国内自主品牌发力元年，通过打造旗舰产品、优化营销策略、拓展渠道体系，有效提升综合运营能力，国内品牌业务收入和品牌知名度实现明显跃升。2023年“双十一”期间，自主品牌撑腰</w:t>
            </w:r>
            <w:proofErr w:type="gramStart"/>
            <w:r w:rsidRPr="00AE6FBD">
              <w:rPr>
                <w:rFonts w:ascii="宋体" w:hAnsi="宋体" w:cs="宋体"/>
                <w:sz w:val="24"/>
                <w:szCs w:val="24"/>
              </w:rPr>
              <w:t>椅</w:t>
            </w:r>
            <w:proofErr w:type="gramEnd"/>
            <w:r w:rsidRPr="00AE6FBD">
              <w:rPr>
                <w:rFonts w:ascii="宋体" w:hAnsi="宋体" w:cs="宋体"/>
                <w:sz w:val="24"/>
                <w:szCs w:val="24"/>
              </w:rPr>
              <w:t>产品线上</w:t>
            </w:r>
            <w:proofErr w:type="gramStart"/>
            <w:r w:rsidRPr="00AE6FBD">
              <w:rPr>
                <w:rFonts w:ascii="宋体" w:hAnsi="宋体" w:cs="宋体"/>
                <w:sz w:val="24"/>
                <w:szCs w:val="24"/>
              </w:rPr>
              <w:t>全渠道</w:t>
            </w:r>
            <w:proofErr w:type="gramEnd"/>
            <w:r w:rsidRPr="00AE6FBD">
              <w:rPr>
                <w:rFonts w:ascii="宋体" w:hAnsi="宋体" w:cs="宋体"/>
                <w:sz w:val="24"/>
                <w:szCs w:val="24"/>
              </w:rPr>
              <w:t>GMV同比增长256%，在天猫、京东、</w:t>
            </w:r>
            <w:proofErr w:type="gramStart"/>
            <w:r w:rsidRPr="00AE6FBD">
              <w:rPr>
                <w:rFonts w:ascii="宋体" w:hAnsi="宋体" w:cs="宋体"/>
                <w:sz w:val="24"/>
                <w:szCs w:val="24"/>
              </w:rPr>
              <w:t>抖音平台</w:t>
            </w:r>
            <w:proofErr w:type="gramEnd"/>
            <w:r w:rsidRPr="00AE6FBD">
              <w:rPr>
                <w:rFonts w:ascii="宋体" w:hAnsi="宋体" w:cs="宋体"/>
                <w:sz w:val="24"/>
                <w:szCs w:val="24"/>
              </w:rPr>
              <w:t>同类</w:t>
            </w:r>
            <w:proofErr w:type="gramStart"/>
            <w:r w:rsidRPr="00AE6FBD">
              <w:rPr>
                <w:rFonts w:ascii="宋体" w:hAnsi="宋体" w:cs="宋体"/>
                <w:sz w:val="24"/>
                <w:szCs w:val="24"/>
              </w:rPr>
              <w:t>目产品</w:t>
            </w:r>
            <w:proofErr w:type="gramEnd"/>
            <w:r w:rsidRPr="00AE6FBD">
              <w:rPr>
                <w:rFonts w:ascii="宋体" w:hAnsi="宋体" w:cs="宋体"/>
                <w:sz w:val="24"/>
                <w:szCs w:val="24"/>
              </w:rPr>
              <w:t>中的行业排名分别提升至第二、第三、第二名。后续公司将继续围绕产品、营销、渠道协同发力，线上线下多渠道推进，同时加强品牌建设布局，强化“撑腰”品牌心智，加快打造人体工学撑腰</w:t>
            </w:r>
            <w:proofErr w:type="gramStart"/>
            <w:r w:rsidRPr="00AE6FBD">
              <w:rPr>
                <w:rFonts w:ascii="宋体" w:hAnsi="宋体" w:cs="宋体"/>
                <w:sz w:val="24"/>
                <w:szCs w:val="24"/>
              </w:rPr>
              <w:t>椅</w:t>
            </w:r>
            <w:proofErr w:type="gramEnd"/>
            <w:r w:rsidRPr="00AE6FBD">
              <w:rPr>
                <w:rFonts w:ascii="宋体" w:hAnsi="宋体" w:cs="宋体"/>
                <w:sz w:val="24"/>
                <w:szCs w:val="24"/>
              </w:rPr>
              <w:t>领导品牌。2023年公司内销及自主品牌建设具体情况及2024年工作计划可参见公司《2023年年度报告》。</w:t>
            </w:r>
          </w:p>
          <w:p w14:paraId="563E50F5" w14:textId="0C41B523" w:rsidR="00155BF4" w:rsidRDefault="003349E2" w:rsidP="00190ACB">
            <w:pPr>
              <w:pStyle w:val="a7"/>
              <w:spacing w:line="360" w:lineRule="auto"/>
              <w:ind w:firstLine="482"/>
              <w:rPr>
                <w:rFonts w:ascii="宋体" w:hAnsi="宋体" w:cs="宋体"/>
                <w:b/>
                <w:sz w:val="24"/>
                <w:szCs w:val="24"/>
              </w:rPr>
            </w:pPr>
            <w:r>
              <w:rPr>
                <w:rFonts w:ascii="宋体" w:hAnsi="宋体" w:cs="宋体"/>
                <w:b/>
                <w:sz w:val="24"/>
                <w:szCs w:val="24"/>
              </w:rPr>
              <w:t>3</w:t>
            </w:r>
            <w:r w:rsidR="00155BF4">
              <w:rPr>
                <w:rFonts w:ascii="宋体" w:hAnsi="宋体" w:cs="宋体" w:hint="eastAsia"/>
                <w:b/>
                <w:sz w:val="24"/>
                <w:szCs w:val="24"/>
              </w:rPr>
              <w:t>、</w:t>
            </w:r>
            <w:r w:rsidR="00155BF4" w:rsidRPr="00AE6FBD">
              <w:rPr>
                <w:rFonts w:ascii="宋体" w:hAnsi="宋体" w:cs="宋体"/>
                <w:b/>
                <w:sz w:val="24"/>
                <w:szCs w:val="24"/>
              </w:rPr>
              <w:t>请问公司后续的资本开支计划以及分红计划？</w:t>
            </w:r>
          </w:p>
          <w:p w14:paraId="6E842E70" w14:textId="112FB1CC"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不断推进全球产能布局，加快建设国内、越南、罗马尼亚三大制造基地，在未来几年仍将有部分资本开支，但公司整体运营情况良好，现金流健康，后续将在保证公司正常经营和长期发展不受影响的前提下，积极加强现金分红、增强投资者回报、增加分红频次，进一步增强投资者获得感。公司将按照既定战略全力做好各项生产经营工作，坚定不移做大做强主业，努力以更好的业绩积极回报投资者</w:t>
            </w:r>
            <w:r w:rsidRPr="00155BF4">
              <w:rPr>
                <w:rFonts w:ascii="宋体" w:hAnsi="宋体" w:cs="宋体"/>
                <w:sz w:val="24"/>
                <w:szCs w:val="24"/>
              </w:rPr>
              <w:t>。</w:t>
            </w:r>
          </w:p>
          <w:p w14:paraId="372E3D04" w14:textId="4AC54D8E" w:rsidR="00155BF4" w:rsidRDefault="003349E2" w:rsidP="00190ACB">
            <w:pPr>
              <w:pStyle w:val="a7"/>
              <w:spacing w:line="360" w:lineRule="auto"/>
              <w:ind w:firstLine="482"/>
              <w:rPr>
                <w:rFonts w:ascii="宋体" w:hAnsi="宋体" w:cs="宋体"/>
                <w:b/>
                <w:sz w:val="24"/>
                <w:szCs w:val="24"/>
              </w:rPr>
            </w:pPr>
            <w:r>
              <w:rPr>
                <w:rFonts w:ascii="宋体" w:hAnsi="宋体" w:cs="宋体"/>
                <w:b/>
                <w:bCs/>
                <w:sz w:val="24"/>
                <w:szCs w:val="24"/>
              </w:rPr>
              <w:t>4</w:t>
            </w:r>
            <w:r w:rsidR="00155BF4" w:rsidRPr="00604CF1">
              <w:rPr>
                <w:rFonts w:ascii="宋体" w:hAnsi="宋体" w:cs="宋体" w:hint="eastAsia"/>
                <w:b/>
                <w:bCs/>
                <w:sz w:val="24"/>
                <w:szCs w:val="24"/>
              </w:rPr>
              <w:t>、</w:t>
            </w:r>
            <w:r w:rsidR="00155BF4" w:rsidRPr="00604CF1">
              <w:rPr>
                <w:rFonts w:ascii="宋体" w:hAnsi="宋体" w:cs="宋体"/>
                <w:b/>
                <w:bCs/>
                <w:sz w:val="24"/>
                <w:szCs w:val="24"/>
              </w:rPr>
              <w:t>公司2023年的营收有所下降，请</w:t>
            </w:r>
            <w:r w:rsidR="00155BF4" w:rsidRPr="00AE6FBD">
              <w:rPr>
                <w:rFonts w:ascii="宋体" w:hAnsi="宋体" w:cs="宋体"/>
                <w:b/>
                <w:sz w:val="24"/>
                <w:szCs w:val="24"/>
              </w:rPr>
              <w:t>问是什么原因呢？未来是否有改善的措施？</w:t>
            </w:r>
          </w:p>
          <w:p w14:paraId="58A7C148" w14:textId="75BFECAD" w:rsidR="00390B00"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2023年公司营业收入有所下滑，主要是客户和市场结构差异造成的。公司外销业务主要来自欧美日等发达国家的大客户，2023年全球通胀水平依然较高，欧美主要经济体继续收</w:t>
            </w:r>
            <w:r w:rsidRPr="00AE6FBD">
              <w:rPr>
                <w:rFonts w:ascii="宋体" w:hAnsi="宋体" w:cs="宋体"/>
                <w:sz w:val="24"/>
                <w:szCs w:val="24"/>
              </w:rPr>
              <w:lastRenderedPageBreak/>
              <w:t>紧货币政策，加剧终端市场需求收缩；同时，由于欧美渠道商前期积压的库存较高，渠道去库存对出口企业订单形成压力。而东南亚、中东和南美的新兴经济体2023年增长势头较好、对行业增速形成支撑，公司在这些市场的布局不多，后续将加大对这些市场的开拓力度。</w:t>
            </w:r>
          </w:p>
          <w:p w14:paraId="1857A3DB" w14:textId="367C4675"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2024年，在外销方面：公司将着力推进在手新客户、新渠道、新项目落地，加快销售出货、形成业绩增量。将加快拓展越南基地产品品类和客户群，利用越南基地优势增加新客户、新业务，助力公司进一步提高美国市场份额。将加快开拓欧洲市场及东南亚、中东、南美等新兴市场，同时有序推进销售组织裂变、销售队伍扩张，设立多个海外销售公司、代表处，强势推进全球市场销售组织本地化覆盖，更好洞察目标市场主流客户、主流产品，有效提高目标市场渗透率。将推进大客户价值营销全覆盖，落实大客户定期拜访机制，了解需求、洞察商机、推荐新品，进一步提高客户粘性和商机转化率，同时积极参加国内外展会、增加新产品曝光率并与新老客户增加互动。将高质量发展跨境电商业务，围绕选品、营销、物流和运营等环节持续优化，并加快扩大业务规模。在内销方面，公司将继续围绕产品、营销、渠道协同发力，线上线下多渠道推进，促进销售收入与品牌知名度双提升。</w:t>
            </w:r>
          </w:p>
          <w:p w14:paraId="0FC5F59B" w14:textId="59149A4E" w:rsidR="00155BF4" w:rsidRDefault="003349E2" w:rsidP="00190ACB">
            <w:pPr>
              <w:pStyle w:val="a7"/>
              <w:spacing w:line="360" w:lineRule="auto"/>
              <w:ind w:firstLine="482"/>
              <w:rPr>
                <w:rFonts w:ascii="宋体" w:hAnsi="宋体" w:cs="宋体"/>
                <w:b/>
                <w:sz w:val="24"/>
                <w:szCs w:val="24"/>
              </w:rPr>
            </w:pPr>
            <w:r>
              <w:rPr>
                <w:rFonts w:ascii="宋体" w:hAnsi="宋体" w:cs="宋体"/>
                <w:b/>
                <w:sz w:val="24"/>
                <w:szCs w:val="24"/>
              </w:rPr>
              <w:t>5</w:t>
            </w:r>
            <w:r w:rsidR="00155BF4">
              <w:rPr>
                <w:rFonts w:ascii="宋体" w:hAnsi="宋体" w:cs="宋体" w:hint="eastAsia"/>
                <w:b/>
                <w:sz w:val="24"/>
                <w:szCs w:val="24"/>
              </w:rPr>
              <w:t>、</w:t>
            </w:r>
            <w:r w:rsidR="00155BF4" w:rsidRPr="00AE6FBD">
              <w:rPr>
                <w:rFonts w:ascii="宋体" w:hAnsi="宋体" w:cs="宋体"/>
                <w:b/>
                <w:sz w:val="24"/>
                <w:szCs w:val="24"/>
              </w:rPr>
              <w:t>公司在罗马尼亚和越南的生产基地运营状况如何？产能利用率和经济效益怎样？</w:t>
            </w:r>
          </w:p>
          <w:p w14:paraId="42CDBE6D" w14:textId="5EE7B26A"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公司于2018年开始在越南建设生产基地，经过数年建设已在客户资源、产能规模、本地化供应链、人员素质、技术工艺等方面奠定了坚实基础，目前公司对</w:t>
            </w:r>
            <w:proofErr w:type="gramStart"/>
            <w:r w:rsidRPr="00AE6FBD">
              <w:rPr>
                <w:rFonts w:ascii="宋体" w:hAnsi="宋体" w:cs="宋体"/>
                <w:sz w:val="24"/>
                <w:szCs w:val="24"/>
              </w:rPr>
              <w:t>美业务</w:t>
            </w:r>
            <w:proofErr w:type="gramEnd"/>
            <w:r w:rsidRPr="00AE6FBD">
              <w:rPr>
                <w:rFonts w:ascii="宋体" w:hAnsi="宋体" w:cs="宋体"/>
                <w:sz w:val="24"/>
                <w:szCs w:val="24"/>
              </w:rPr>
              <w:t>已大部分实现在越南生产出货。在中美贸易摩擦等事件影响下，欧美客户对供应</w:t>
            </w:r>
            <w:proofErr w:type="gramStart"/>
            <w:r w:rsidRPr="00AE6FBD">
              <w:rPr>
                <w:rFonts w:ascii="宋体" w:hAnsi="宋体" w:cs="宋体"/>
                <w:sz w:val="24"/>
                <w:szCs w:val="24"/>
              </w:rPr>
              <w:t>链安全</w:t>
            </w:r>
            <w:proofErr w:type="gramEnd"/>
            <w:r w:rsidRPr="00AE6FBD">
              <w:rPr>
                <w:rFonts w:ascii="宋体" w:hAnsi="宋体" w:cs="宋体"/>
                <w:sz w:val="24"/>
                <w:szCs w:val="24"/>
              </w:rPr>
              <w:t>的重视程度日益提升、加快推进供应</w:t>
            </w:r>
            <w:proofErr w:type="gramStart"/>
            <w:r w:rsidRPr="00AE6FBD">
              <w:rPr>
                <w:rFonts w:ascii="宋体" w:hAnsi="宋体" w:cs="宋体"/>
                <w:sz w:val="24"/>
                <w:szCs w:val="24"/>
              </w:rPr>
              <w:t>链全球</w:t>
            </w:r>
            <w:proofErr w:type="gramEnd"/>
            <w:r w:rsidRPr="00AE6FBD">
              <w:rPr>
                <w:rFonts w:ascii="宋体" w:hAnsi="宋体" w:cs="宋体"/>
                <w:sz w:val="24"/>
                <w:szCs w:val="24"/>
              </w:rPr>
              <w:t>布局，优质海外产能的优势凸显，近年来公司越南基地订单及产能快速增长，推动公司快速提升美国市场份额和美国大客户渗</w:t>
            </w:r>
            <w:r w:rsidRPr="00AE6FBD">
              <w:rPr>
                <w:rFonts w:ascii="宋体" w:hAnsi="宋体" w:cs="宋体"/>
                <w:sz w:val="24"/>
                <w:szCs w:val="24"/>
              </w:rPr>
              <w:lastRenderedPageBreak/>
              <w:t>透率。目前，公司第三期越南生产基地已启动部分厂房建设，后续将根据市场需求和业务发展等具体情况分阶段推进厂房建设。此外，罗马尼亚生产基地于2023年上半年实现投产出货，沙发、办公</w:t>
            </w:r>
            <w:proofErr w:type="gramStart"/>
            <w:r w:rsidRPr="00AE6FBD">
              <w:rPr>
                <w:rFonts w:ascii="宋体" w:hAnsi="宋体" w:cs="宋体"/>
                <w:sz w:val="24"/>
                <w:szCs w:val="24"/>
              </w:rPr>
              <w:t>椅</w:t>
            </w:r>
            <w:proofErr w:type="gramEnd"/>
            <w:r w:rsidRPr="00AE6FBD">
              <w:rPr>
                <w:rFonts w:ascii="宋体" w:hAnsi="宋体" w:cs="宋体"/>
                <w:sz w:val="24"/>
                <w:szCs w:val="24"/>
              </w:rPr>
              <w:t>新产品导入顺利，体现了较强的竞争力，接下去也将继续加大投资扩建产能。公司将在海外基地持续推进精益生产、效率提升、本地化供应链和管理团队建设，不断优化成本、提升制造水平。</w:t>
            </w:r>
          </w:p>
          <w:p w14:paraId="504AA42B" w14:textId="2378661C" w:rsidR="00155BF4" w:rsidRDefault="003349E2" w:rsidP="00190ACB">
            <w:pPr>
              <w:pStyle w:val="a7"/>
              <w:spacing w:line="360" w:lineRule="auto"/>
              <w:ind w:firstLine="482"/>
              <w:rPr>
                <w:rFonts w:ascii="宋体" w:hAnsi="宋体" w:cs="宋体"/>
                <w:b/>
                <w:sz w:val="24"/>
                <w:szCs w:val="24"/>
              </w:rPr>
            </w:pPr>
            <w:r>
              <w:rPr>
                <w:rFonts w:ascii="宋体" w:hAnsi="宋体" w:cs="宋体"/>
                <w:b/>
                <w:sz w:val="24"/>
                <w:szCs w:val="24"/>
              </w:rPr>
              <w:t>6</w:t>
            </w:r>
            <w:r w:rsidR="00155BF4">
              <w:rPr>
                <w:rFonts w:ascii="宋体" w:hAnsi="宋体" w:cs="宋体" w:hint="eastAsia"/>
                <w:b/>
                <w:sz w:val="24"/>
                <w:szCs w:val="24"/>
              </w:rPr>
              <w:t>、</w:t>
            </w:r>
            <w:r w:rsidR="00155BF4" w:rsidRPr="00AE6FBD">
              <w:rPr>
                <w:rFonts w:ascii="宋体" w:hAnsi="宋体" w:cs="宋体"/>
                <w:b/>
                <w:sz w:val="24"/>
                <w:szCs w:val="24"/>
              </w:rPr>
              <w:t>实施“机器换人”后，生产成本有何变化，劳动力成本是否显著降低？</w:t>
            </w:r>
          </w:p>
          <w:p w14:paraId="7460CBC7" w14:textId="5D2F1A7A"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2023年，公司围绕智能制造总体战略，大力实施T+3计划管理模式，进一步优化采产销一体化计划管理体系和精益运营水平，有效提升库存周转率；智能制造发展组织搭建完成，同时启动UBS人才育成体系建设，以改善周工作机制为抓手，以战代训培育精益生产专家型人才队伍。持续开展精益改善项目，通过内外部学习、提案奖励等机制进一步提升精益生产文化氛围，2023年改善提案达到3</w:t>
            </w:r>
            <w:r w:rsidR="003C2EBA">
              <w:rPr>
                <w:rFonts w:ascii="宋体" w:hAnsi="宋体" w:cs="宋体"/>
                <w:sz w:val="24"/>
                <w:szCs w:val="24"/>
              </w:rPr>
              <w:t>,</w:t>
            </w:r>
            <w:r w:rsidRPr="00AE6FBD">
              <w:rPr>
                <w:rFonts w:ascii="宋体" w:hAnsi="宋体" w:cs="宋体"/>
                <w:sz w:val="24"/>
                <w:szCs w:val="24"/>
              </w:rPr>
              <w:t>500多件，有效降低运营成本。同时，持续推进MES等智能工厂信息化系统建设，配合T+3精益变革项目，提升核心制造环节的数字化管理水平，有效缩短制造周期、加快物料周转、降低在制品库存。</w:t>
            </w:r>
          </w:p>
          <w:p w14:paraId="40E1D8D6" w14:textId="4B3960AA" w:rsidR="00155BF4" w:rsidRDefault="003349E2" w:rsidP="00190ACB">
            <w:pPr>
              <w:pStyle w:val="a7"/>
              <w:spacing w:line="360" w:lineRule="auto"/>
              <w:ind w:firstLine="482"/>
              <w:rPr>
                <w:rFonts w:ascii="宋体" w:hAnsi="宋体" w:cs="宋体"/>
                <w:b/>
                <w:sz w:val="24"/>
                <w:szCs w:val="24"/>
              </w:rPr>
            </w:pPr>
            <w:r>
              <w:rPr>
                <w:rFonts w:ascii="宋体" w:hAnsi="宋体" w:cs="宋体"/>
                <w:b/>
                <w:sz w:val="24"/>
                <w:szCs w:val="24"/>
              </w:rPr>
              <w:t>7</w:t>
            </w:r>
            <w:r w:rsidR="00155BF4">
              <w:rPr>
                <w:rFonts w:ascii="宋体" w:hAnsi="宋体" w:cs="宋体" w:hint="eastAsia"/>
                <w:b/>
                <w:sz w:val="24"/>
                <w:szCs w:val="24"/>
              </w:rPr>
              <w:t>、</w:t>
            </w:r>
            <w:r w:rsidR="00155BF4" w:rsidRPr="00AE6FBD">
              <w:rPr>
                <w:rFonts w:ascii="宋体" w:hAnsi="宋体" w:cs="宋体"/>
                <w:b/>
                <w:sz w:val="24"/>
                <w:szCs w:val="24"/>
              </w:rPr>
              <w:t>是否有计划进军新的海外市场？如是，哪些地区是潜在的目标？</w:t>
            </w:r>
          </w:p>
          <w:p w14:paraId="7A9FFD53" w14:textId="4B5BC1FD"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将在继续做大做强美国市场业务的同时，加快开拓欧洲市场及东南亚、中东、南美等新兴市场，同时有序推进销售组织裂变、销售队伍扩张，设立多个海外销售公司、代表处，强势推进全球市场销售组织本地化覆盖，更好洞察目标市场主流客户、主流产品，有效提高目标市场渗透率。</w:t>
            </w:r>
          </w:p>
          <w:p w14:paraId="5BEA5069" w14:textId="331D93F7" w:rsidR="00155BF4" w:rsidRDefault="003349E2" w:rsidP="00190ACB">
            <w:pPr>
              <w:pStyle w:val="a7"/>
              <w:spacing w:line="360" w:lineRule="auto"/>
              <w:ind w:firstLine="482"/>
              <w:rPr>
                <w:rFonts w:ascii="宋体" w:hAnsi="宋体" w:cs="宋体"/>
                <w:b/>
                <w:sz w:val="24"/>
                <w:szCs w:val="24"/>
              </w:rPr>
            </w:pPr>
            <w:r>
              <w:rPr>
                <w:rFonts w:ascii="宋体" w:hAnsi="宋体" w:cs="宋体"/>
                <w:b/>
                <w:sz w:val="24"/>
                <w:szCs w:val="24"/>
              </w:rPr>
              <w:t>8</w:t>
            </w:r>
            <w:r w:rsidR="00155BF4">
              <w:rPr>
                <w:rFonts w:ascii="宋体" w:hAnsi="宋体" w:cs="宋体" w:hint="eastAsia"/>
                <w:b/>
                <w:sz w:val="24"/>
                <w:szCs w:val="24"/>
              </w:rPr>
              <w:t>、</w:t>
            </w:r>
            <w:r w:rsidR="00155BF4" w:rsidRPr="00AE6FBD">
              <w:rPr>
                <w:rFonts w:ascii="宋体" w:hAnsi="宋体" w:cs="宋体"/>
                <w:b/>
                <w:sz w:val="24"/>
                <w:szCs w:val="24"/>
              </w:rPr>
              <w:t>公司今年一季度收入取得增长的原因？</w:t>
            </w:r>
          </w:p>
          <w:p w14:paraId="58CB0F0D" w14:textId="6F0B00CA"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从行业共性层面看，去年上半年渠道商受前期库存影响，采购需求受到压制，今年上半年渠道商没有前期库存的拖</w:t>
            </w:r>
            <w:r w:rsidRPr="00AE6FBD">
              <w:rPr>
                <w:rFonts w:ascii="宋体" w:hAnsi="宋体" w:cs="宋体"/>
                <w:sz w:val="24"/>
                <w:szCs w:val="24"/>
              </w:rPr>
              <w:lastRenderedPageBreak/>
              <w:t>累，同比采购下单增加，上述逻辑从公司及行业整体出口数据中已经得到验证。从我们自身优势看，今年有不少新业务逐步放量，例如在客户和渠道方面，2023年公司成功开拓Costco、Sam</w:t>
            </w:r>
            <w:proofErr w:type="gramStart"/>
            <w:r w:rsidRPr="00AE6FBD">
              <w:rPr>
                <w:rFonts w:ascii="宋体" w:hAnsi="宋体" w:cs="宋体"/>
                <w:sz w:val="24"/>
                <w:szCs w:val="24"/>
              </w:rPr>
              <w:t>’</w:t>
            </w:r>
            <w:proofErr w:type="gramEnd"/>
            <w:r w:rsidRPr="00AE6FBD">
              <w:rPr>
                <w:rFonts w:ascii="宋体" w:hAnsi="宋体" w:cs="宋体"/>
                <w:sz w:val="24"/>
                <w:szCs w:val="24"/>
              </w:rPr>
              <w:t>s等多个重要渠道和大客户，重点大客户已相继实现出货，逐步贡献业绩增量。展望后续，今年的增量业务还将体现在：（1）在海外基地方面，去年越南基地顺利入驻多个新品类、新客户、新业务，同时启动越南第三期生产基地建设，今年将有积极贡献；罗马尼亚基地经过多年的筹备和建设，去年开始出货，今年也会有增量；（2）在品牌业务方面，公司战略性布局国内市场和品牌业务，预计将持续快速发展；（3）在品类方面，今年升降桌、功能沙发等品类也预计有可观增量。上述新业务上量需要一定周期，部分已从去年开始出货，目前推进正常，有望逐季度爬坡。</w:t>
            </w:r>
          </w:p>
          <w:p w14:paraId="54A14E7D" w14:textId="04359019" w:rsidR="00155BF4" w:rsidRDefault="003349E2" w:rsidP="00190ACB">
            <w:pPr>
              <w:pStyle w:val="a7"/>
              <w:spacing w:line="360" w:lineRule="auto"/>
              <w:ind w:firstLine="482"/>
              <w:rPr>
                <w:rFonts w:ascii="宋体" w:hAnsi="宋体" w:cs="宋体"/>
                <w:b/>
                <w:sz w:val="24"/>
                <w:szCs w:val="24"/>
              </w:rPr>
            </w:pPr>
            <w:r>
              <w:rPr>
                <w:rFonts w:ascii="宋体" w:hAnsi="宋体" w:cs="宋体"/>
                <w:b/>
                <w:sz w:val="24"/>
                <w:szCs w:val="24"/>
              </w:rPr>
              <w:t>9</w:t>
            </w:r>
            <w:r w:rsidR="00155BF4">
              <w:rPr>
                <w:rFonts w:ascii="宋体" w:hAnsi="宋体" w:cs="宋体" w:hint="eastAsia"/>
                <w:b/>
                <w:sz w:val="24"/>
                <w:szCs w:val="24"/>
              </w:rPr>
              <w:t>、</w:t>
            </w:r>
            <w:r w:rsidR="00155BF4" w:rsidRPr="00AE6FBD">
              <w:rPr>
                <w:rFonts w:ascii="宋体" w:hAnsi="宋体" w:cs="宋体"/>
                <w:b/>
                <w:sz w:val="24"/>
                <w:szCs w:val="24"/>
              </w:rPr>
              <w:t>请问公司计划今年如何拓展外销？</w:t>
            </w:r>
          </w:p>
          <w:p w14:paraId="149B7FA7" w14:textId="79B4793A"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公司将继续做大做强外销基本盘</w:t>
            </w:r>
            <w:r w:rsidR="00390B00">
              <w:rPr>
                <w:rFonts w:ascii="宋体" w:hAnsi="宋体" w:cs="宋体" w:hint="eastAsia"/>
                <w:sz w:val="24"/>
                <w:szCs w:val="24"/>
              </w:rPr>
              <w:t>，</w:t>
            </w:r>
            <w:r w:rsidRPr="00AE6FBD">
              <w:rPr>
                <w:rFonts w:ascii="宋体" w:hAnsi="宋体" w:cs="宋体"/>
                <w:sz w:val="24"/>
                <w:szCs w:val="24"/>
              </w:rPr>
              <w:t>将着力推进在手新客户、新渠道、新项目落地，加快销售出货、形成业绩增量。将加快拓展越南基地产品品类和客户群，利用越南基地优势增加新客户、新业务，助力公司进一步提高美国市场份额。将加快开拓欧洲市场及东南亚、中东、南美等新兴市场，同时有序推进销售组织裂变、销售队伍扩张，设立多个海外销售公司、代表处，强势推进全球市场销售组织本地化覆盖，更好洞察目标市场主流客户、主流产品，有效提高目标市场渗透率。将推进大客户价值营销全覆盖，落实大客户定期拜访机制，了解需求、洞察商机、推荐新品，进一步提高客户粘性和商机转化率，同时积极参加国内外展会、增加新产品曝光率并与新老客户增加互动。将高质量发展跨境电商业务，围绕选品、营销、物流和运营等环节持续优化，并加快扩大业务规模。</w:t>
            </w:r>
          </w:p>
          <w:p w14:paraId="3AB7D1D1" w14:textId="37E8BEE8" w:rsidR="003349E2" w:rsidRDefault="003349E2" w:rsidP="003349E2">
            <w:pPr>
              <w:pStyle w:val="a7"/>
              <w:spacing w:line="360" w:lineRule="auto"/>
              <w:ind w:firstLine="482"/>
              <w:rPr>
                <w:rFonts w:ascii="宋体" w:hAnsi="宋体" w:cs="宋体"/>
                <w:b/>
                <w:sz w:val="24"/>
                <w:szCs w:val="24"/>
              </w:rPr>
            </w:pPr>
            <w:r>
              <w:rPr>
                <w:rFonts w:ascii="宋体" w:hAnsi="宋体" w:cs="宋体"/>
                <w:b/>
                <w:sz w:val="24"/>
                <w:szCs w:val="24"/>
              </w:rPr>
              <w:t>10</w:t>
            </w:r>
            <w:r>
              <w:rPr>
                <w:rFonts w:ascii="宋体" w:hAnsi="宋体" w:cs="宋体" w:hint="eastAsia"/>
                <w:b/>
                <w:sz w:val="24"/>
                <w:szCs w:val="24"/>
              </w:rPr>
              <w:t>、</w:t>
            </w:r>
            <w:r w:rsidRPr="00AE6FBD">
              <w:rPr>
                <w:rFonts w:ascii="宋体" w:hAnsi="宋体" w:cs="宋体"/>
                <w:b/>
                <w:sz w:val="24"/>
                <w:szCs w:val="24"/>
              </w:rPr>
              <w:t>公司所生产的办公椅在人体工学设计方面有哪些特点和优势？</w:t>
            </w:r>
          </w:p>
          <w:p w14:paraId="38F9061C" w14:textId="1B9B956B" w:rsidR="003349E2" w:rsidRDefault="003349E2" w:rsidP="003349E2">
            <w:pPr>
              <w:pStyle w:val="a7"/>
              <w:spacing w:line="360" w:lineRule="auto"/>
              <w:ind w:firstLine="480"/>
              <w:rPr>
                <w:rFonts w:ascii="宋体" w:hAnsi="宋体" w:cs="宋体"/>
                <w:sz w:val="24"/>
                <w:szCs w:val="24"/>
              </w:rPr>
            </w:pPr>
            <w:r w:rsidRPr="00AE6FBD">
              <w:rPr>
                <w:rFonts w:ascii="宋体" w:hAnsi="宋体" w:cs="宋体"/>
                <w:sz w:val="24"/>
                <w:szCs w:val="24"/>
              </w:rPr>
              <w:lastRenderedPageBreak/>
              <w:t>答</w:t>
            </w:r>
            <w:r>
              <w:rPr>
                <w:rFonts w:ascii="宋体" w:hAnsi="宋体" w:cs="宋体" w:hint="eastAsia"/>
                <w:sz w:val="24"/>
                <w:szCs w:val="24"/>
              </w:rPr>
              <w:t>：</w:t>
            </w:r>
            <w:r w:rsidRPr="00AE6FBD">
              <w:rPr>
                <w:rFonts w:ascii="宋体" w:hAnsi="宋体" w:cs="宋体"/>
                <w:sz w:val="24"/>
                <w:szCs w:val="24"/>
              </w:rPr>
              <w:t>公司长期致力于研发人体工学自适应等关键核心技术，公司产品优势主要源于较强的研发能力以及精准的消费者洞察。一方面，公司长期聚焦“坐健康”领域，掌握核心撑腰科技，截至2023年底，拥有有效的发明专利86项。从2010年公司联合浙江大学创新实验室研发自适应底盘开始，不断攻克技术壁垒，致力于解决人体动态坐姿下的全面支撑尤其是腰部的动态支撑，成体系地推出十大自适应底盘，</w:t>
            </w:r>
            <w:proofErr w:type="gramStart"/>
            <w:r w:rsidRPr="00AE6FBD">
              <w:rPr>
                <w:rFonts w:ascii="宋体" w:hAnsi="宋体" w:cs="宋体"/>
                <w:sz w:val="24"/>
                <w:szCs w:val="24"/>
              </w:rPr>
              <w:t>其中坐背联动</w:t>
            </w:r>
            <w:proofErr w:type="gramEnd"/>
            <w:r w:rsidRPr="00AE6FBD">
              <w:rPr>
                <w:rFonts w:ascii="宋体" w:hAnsi="宋体" w:cs="宋体"/>
                <w:sz w:val="24"/>
                <w:szCs w:val="24"/>
              </w:rPr>
              <w:t>底盘通过改变座椅后仰支点结构，从根本上解决了腰部悬空的问题，实现无论在哪个</w:t>
            </w:r>
            <w:proofErr w:type="gramStart"/>
            <w:r w:rsidRPr="00AE6FBD">
              <w:rPr>
                <w:rFonts w:ascii="宋体" w:hAnsi="宋体" w:cs="宋体"/>
                <w:sz w:val="24"/>
                <w:szCs w:val="24"/>
              </w:rPr>
              <w:t>角度腰靠都能</w:t>
            </w:r>
            <w:proofErr w:type="gramEnd"/>
            <w:r w:rsidRPr="00AE6FBD">
              <w:rPr>
                <w:rFonts w:ascii="宋体" w:hAnsi="宋体" w:cs="宋体"/>
                <w:sz w:val="24"/>
                <w:szCs w:val="24"/>
              </w:rPr>
              <w:t>贴合腰部，达到很好的“撑腰”效果。除底盘支撑外，通过对底盘技术、</w:t>
            </w:r>
            <w:proofErr w:type="gramStart"/>
            <w:r w:rsidRPr="00AE6FBD">
              <w:rPr>
                <w:rFonts w:ascii="宋体" w:hAnsi="宋体" w:cs="宋体"/>
                <w:sz w:val="24"/>
                <w:szCs w:val="24"/>
              </w:rPr>
              <w:t>腰靠技术</w:t>
            </w:r>
            <w:proofErr w:type="gramEnd"/>
            <w:r w:rsidRPr="00AE6FBD">
              <w:rPr>
                <w:rFonts w:ascii="宋体" w:hAnsi="宋体" w:cs="宋体"/>
                <w:sz w:val="24"/>
                <w:szCs w:val="24"/>
              </w:rPr>
              <w:t>、背靠支持、魔术扶手等座椅结构的联动，实现对坐时身体的全面支撑，保护久坐人群的健康舒适。另一方面，公司已形成一套成熟的新产品开发理念，运用产品规划方法论形成常态</w:t>
            </w:r>
            <w:proofErr w:type="gramStart"/>
            <w:r w:rsidRPr="00AE6FBD">
              <w:rPr>
                <w:rFonts w:ascii="宋体" w:hAnsi="宋体" w:cs="宋体"/>
                <w:sz w:val="24"/>
                <w:szCs w:val="24"/>
              </w:rPr>
              <w:t>化需求</w:t>
            </w:r>
            <w:proofErr w:type="gramEnd"/>
            <w:r w:rsidRPr="00AE6FBD">
              <w:rPr>
                <w:rFonts w:ascii="宋体" w:hAnsi="宋体" w:cs="宋体"/>
                <w:sz w:val="24"/>
                <w:szCs w:val="24"/>
              </w:rPr>
              <w:t>挖掘工作机制，持续调研市场趋势、精准洞察用户需求，有针对性地做好产品立项，通过旗舰产品的打造助力销售增长和品牌建设。</w:t>
            </w:r>
          </w:p>
          <w:p w14:paraId="2C7C6191" w14:textId="3ABFDA5A" w:rsidR="003349E2" w:rsidRDefault="003349E2" w:rsidP="003349E2">
            <w:pPr>
              <w:pStyle w:val="a7"/>
              <w:spacing w:line="360" w:lineRule="auto"/>
              <w:ind w:firstLine="480"/>
              <w:rPr>
                <w:rFonts w:ascii="宋体" w:hAnsi="宋体" w:cs="宋体"/>
                <w:sz w:val="24"/>
                <w:szCs w:val="24"/>
              </w:rPr>
            </w:pPr>
            <w:r w:rsidRPr="00AE6FBD">
              <w:rPr>
                <w:rFonts w:ascii="宋体" w:hAnsi="宋体" w:cs="宋体"/>
                <w:sz w:val="24"/>
                <w:szCs w:val="24"/>
              </w:rPr>
              <w:t>根据国家卫</w:t>
            </w:r>
            <w:proofErr w:type="gramStart"/>
            <w:r w:rsidRPr="00AE6FBD">
              <w:rPr>
                <w:rFonts w:ascii="宋体" w:hAnsi="宋体" w:cs="宋体"/>
                <w:sz w:val="24"/>
                <w:szCs w:val="24"/>
              </w:rPr>
              <w:t>健委数据</w:t>
            </w:r>
            <w:proofErr w:type="gramEnd"/>
            <w:r w:rsidRPr="00AE6FBD">
              <w:rPr>
                <w:rFonts w:ascii="宋体" w:hAnsi="宋体" w:cs="宋体"/>
                <w:sz w:val="24"/>
                <w:szCs w:val="24"/>
              </w:rPr>
              <w:t>显示，中国腰椎病患者已突破2亿人，且日趋年轻化，久坐导致的腰椎问题已成为久坐用户的核心痛点。公司在行业内创新推出人体工学撑腰椅，以“撑腰”为价值锚点，已形成分区撑腰、可调撑腰、随动撑腰和主动撑腰四条产品线，通过不同的撑腰技术，实现不同价位</w:t>
            </w:r>
            <w:proofErr w:type="gramStart"/>
            <w:r w:rsidRPr="00AE6FBD">
              <w:rPr>
                <w:rFonts w:ascii="宋体" w:hAnsi="宋体" w:cs="宋体"/>
                <w:sz w:val="24"/>
                <w:szCs w:val="24"/>
              </w:rPr>
              <w:t>段产品</w:t>
            </w:r>
            <w:proofErr w:type="gramEnd"/>
            <w:r w:rsidRPr="00AE6FBD">
              <w:rPr>
                <w:rFonts w:ascii="宋体" w:hAnsi="宋体" w:cs="宋体"/>
                <w:sz w:val="24"/>
                <w:szCs w:val="24"/>
              </w:rPr>
              <w:t>撑腰技术全覆盖。同时，积极把握智能家具发展趋势，加快智能座椅、智能升降桌等新产品开发，围绕消费者学习、办公、</w:t>
            </w:r>
            <w:proofErr w:type="gramStart"/>
            <w:r w:rsidRPr="00AE6FBD">
              <w:rPr>
                <w:rFonts w:ascii="宋体" w:hAnsi="宋体" w:cs="宋体"/>
                <w:sz w:val="24"/>
                <w:szCs w:val="24"/>
              </w:rPr>
              <w:t>电竞等</w:t>
            </w:r>
            <w:proofErr w:type="gramEnd"/>
            <w:r w:rsidRPr="00AE6FBD">
              <w:rPr>
                <w:rFonts w:ascii="宋体" w:hAnsi="宋体" w:cs="宋体"/>
                <w:sz w:val="24"/>
                <w:szCs w:val="24"/>
              </w:rPr>
              <w:t>使用场景构建一整套的智能桌椅产品解决方案，目前智能桌椅产品已</w:t>
            </w:r>
            <w:proofErr w:type="gramStart"/>
            <w:r w:rsidRPr="00AE6FBD">
              <w:rPr>
                <w:rFonts w:ascii="宋体" w:hAnsi="宋体" w:cs="宋体"/>
                <w:sz w:val="24"/>
                <w:szCs w:val="24"/>
              </w:rPr>
              <w:t>接入华</w:t>
            </w:r>
            <w:proofErr w:type="gramEnd"/>
            <w:r w:rsidRPr="00AE6FBD">
              <w:rPr>
                <w:rFonts w:ascii="宋体" w:hAnsi="宋体" w:cs="宋体"/>
                <w:sz w:val="24"/>
                <w:szCs w:val="24"/>
              </w:rPr>
              <w:t>为鸿蒙、涂鸦智能等主流智能生态。</w:t>
            </w:r>
          </w:p>
          <w:p w14:paraId="581784BC" w14:textId="0551536B" w:rsidR="00155BF4" w:rsidRDefault="00155BF4" w:rsidP="00190ACB">
            <w:pPr>
              <w:pStyle w:val="a7"/>
              <w:spacing w:line="360" w:lineRule="auto"/>
              <w:ind w:firstLine="482"/>
              <w:rPr>
                <w:rFonts w:ascii="宋体" w:hAnsi="宋体" w:cs="宋体"/>
                <w:b/>
                <w:sz w:val="24"/>
                <w:szCs w:val="24"/>
              </w:rPr>
            </w:pPr>
            <w:r w:rsidRPr="00AE6FBD">
              <w:rPr>
                <w:rFonts w:ascii="宋体" w:hAnsi="宋体" w:cs="宋体"/>
                <w:b/>
                <w:sz w:val="24"/>
                <w:szCs w:val="24"/>
              </w:rPr>
              <w:t>1</w:t>
            </w:r>
            <w:r w:rsidR="003349E2">
              <w:rPr>
                <w:rFonts w:ascii="宋体" w:hAnsi="宋体" w:cs="宋体"/>
                <w:b/>
                <w:sz w:val="24"/>
                <w:szCs w:val="24"/>
              </w:rPr>
              <w:t>1</w:t>
            </w:r>
            <w:r>
              <w:rPr>
                <w:rFonts w:ascii="宋体" w:hAnsi="宋体" w:cs="宋体" w:hint="eastAsia"/>
                <w:b/>
                <w:sz w:val="24"/>
                <w:szCs w:val="24"/>
              </w:rPr>
              <w:t>、</w:t>
            </w:r>
            <w:r w:rsidRPr="00AE6FBD">
              <w:rPr>
                <w:rFonts w:ascii="宋体" w:hAnsi="宋体" w:cs="宋体"/>
                <w:b/>
                <w:sz w:val="24"/>
                <w:szCs w:val="24"/>
              </w:rPr>
              <w:t>公司未来的发展战略和规划有哪些？</w:t>
            </w:r>
          </w:p>
          <w:p w14:paraId="34C7B0AE" w14:textId="17C8F293"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公司将坚持不懈走高质量发展之路，以“融合科技与艺术，让工作与生活更健康”为使命、以“成为全球领先的坐健康系统提供商”为愿景，坚持“产品领先、品牌致胜、智能</w:t>
            </w:r>
            <w:r w:rsidRPr="00AE6FBD">
              <w:rPr>
                <w:rFonts w:ascii="宋体" w:hAnsi="宋体" w:cs="宋体"/>
                <w:sz w:val="24"/>
                <w:szCs w:val="24"/>
              </w:rPr>
              <w:lastRenderedPageBreak/>
              <w:t>制造、全球经营”的战略方针，依托制造端核心优势，稳步向产业链微笑曲线两端延伸。在业务模式方面，着力推动“两个转变”：“单一外销代工模式”向“内外销并重、OBM和ODM模式并重”、“传统制造”向“智能制造”的深刻转变。在经营策略方面，继续保持“三个坚定”：坚定“数一数二”，聚焦美洲、欧洲、亚太三大主流市场，深刻洞察主流客户需求，持续提高市场占有率；坚定“产品领先”，依托核心撑腰科技，围绕“坐健康”领域不断拓展新品类、推出新产品；坚定“全球经营”，整合产业链资源，逐步推进产能、渠道、品牌全球化，持续强化公司在健康家具领域的全球经营能力。</w:t>
            </w:r>
          </w:p>
          <w:p w14:paraId="6A1DD5DC" w14:textId="5A5A789C" w:rsidR="00155BF4" w:rsidRDefault="00155BF4" w:rsidP="00190ACB">
            <w:pPr>
              <w:pStyle w:val="a7"/>
              <w:spacing w:line="360" w:lineRule="auto"/>
              <w:ind w:firstLine="482"/>
              <w:rPr>
                <w:rFonts w:ascii="宋体" w:hAnsi="宋体" w:cs="宋体"/>
                <w:b/>
                <w:sz w:val="24"/>
                <w:szCs w:val="24"/>
              </w:rPr>
            </w:pPr>
            <w:r w:rsidRPr="00AE6FBD">
              <w:rPr>
                <w:rFonts w:ascii="宋体" w:hAnsi="宋体" w:cs="宋体"/>
                <w:b/>
                <w:sz w:val="24"/>
                <w:szCs w:val="24"/>
              </w:rPr>
              <w:t>1</w:t>
            </w:r>
            <w:r w:rsidR="003349E2">
              <w:rPr>
                <w:rFonts w:ascii="宋体" w:hAnsi="宋体" w:cs="宋体"/>
                <w:b/>
                <w:sz w:val="24"/>
                <w:szCs w:val="24"/>
              </w:rPr>
              <w:t>2</w:t>
            </w:r>
            <w:r>
              <w:rPr>
                <w:rFonts w:ascii="宋体" w:hAnsi="宋体" w:cs="宋体" w:hint="eastAsia"/>
                <w:b/>
                <w:sz w:val="24"/>
                <w:szCs w:val="24"/>
              </w:rPr>
              <w:t>、</w:t>
            </w:r>
            <w:r w:rsidRPr="00AE6FBD">
              <w:rPr>
                <w:rFonts w:ascii="宋体" w:hAnsi="宋体" w:cs="宋体"/>
                <w:b/>
                <w:sz w:val="24"/>
                <w:szCs w:val="24"/>
              </w:rPr>
              <w:t>请问公司升降</w:t>
            </w:r>
            <w:proofErr w:type="gramStart"/>
            <w:r w:rsidRPr="00AE6FBD">
              <w:rPr>
                <w:rFonts w:ascii="宋体" w:hAnsi="宋体" w:cs="宋体"/>
                <w:b/>
                <w:sz w:val="24"/>
                <w:szCs w:val="24"/>
              </w:rPr>
              <w:t>桌产品</w:t>
            </w:r>
            <w:proofErr w:type="gramEnd"/>
            <w:r w:rsidRPr="00AE6FBD">
              <w:rPr>
                <w:rFonts w:ascii="宋体" w:hAnsi="宋体" w:cs="宋体"/>
                <w:b/>
                <w:sz w:val="24"/>
                <w:szCs w:val="24"/>
              </w:rPr>
              <w:t>的优势？目前进入了哪些客户？</w:t>
            </w:r>
          </w:p>
          <w:p w14:paraId="11C16EBC" w14:textId="32C429D4"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公司升降</w:t>
            </w:r>
            <w:proofErr w:type="gramStart"/>
            <w:r w:rsidRPr="00AE6FBD">
              <w:rPr>
                <w:rFonts w:ascii="宋体" w:hAnsi="宋体" w:cs="宋体"/>
                <w:sz w:val="24"/>
                <w:szCs w:val="24"/>
              </w:rPr>
              <w:t>桌产品</w:t>
            </w:r>
            <w:proofErr w:type="gramEnd"/>
            <w:r w:rsidRPr="00AE6FBD">
              <w:rPr>
                <w:rFonts w:ascii="宋体" w:hAnsi="宋体" w:cs="宋体"/>
                <w:sz w:val="24"/>
                <w:szCs w:val="24"/>
              </w:rPr>
              <w:t>坚持差异化定位，持续开发家居和</w:t>
            </w:r>
            <w:proofErr w:type="gramStart"/>
            <w:r w:rsidRPr="00AE6FBD">
              <w:rPr>
                <w:rFonts w:ascii="宋体" w:hAnsi="宋体" w:cs="宋体"/>
                <w:sz w:val="24"/>
                <w:szCs w:val="24"/>
              </w:rPr>
              <w:t>电竞风格</w:t>
            </w:r>
            <w:proofErr w:type="gramEnd"/>
            <w:r w:rsidRPr="00AE6FBD">
              <w:rPr>
                <w:rFonts w:ascii="宋体" w:hAnsi="宋体" w:cs="宋体"/>
                <w:sz w:val="24"/>
                <w:szCs w:val="24"/>
              </w:rPr>
              <w:t>升降桌，产品优势体现在细节精致、安静升降、稳定不晃、操作和安装便捷等，同时在外观及功能上采用差异化设计，为消费者提供卓越的使用体验，获得了客户的广泛好评。在生产制造方面，大量采用自动化生产设备和高精密度的设计要求，确保产品的稳定性和品质的一致性。目前升降桌的客户主要是全球主流市场的大型零售商客户和游戏周边品牌客户。</w:t>
            </w:r>
          </w:p>
          <w:p w14:paraId="31E70F1E" w14:textId="1D012C31" w:rsidR="00155BF4" w:rsidRDefault="00155BF4" w:rsidP="00190ACB">
            <w:pPr>
              <w:pStyle w:val="a7"/>
              <w:spacing w:line="360" w:lineRule="auto"/>
              <w:ind w:firstLine="482"/>
              <w:rPr>
                <w:rFonts w:ascii="宋体" w:hAnsi="宋体" w:cs="宋体"/>
                <w:b/>
                <w:sz w:val="24"/>
                <w:szCs w:val="24"/>
              </w:rPr>
            </w:pPr>
            <w:r w:rsidRPr="00AE6FBD">
              <w:rPr>
                <w:rFonts w:ascii="宋体" w:hAnsi="宋体" w:cs="宋体"/>
                <w:b/>
                <w:sz w:val="24"/>
                <w:szCs w:val="24"/>
              </w:rPr>
              <w:t>1</w:t>
            </w:r>
            <w:r w:rsidR="003349E2">
              <w:rPr>
                <w:rFonts w:ascii="宋体" w:hAnsi="宋体" w:cs="宋体"/>
                <w:b/>
                <w:sz w:val="24"/>
                <w:szCs w:val="24"/>
              </w:rPr>
              <w:t>3</w:t>
            </w:r>
            <w:r>
              <w:rPr>
                <w:rFonts w:ascii="宋体" w:hAnsi="宋体" w:cs="宋体" w:hint="eastAsia"/>
                <w:b/>
                <w:sz w:val="24"/>
                <w:szCs w:val="24"/>
              </w:rPr>
              <w:t>、</w:t>
            </w:r>
            <w:r w:rsidRPr="00AE6FBD">
              <w:rPr>
                <w:rFonts w:ascii="宋体" w:hAnsi="宋体" w:cs="宋体"/>
                <w:b/>
                <w:sz w:val="24"/>
                <w:szCs w:val="24"/>
              </w:rPr>
              <w:t>能否介绍一下内销和自主品牌的打法？</w:t>
            </w:r>
          </w:p>
          <w:p w14:paraId="3AFEF358" w14:textId="4E94BE49"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公司将坚定不移加快国内市场开拓和自主品牌建设，继续围绕产品、营销、渠道协同发力，加快打造人体工学撑腰</w:t>
            </w:r>
            <w:proofErr w:type="gramStart"/>
            <w:r w:rsidRPr="00AE6FBD">
              <w:rPr>
                <w:rFonts w:ascii="宋体" w:hAnsi="宋体" w:cs="宋体"/>
                <w:sz w:val="24"/>
                <w:szCs w:val="24"/>
              </w:rPr>
              <w:t>椅</w:t>
            </w:r>
            <w:proofErr w:type="gramEnd"/>
            <w:r w:rsidRPr="00AE6FBD">
              <w:rPr>
                <w:rFonts w:ascii="宋体" w:hAnsi="宋体" w:cs="宋体"/>
                <w:sz w:val="24"/>
                <w:szCs w:val="24"/>
              </w:rPr>
              <w:t>领导品牌。具体来讲：（1）持续提升产品力。将持续研发升级撑腰技术平台、不断提升技术护城河，同时持续加强CMF设计能力，进一步提高</w:t>
            </w:r>
            <w:proofErr w:type="gramStart"/>
            <w:r w:rsidRPr="00AE6FBD">
              <w:rPr>
                <w:rFonts w:ascii="宋体" w:hAnsi="宋体" w:cs="宋体"/>
                <w:sz w:val="24"/>
                <w:szCs w:val="24"/>
              </w:rPr>
              <w:t>产品颜值和</w:t>
            </w:r>
            <w:proofErr w:type="gramEnd"/>
            <w:r w:rsidRPr="00AE6FBD">
              <w:rPr>
                <w:rFonts w:ascii="宋体" w:hAnsi="宋体" w:cs="宋体"/>
                <w:sz w:val="24"/>
                <w:szCs w:val="24"/>
              </w:rPr>
              <w:t>新材料新工艺应用水平，持续推出旗舰产品，不断优化产品矩阵。（2）加快打造品牌力。将进一步加大品牌建设力度，围绕“撑腰”价值锚点，通过旗舰产品打造、全域内容营销、品牌视觉升级、品牌联名活动等方式持续打造“久坐怕腰酸，永艺撑腰椅”的品牌心智；将优化品牌营销费用投放结构、提高投放效率，通过抖音、小红书、</w:t>
            </w:r>
            <w:r w:rsidRPr="00AE6FBD">
              <w:rPr>
                <w:rFonts w:ascii="宋体" w:hAnsi="宋体" w:cs="宋体"/>
                <w:sz w:val="24"/>
                <w:szCs w:val="24"/>
              </w:rPr>
              <w:lastRenderedPageBreak/>
              <w:t>B站、知乎等平台持续进行内容营销和话题营销，持续提升品牌影响力。（3）加快拓展线上线下渠道。线上聚焦天猫、京东、</w:t>
            </w:r>
            <w:proofErr w:type="gramStart"/>
            <w:r w:rsidRPr="00AE6FBD">
              <w:rPr>
                <w:rFonts w:ascii="宋体" w:hAnsi="宋体" w:cs="宋体"/>
                <w:sz w:val="24"/>
                <w:szCs w:val="24"/>
              </w:rPr>
              <w:t>抖音等传统电</w:t>
            </w:r>
            <w:proofErr w:type="gramEnd"/>
            <w:r w:rsidRPr="00AE6FBD">
              <w:rPr>
                <w:rFonts w:ascii="宋体" w:hAnsi="宋体" w:cs="宋体"/>
                <w:sz w:val="24"/>
                <w:szCs w:val="24"/>
              </w:rPr>
              <w:t>商和</w:t>
            </w:r>
            <w:proofErr w:type="gramStart"/>
            <w:r w:rsidRPr="00AE6FBD">
              <w:rPr>
                <w:rFonts w:ascii="宋体" w:hAnsi="宋体" w:cs="宋体"/>
                <w:sz w:val="24"/>
                <w:szCs w:val="24"/>
              </w:rPr>
              <w:t>兴趣电</w:t>
            </w:r>
            <w:proofErr w:type="gramEnd"/>
            <w:r w:rsidRPr="00AE6FBD">
              <w:rPr>
                <w:rFonts w:ascii="宋体" w:hAnsi="宋体" w:cs="宋体"/>
                <w:sz w:val="24"/>
                <w:szCs w:val="24"/>
              </w:rPr>
              <w:t>商渠道，进一步完善内部组织和运营流程，提高精细化运营水平，促进流量有效转化；线下加快自主渠道建设，继续推进“百城攻坚”市场覆盖深耕计划，依托重点城市办事处深化区域渠道商落地服务和业务开拓，同时通过“灯塔标杆计划”和“品牌事业合伙人计划”深入开拓标杆大客户；此外，加快线下零售渠道建设，继续拓展大型商超渠道，同时探索在大中型城市开设零售旗舰店，提高消费者体验和口碑传播。</w:t>
            </w:r>
          </w:p>
          <w:p w14:paraId="59647FFF" w14:textId="670F0AEC" w:rsidR="00155BF4" w:rsidRDefault="00155BF4" w:rsidP="00190ACB">
            <w:pPr>
              <w:pStyle w:val="a7"/>
              <w:spacing w:line="360" w:lineRule="auto"/>
              <w:ind w:firstLine="482"/>
              <w:rPr>
                <w:rFonts w:ascii="宋体" w:hAnsi="宋体" w:cs="宋体"/>
                <w:b/>
                <w:sz w:val="24"/>
                <w:szCs w:val="24"/>
              </w:rPr>
            </w:pPr>
            <w:r w:rsidRPr="00AE6FBD">
              <w:rPr>
                <w:rFonts w:ascii="宋体" w:hAnsi="宋体" w:cs="宋体"/>
                <w:b/>
                <w:sz w:val="24"/>
                <w:szCs w:val="24"/>
              </w:rPr>
              <w:t>1</w:t>
            </w:r>
            <w:r w:rsidR="003349E2">
              <w:rPr>
                <w:rFonts w:ascii="宋体" w:hAnsi="宋体" w:cs="宋体"/>
                <w:b/>
                <w:sz w:val="24"/>
                <w:szCs w:val="24"/>
              </w:rPr>
              <w:t>4</w:t>
            </w:r>
            <w:r>
              <w:rPr>
                <w:rFonts w:ascii="宋体" w:hAnsi="宋体" w:cs="宋体" w:hint="eastAsia"/>
                <w:b/>
                <w:sz w:val="24"/>
                <w:szCs w:val="24"/>
              </w:rPr>
              <w:t>、</w:t>
            </w:r>
            <w:r w:rsidRPr="00AE6FBD">
              <w:rPr>
                <w:rFonts w:ascii="宋体" w:hAnsi="宋体" w:cs="宋体"/>
                <w:b/>
                <w:sz w:val="24"/>
                <w:szCs w:val="24"/>
              </w:rPr>
              <w:t>去年公司毛利率同比改善的原因？</w:t>
            </w:r>
          </w:p>
          <w:p w14:paraId="2990A30C" w14:textId="6D28762D"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2023年毛利率同比提升3.5个百分点，主要得益于：从内部因素看，自主品牌业务占比提升、产品结构优化、持续降本增效；从外部因素看，原材料价格有所下降、人民币有所贬值、海运费有所下降。</w:t>
            </w:r>
          </w:p>
          <w:p w14:paraId="6AC550EB" w14:textId="21F88BEF" w:rsidR="00155BF4" w:rsidRDefault="00155BF4" w:rsidP="00190ACB">
            <w:pPr>
              <w:pStyle w:val="a7"/>
              <w:spacing w:line="360" w:lineRule="auto"/>
              <w:ind w:firstLine="482"/>
              <w:rPr>
                <w:rFonts w:ascii="宋体" w:hAnsi="宋体" w:cs="宋体"/>
                <w:b/>
                <w:sz w:val="24"/>
                <w:szCs w:val="24"/>
              </w:rPr>
            </w:pPr>
            <w:r w:rsidRPr="00AE6FBD">
              <w:rPr>
                <w:rFonts w:ascii="宋体" w:hAnsi="宋体" w:cs="宋体"/>
                <w:b/>
                <w:sz w:val="24"/>
                <w:szCs w:val="24"/>
              </w:rPr>
              <w:t>1</w:t>
            </w:r>
            <w:r w:rsidR="003349E2">
              <w:rPr>
                <w:rFonts w:ascii="宋体" w:hAnsi="宋体" w:cs="宋体"/>
                <w:b/>
                <w:sz w:val="24"/>
                <w:szCs w:val="24"/>
              </w:rPr>
              <w:t>5</w:t>
            </w:r>
            <w:r>
              <w:rPr>
                <w:rFonts w:ascii="宋体" w:hAnsi="宋体" w:cs="宋体" w:hint="eastAsia"/>
                <w:b/>
                <w:sz w:val="24"/>
                <w:szCs w:val="24"/>
              </w:rPr>
              <w:t>、</w:t>
            </w:r>
            <w:r w:rsidRPr="00AE6FBD">
              <w:rPr>
                <w:rFonts w:ascii="宋体" w:hAnsi="宋体" w:cs="宋体"/>
                <w:b/>
                <w:sz w:val="24"/>
                <w:szCs w:val="24"/>
              </w:rPr>
              <w:t>如何平衡短期费用增加和未来效益增长的关系？</w:t>
            </w:r>
          </w:p>
          <w:p w14:paraId="6D5EC2A7" w14:textId="444A8120"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始终坚持战略思维，目前正在着力推动“两个转变”：“单一外销代工模式”向“内外销并重、OBM和ODM模式并重”、“传统制造”向“智能制造”的深刻转变。公司会平衡好短期业绩与长期发展之间的关系，一方面着眼长远，围绕战略目标不断优化资源配置，对战略性板块加快布局和投入；另一方面，也会兼顾短期业绩，做好成熟业务、成长业务和创新业务的平衡，同时根据创新业务的经营表现动态调整资源投入，尽量减小创新业务资源投入对当期业绩的影响。2023年，公司战略性投入品牌建设和发展新业务，包括品牌建设和内销拓展、升降桌业务、罗马尼亚基地建设等，这些业务经过之前几年的培育，预计2024年会明显改观。</w:t>
            </w:r>
          </w:p>
          <w:p w14:paraId="2474BE26" w14:textId="12B20901" w:rsidR="00155BF4" w:rsidRDefault="00155BF4" w:rsidP="00190ACB">
            <w:pPr>
              <w:pStyle w:val="a7"/>
              <w:spacing w:line="360" w:lineRule="auto"/>
              <w:ind w:firstLine="482"/>
              <w:rPr>
                <w:rFonts w:ascii="宋体" w:hAnsi="宋体" w:cs="宋体"/>
                <w:b/>
                <w:sz w:val="24"/>
                <w:szCs w:val="24"/>
              </w:rPr>
            </w:pPr>
            <w:r w:rsidRPr="00AE6FBD">
              <w:rPr>
                <w:rFonts w:ascii="宋体" w:hAnsi="宋体" w:cs="宋体"/>
                <w:b/>
                <w:sz w:val="24"/>
                <w:szCs w:val="24"/>
              </w:rPr>
              <w:t>1</w:t>
            </w:r>
            <w:r w:rsidR="003349E2">
              <w:rPr>
                <w:rFonts w:ascii="宋体" w:hAnsi="宋体" w:cs="宋体"/>
                <w:b/>
                <w:sz w:val="24"/>
                <w:szCs w:val="24"/>
              </w:rPr>
              <w:t>6</w:t>
            </w:r>
            <w:r>
              <w:rPr>
                <w:rFonts w:ascii="宋体" w:hAnsi="宋体" w:cs="宋体" w:hint="eastAsia"/>
                <w:b/>
                <w:sz w:val="24"/>
                <w:szCs w:val="24"/>
              </w:rPr>
              <w:t>、</w:t>
            </w:r>
            <w:r w:rsidRPr="00AE6FBD">
              <w:rPr>
                <w:rFonts w:ascii="宋体" w:hAnsi="宋体" w:cs="宋体"/>
                <w:b/>
                <w:sz w:val="24"/>
                <w:szCs w:val="24"/>
              </w:rPr>
              <w:t>在数字化和智能化转型方面，公司有何布局或投资？</w:t>
            </w:r>
          </w:p>
          <w:p w14:paraId="68F6B2F5" w14:textId="010A5F6B" w:rsidR="00155BF4" w:rsidRDefault="00155BF4" w:rsidP="00190ACB">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公司将加快推进数字化经营，逐步实现“数字永艺”。</w:t>
            </w:r>
            <w:r w:rsidRPr="00AE6FBD">
              <w:rPr>
                <w:rFonts w:ascii="宋体" w:hAnsi="宋体" w:cs="宋体"/>
                <w:sz w:val="24"/>
                <w:szCs w:val="24"/>
              </w:rPr>
              <w:lastRenderedPageBreak/>
              <w:t>将加快数据运营系统建设，打造涵盖研发、营销、生产、供应链、财务、人力资源等环节的BI管理看板，为提升公司精细化管理水平提供数字化平台支撑。将继续推进MES等智能工厂信息化系统建设，配合T+3精益变革项目，进一步提高制造效率、产品交付率和库存周转率。将加快建设海外基地SRM供应链管理平台，进一步提升海外供应链管理效率。此外，将在研发设计、销售、财务、人力资源等更多业务领域挖掘AI、RPA等应用场景，加快数字化、智能化技术应用，推动公司经营管理提效升级、高质量发展</w:t>
            </w:r>
            <w:r>
              <w:rPr>
                <w:rFonts w:ascii="宋体" w:hAnsi="宋体" w:cs="宋体" w:hint="eastAsia"/>
                <w:sz w:val="24"/>
                <w:szCs w:val="24"/>
              </w:rPr>
              <w:t>。</w:t>
            </w:r>
          </w:p>
          <w:p w14:paraId="109DA352" w14:textId="2EC65565" w:rsidR="003349E2" w:rsidRDefault="003349E2" w:rsidP="003349E2">
            <w:pPr>
              <w:pStyle w:val="a7"/>
              <w:spacing w:line="360" w:lineRule="auto"/>
              <w:ind w:firstLine="482"/>
              <w:rPr>
                <w:rFonts w:ascii="宋体" w:hAnsi="宋体" w:cs="宋体"/>
                <w:b/>
                <w:sz w:val="24"/>
                <w:szCs w:val="24"/>
              </w:rPr>
            </w:pPr>
            <w:r w:rsidRPr="00AE6FBD">
              <w:rPr>
                <w:rFonts w:ascii="宋体" w:hAnsi="宋体" w:cs="宋体"/>
                <w:b/>
                <w:sz w:val="24"/>
                <w:szCs w:val="24"/>
              </w:rPr>
              <w:t>1</w:t>
            </w:r>
            <w:r>
              <w:rPr>
                <w:rFonts w:ascii="宋体" w:hAnsi="宋体" w:cs="宋体"/>
                <w:b/>
                <w:sz w:val="24"/>
                <w:szCs w:val="24"/>
              </w:rPr>
              <w:t>7</w:t>
            </w:r>
            <w:r>
              <w:rPr>
                <w:rFonts w:ascii="宋体" w:hAnsi="宋体" w:cs="宋体" w:hint="eastAsia"/>
                <w:b/>
                <w:sz w:val="24"/>
                <w:szCs w:val="24"/>
              </w:rPr>
              <w:t>、</w:t>
            </w:r>
            <w:r w:rsidRPr="00AE6FBD">
              <w:rPr>
                <w:rFonts w:ascii="宋体" w:hAnsi="宋体" w:cs="宋体"/>
                <w:b/>
                <w:sz w:val="24"/>
                <w:szCs w:val="24"/>
              </w:rPr>
              <w:t>公司的生产过程如何确保符合环保标准，减少污染和资源浪费？</w:t>
            </w:r>
          </w:p>
          <w:p w14:paraId="0A8F46CF" w14:textId="77777777" w:rsidR="003349E2" w:rsidRDefault="003349E2" w:rsidP="003349E2">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在日常生产经营中严格遵守环保相关法律法规，环保治污设施运行正常，确保达标排放。公司防治污染设施主要有废气处理设备与污水处理站两大类，废气处理的工艺包括布袋除尘、水喷淋、活性炭吸附等，污水处理工艺包括钙化、物化、生化等；针对运行噪声较高的设备，建有隔音吸音设施，减少厂界噪声排放。公司委托专业单位对</w:t>
            </w:r>
            <w:proofErr w:type="gramStart"/>
            <w:r w:rsidRPr="00AE6FBD">
              <w:rPr>
                <w:rFonts w:ascii="宋体" w:hAnsi="宋体" w:cs="宋体"/>
                <w:sz w:val="24"/>
                <w:szCs w:val="24"/>
              </w:rPr>
              <w:t>各污染</w:t>
            </w:r>
            <w:proofErr w:type="gramEnd"/>
            <w:r w:rsidRPr="00AE6FBD">
              <w:rPr>
                <w:rFonts w:ascii="宋体" w:hAnsi="宋体" w:cs="宋体"/>
                <w:sz w:val="24"/>
                <w:szCs w:val="24"/>
              </w:rPr>
              <w:t>防治设施进行定期维保，确保各项环保设施正常运行、达标排放。</w:t>
            </w:r>
          </w:p>
          <w:p w14:paraId="2AAC28B7" w14:textId="23719C81" w:rsidR="003349E2" w:rsidRPr="00390B00" w:rsidRDefault="003349E2" w:rsidP="003349E2">
            <w:pPr>
              <w:pStyle w:val="a7"/>
              <w:spacing w:line="360" w:lineRule="auto"/>
              <w:ind w:firstLine="482"/>
              <w:rPr>
                <w:rFonts w:ascii="宋体" w:hAnsi="宋体" w:cs="宋体"/>
                <w:b/>
                <w:sz w:val="24"/>
                <w:szCs w:val="24"/>
              </w:rPr>
            </w:pPr>
            <w:r>
              <w:rPr>
                <w:rFonts w:ascii="宋体" w:hAnsi="宋体" w:cs="宋体"/>
                <w:b/>
                <w:sz w:val="24"/>
                <w:szCs w:val="24"/>
              </w:rPr>
              <w:t>18</w:t>
            </w:r>
            <w:r>
              <w:rPr>
                <w:rFonts w:ascii="宋体" w:hAnsi="宋体" w:cs="宋体" w:hint="eastAsia"/>
                <w:b/>
                <w:sz w:val="24"/>
                <w:szCs w:val="24"/>
              </w:rPr>
              <w:t>、</w:t>
            </w:r>
            <w:r w:rsidRPr="00AE6FBD">
              <w:rPr>
                <w:rFonts w:ascii="宋体" w:hAnsi="宋体" w:cs="宋体"/>
                <w:b/>
                <w:sz w:val="24"/>
                <w:szCs w:val="24"/>
              </w:rPr>
              <w:t>请问公司的产品在环保方面有哪些举措？是否符合国内外的相关环保标准？</w:t>
            </w:r>
          </w:p>
          <w:p w14:paraId="5F27B69A" w14:textId="77777777" w:rsidR="003349E2" w:rsidRDefault="003349E2" w:rsidP="003349E2">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是国家级绿色工厂、国家绿色供应链管理企业和工业产品绿色设计示范企业，近年来秉持绿色低碳经营理念，持续通过光伏发电、购买绿证、推行低碳生产工艺、节能降耗、产品碳足迹认证等多种方式加快绿色低碳转型。在绿色产品方面，公司制定主要部件和结构绿色低碳设计规范，广泛采用轻量化、模块化、集成化、智能化等绿色低碳设计技术，优选可回收和低碳生产工艺材料，不断研发具有节能、低碳、环保、长生命周期和易回收的绿色产品；不断优化产品包装设计，按照去塑化包装设计理念，选用纸塑、纸袋等可回收利用材料作</w:t>
            </w:r>
            <w:r w:rsidRPr="00AE6FBD">
              <w:rPr>
                <w:rFonts w:ascii="宋体" w:hAnsi="宋体" w:cs="宋体"/>
                <w:sz w:val="24"/>
                <w:szCs w:val="24"/>
              </w:rPr>
              <w:lastRenderedPageBreak/>
              <w:t>为包装材料，同时推广一体化纸箱打包方式，</w:t>
            </w:r>
            <w:proofErr w:type="gramStart"/>
            <w:r w:rsidRPr="00AE6FBD">
              <w:rPr>
                <w:rFonts w:ascii="宋体" w:hAnsi="宋体" w:cs="宋体"/>
                <w:sz w:val="24"/>
                <w:szCs w:val="24"/>
              </w:rPr>
              <w:t>减少包材使用</w:t>
            </w:r>
            <w:proofErr w:type="gramEnd"/>
            <w:r w:rsidRPr="00AE6FBD">
              <w:rPr>
                <w:rFonts w:ascii="宋体" w:hAnsi="宋体" w:cs="宋体"/>
                <w:sz w:val="24"/>
                <w:szCs w:val="24"/>
              </w:rPr>
              <w:t>，实现低碳环保；积极开展产品碳足迹核算和</w:t>
            </w:r>
            <w:proofErr w:type="gramStart"/>
            <w:r w:rsidRPr="00AE6FBD">
              <w:rPr>
                <w:rFonts w:ascii="宋体" w:hAnsi="宋体" w:cs="宋体"/>
                <w:sz w:val="24"/>
                <w:szCs w:val="24"/>
              </w:rPr>
              <w:t>碳标签</w:t>
            </w:r>
            <w:proofErr w:type="gramEnd"/>
            <w:r w:rsidRPr="00AE6FBD">
              <w:rPr>
                <w:rFonts w:ascii="宋体" w:hAnsi="宋体" w:cs="宋体"/>
                <w:sz w:val="24"/>
                <w:szCs w:val="24"/>
              </w:rPr>
              <w:t>认证工作，不断提升</w:t>
            </w:r>
            <w:proofErr w:type="gramStart"/>
            <w:r w:rsidRPr="00AE6FBD">
              <w:rPr>
                <w:rFonts w:ascii="宋体" w:hAnsi="宋体" w:cs="宋体"/>
                <w:sz w:val="24"/>
                <w:szCs w:val="24"/>
              </w:rPr>
              <w:t>产品减碳技术水平</w:t>
            </w:r>
            <w:proofErr w:type="gramEnd"/>
            <w:r w:rsidRPr="00AE6FBD">
              <w:rPr>
                <w:rFonts w:ascii="宋体" w:hAnsi="宋体" w:cs="宋体"/>
                <w:sz w:val="24"/>
                <w:szCs w:val="24"/>
              </w:rPr>
              <w:t>。</w:t>
            </w:r>
          </w:p>
          <w:p w14:paraId="6BEF38EE" w14:textId="588DB6F6" w:rsidR="003349E2" w:rsidRDefault="003349E2" w:rsidP="003349E2">
            <w:pPr>
              <w:pStyle w:val="a7"/>
              <w:spacing w:line="360" w:lineRule="auto"/>
              <w:ind w:firstLine="482"/>
              <w:rPr>
                <w:rFonts w:ascii="宋体" w:hAnsi="宋体" w:cs="宋体"/>
                <w:b/>
                <w:sz w:val="24"/>
                <w:szCs w:val="24"/>
              </w:rPr>
            </w:pPr>
            <w:r w:rsidRPr="00AE6FBD">
              <w:rPr>
                <w:rFonts w:ascii="宋体" w:hAnsi="宋体" w:cs="宋体"/>
                <w:b/>
                <w:sz w:val="24"/>
                <w:szCs w:val="24"/>
              </w:rPr>
              <w:t>1</w:t>
            </w:r>
            <w:r>
              <w:rPr>
                <w:rFonts w:ascii="宋体" w:hAnsi="宋体" w:cs="宋体"/>
                <w:b/>
                <w:sz w:val="24"/>
                <w:szCs w:val="24"/>
              </w:rPr>
              <w:t>9</w:t>
            </w:r>
            <w:r>
              <w:rPr>
                <w:rFonts w:ascii="宋体" w:hAnsi="宋体" w:cs="宋体" w:hint="eastAsia"/>
                <w:b/>
                <w:sz w:val="24"/>
                <w:szCs w:val="24"/>
              </w:rPr>
              <w:t>、</w:t>
            </w:r>
            <w:r w:rsidRPr="00AE6FBD">
              <w:rPr>
                <w:rFonts w:ascii="宋体" w:hAnsi="宋体" w:cs="宋体"/>
                <w:b/>
                <w:sz w:val="24"/>
                <w:szCs w:val="24"/>
              </w:rPr>
              <w:t>在智能家居趋势下，公司的按摩椅有哪些智能化的升级和创新？</w:t>
            </w:r>
          </w:p>
          <w:p w14:paraId="5367FDCB" w14:textId="77777777" w:rsidR="003349E2" w:rsidRDefault="003349E2" w:rsidP="003349E2">
            <w:pPr>
              <w:pStyle w:val="a7"/>
              <w:spacing w:line="360" w:lineRule="auto"/>
              <w:ind w:firstLine="480"/>
              <w:rPr>
                <w:rFonts w:ascii="宋体" w:hAnsi="宋体" w:cs="宋体"/>
                <w:sz w:val="24"/>
                <w:szCs w:val="24"/>
              </w:rPr>
            </w:pPr>
            <w:r w:rsidRPr="00AE6FBD">
              <w:rPr>
                <w:rFonts w:ascii="宋体" w:hAnsi="宋体" w:cs="宋体"/>
                <w:sz w:val="24"/>
                <w:szCs w:val="24"/>
              </w:rPr>
              <w:t>答</w:t>
            </w:r>
            <w:r>
              <w:rPr>
                <w:rFonts w:ascii="宋体" w:hAnsi="宋体" w:cs="宋体" w:hint="eastAsia"/>
                <w:sz w:val="24"/>
                <w:szCs w:val="24"/>
              </w:rPr>
              <w:t>：</w:t>
            </w:r>
            <w:r w:rsidRPr="00AE6FBD">
              <w:rPr>
                <w:rFonts w:ascii="宋体" w:hAnsi="宋体" w:cs="宋体"/>
                <w:sz w:val="24"/>
                <w:szCs w:val="24"/>
              </w:rPr>
              <w:t>公司积极把握智能家具发展趋势，围绕家具家电化和智能化趋势，利用</w:t>
            </w:r>
            <w:proofErr w:type="spellStart"/>
            <w:r w:rsidRPr="00AE6FBD">
              <w:rPr>
                <w:rFonts w:ascii="宋体" w:hAnsi="宋体" w:cs="宋体"/>
                <w:sz w:val="24"/>
                <w:szCs w:val="24"/>
              </w:rPr>
              <w:t>AIoT</w:t>
            </w:r>
            <w:proofErr w:type="spellEnd"/>
            <w:r w:rsidRPr="00AE6FBD">
              <w:rPr>
                <w:rFonts w:ascii="宋体" w:hAnsi="宋体" w:cs="宋体"/>
                <w:sz w:val="24"/>
                <w:szCs w:val="24"/>
              </w:rPr>
              <w:t>智能技术对办公椅、升降桌、沙发等品类进行智能化升级，积极研发具有智能传感、智能交互、智能连接功能的智能产品，上述技术能力也可以应用到按摩椅领域。</w:t>
            </w:r>
          </w:p>
          <w:p w14:paraId="28C7FAFA" w14:textId="722291F8" w:rsidR="004502E1" w:rsidRPr="00BC2D14" w:rsidRDefault="004502E1" w:rsidP="00190ACB">
            <w:pPr>
              <w:pStyle w:val="a7"/>
              <w:spacing w:line="360" w:lineRule="auto"/>
              <w:ind w:firstLine="480"/>
              <w:rPr>
                <w:rFonts w:ascii="宋体" w:hAnsi="宋体" w:cs="宋体"/>
                <w:bCs/>
                <w:iCs/>
                <w:color w:val="000000"/>
                <w:sz w:val="24"/>
                <w:szCs w:val="24"/>
              </w:rPr>
            </w:pPr>
          </w:p>
          <w:p w14:paraId="54A9114F" w14:textId="5AFCA161" w:rsidR="00B6006C" w:rsidRPr="00BC2D14" w:rsidRDefault="00B6006C" w:rsidP="00190ACB">
            <w:pPr>
              <w:pStyle w:val="a7"/>
              <w:spacing w:line="360" w:lineRule="auto"/>
              <w:ind w:firstLine="480"/>
              <w:rPr>
                <w:rFonts w:ascii="宋体" w:hAnsi="宋体" w:cs="宋体"/>
                <w:bCs/>
                <w:iCs/>
                <w:color w:val="000000"/>
                <w:sz w:val="24"/>
                <w:szCs w:val="24"/>
              </w:rPr>
            </w:pPr>
            <w:r w:rsidRPr="00BC2D14">
              <w:rPr>
                <w:rFonts w:ascii="宋体" w:hAnsi="宋体" w:cs="宋体" w:hint="eastAsia"/>
                <w:bCs/>
                <w:iCs/>
                <w:color w:val="000000"/>
                <w:sz w:val="24"/>
                <w:szCs w:val="24"/>
              </w:rPr>
              <w:t>注：本次业绩说明会如涉及对行业的预测、公司发展战略规划等相关内容，不能视作公司或管理层对行业、公司发展或业绩的承诺和保证，敬请广大投资者注意投资风险。</w:t>
            </w:r>
          </w:p>
        </w:tc>
      </w:tr>
      <w:tr w:rsidR="00B6006C" w:rsidRPr="00B6006C" w14:paraId="0801596C"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F20D40D" w14:textId="36D047E5" w:rsidR="00B6006C" w:rsidRPr="00B6006C" w:rsidRDefault="00B6006C"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lastRenderedPageBreak/>
              <w:t>其他事项</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1973BC09" w14:textId="5E2B16FB" w:rsidR="00B6006C" w:rsidRPr="00B6006C" w:rsidRDefault="00B6006C" w:rsidP="00B6006C">
            <w:pPr>
              <w:pStyle w:val="a7"/>
              <w:spacing w:line="360" w:lineRule="auto"/>
              <w:ind w:firstLine="480"/>
              <w:rPr>
                <w:rFonts w:ascii="宋体" w:hAnsi="宋体"/>
                <w:sz w:val="24"/>
                <w:szCs w:val="24"/>
              </w:rPr>
            </w:pPr>
            <w:r w:rsidRPr="00B6006C">
              <w:rPr>
                <w:rFonts w:ascii="宋体" w:hAnsi="宋体" w:hint="eastAsia"/>
                <w:sz w:val="24"/>
                <w:szCs w:val="24"/>
              </w:rPr>
              <w:t>关于公司202</w:t>
            </w:r>
            <w:r w:rsidR="00B76217">
              <w:rPr>
                <w:rFonts w:ascii="宋体" w:hAnsi="宋体"/>
                <w:sz w:val="24"/>
                <w:szCs w:val="24"/>
              </w:rPr>
              <w:t>3</w:t>
            </w:r>
            <w:r w:rsidRPr="00B6006C">
              <w:rPr>
                <w:rFonts w:ascii="宋体" w:hAnsi="宋体" w:hint="eastAsia"/>
                <w:sz w:val="24"/>
                <w:szCs w:val="24"/>
              </w:rPr>
              <w:t>年</w:t>
            </w:r>
            <w:r w:rsidR="000A63A0">
              <w:rPr>
                <w:rFonts w:ascii="宋体" w:hAnsi="宋体" w:hint="eastAsia"/>
                <w:sz w:val="24"/>
                <w:szCs w:val="24"/>
              </w:rPr>
              <w:t>年</w:t>
            </w:r>
            <w:r w:rsidR="005B7A71">
              <w:rPr>
                <w:rFonts w:ascii="宋体" w:hAnsi="宋体" w:hint="eastAsia"/>
                <w:sz w:val="24"/>
                <w:szCs w:val="24"/>
              </w:rPr>
              <w:t>度</w:t>
            </w:r>
            <w:r w:rsidRPr="00B6006C">
              <w:rPr>
                <w:rFonts w:ascii="宋体" w:hAnsi="宋体" w:hint="eastAsia"/>
                <w:sz w:val="24"/>
                <w:szCs w:val="24"/>
              </w:rPr>
              <w:t>业绩说明会的详细情况，投资者可以通过</w:t>
            </w:r>
            <w:r w:rsidR="00ED798E" w:rsidRPr="005B7A71">
              <w:rPr>
                <w:rFonts w:ascii="宋体" w:hAnsi="宋体" w:cs="宋体"/>
                <w:bCs/>
                <w:iCs/>
                <w:color w:val="000000"/>
                <w:sz w:val="24"/>
                <w:szCs w:val="24"/>
              </w:rPr>
              <w:t>价值在线（</w:t>
            </w:r>
            <w:r w:rsidR="00ED798E" w:rsidRPr="00BC2D14">
              <w:rPr>
                <w:rFonts w:ascii="宋体" w:hAnsi="宋体" w:cs="宋体"/>
                <w:bCs/>
                <w:iCs/>
                <w:color w:val="000000"/>
                <w:sz w:val="24"/>
                <w:szCs w:val="24"/>
              </w:rPr>
              <w:t>https://www.ir-online.cn</w:t>
            </w:r>
            <w:r w:rsidR="00ED798E" w:rsidRPr="005B7A71">
              <w:rPr>
                <w:rFonts w:ascii="宋体" w:hAnsi="宋体" w:cs="宋体"/>
                <w:bCs/>
                <w:iCs/>
                <w:color w:val="000000"/>
                <w:sz w:val="24"/>
                <w:szCs w:val="24"/>
              </w:rPr>
              <w:t>）</w:t>
            </w:r>
            <w:r w:rsidRPr="00B6006C">
              <w:rPr>
                <w:rFonts w:ascii="宋体" w:hAnsi="宋体" w:hint="eastAsia"/>
                <w:sz w:val="24"/>
                <w:szCs w:val="24"/>
              </w:rPr>
              <w:t>查看。公司对关注和支持公司发展并积极提出建议的投资者表示衷心感谢！后续欢迎大家继续通过电话、邮件、上交所e互动平台等方式与公司进行交流。</w:t>
            </w:r>
          </w:p>
        </w:tc>
      </w:tr>
      <w:tr w:rsidR="0026247B" w:rsidRPr="00B6006C" w14:paraId="7C1E37EB"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8C68ED0" w14:textId="77777777" w:rsidR="0026247B" w:rsidRPr="00B6006C" w:rsidRDefault="0026247B"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附件清单</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14618454" w14:textId="77777777"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无</w:t>
            </w:r>
          </w:p>
        </w:tc>
      </w:tr>
      <w:tr w:rsidR="0026247B" w:rsidRPr="00B6006C" w14:paraId="586A6102" w14:textId="77777777" w:rsidTr="00190AC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E54356C" w14:textId="77777777" w:rsidR="0026247B" w:rsidRPr="00B6006C" w:rsidRDefault="0026247B" w:rsidP="00BE2589">
            <w:pPr>
              <w:spacing w:line="360" w:lineRule="auto"/>
              <w:ind w:firstLineChars="0" w:firstLine="0"/>
              <w:jc w:val="center"/>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日期</w:t>
            </w:r>
          </w:p>
        </w:tc>
        <w:tc>
          <w:tcPr>
            <w:tcW w:w="4054" w:type="pct"/>
            <w:tcBorders>
              <w:top w:val="single" w:sz="4" w:space="0" w:color="auto"/>
              <w:left w:val="single" w:sz="4" w:space="0" w:color="auto"/>
              <w:bottom w:val="single" w:sz="4" w:space="0" w:color="auto"/>
              <w:right w:val="single" w:sz="4" w:space="0" w:color="auto"/>
            </w:tcBorders>
            <w:shd w:val="clear" w:color="auto" w:fill="auto"/>
          </w:tcPr>
          <w:p w14:paraId="6F923E3B" w14:textId="0C8AF95C" w:rsidR="0026247B" w:rsidRPr="00B6006C" w:rsidRDefault="0026247B" w:rsidP="00BE2589">
            <w:pPr>
              <w:spacing w:line="360" w:lineRule="auto"/>
              <w:ind w:firstLineChars="0" w:firstLine="0"/>
              <w:rPr>
                <w:rFonts w:ascii="宋体" w:eastAsia="宋体" w:hAnsi="宋体" w:cs="宋体"/>
                <w:bCs/>
                <w:iCs/>
                <w:color w:val="000000"/>
                <w:sz w:val="24"/>
                <w:szCs w:val="24"/>
              </w:rPr>
            </w:pPr>
            <w:r w:rsidRPr="00B6006C">
              <w:rPr>
                <w:rFonts w:ascii="宋体" w:eastAsia="宋体" w:hAnsi="宋体" w:cs="宋体" w:hint="eastAsia"/>
                <w:bCs/>
                <w:iCs/>
                <w:color w:val="000000"/>
                <w:sz w:val="24"/>
                <w:szCs w:val="24"/>
              </w:rPr>
              <w:t>2</w:t>
            </w:r>
            <w:r w:rsidRPr="00B6006C">
              <w:rPr>
                <w:rFonts w:ascii="宋体" w:eastAsia="宋体" w:hAnsi="宋体" w:cs="宋体"/>
                <w:bCs/>
                <w:iCs/>
                <w:color w:val="000000"/>
                <w:sz w:val="24"/>
                <w:szCs w:val="24"/>
              </w:rPr>
              <w:t>02</w:t>
            </w:r>
            <w:r w:rsidR="000A63A0">
              <w:rPr>
                <w:rFonts w:ascii="宋体" w:eastAsia="宋体" w:hAnsi="宋体" w:cs="宋体"/>
                <w:bCs/>
                <w:iCs/>
                <w:color w:val="000000"/>
                <w:sz w:val="24"/>
                <w:szCs w:val="24"/>
              </w:rPr>
              <w:t>4</w:t>
            </w:r>
            <w:r w:rsidRPr="00B6006C">
              <w:rPr>
                <w:rFonts w:ascii="宋体" w:eastAsia="宋体" w:hAnsi="宋体" w:cs="宋体" w:hint="eastAsia"/>
                <w:bCs/>
                <w:iCs/>
                <w:color w:val="000000"/>
                <w:sz w:val="24"/>
                <w:szCs w:val="24"/>
              </w:rPr>
              <w:t>年</w:t>
            </w:r>
            <w:r w:rsidR="000A63A0">
              <w:rPr>
                <w:rFonts w:ascii="宋体" w:eastAsia="宋体" w:hAnsi="宋体" w:cs="宋体"/>
                <w:bCs/>
                <w:iCs/>
                <w:color w:val="000000"/>
                <w:sz w:val="24"/>
                <w:szCs w:val="24"/>
              </w:rPr>
              <w:t>5</w:t>
            </w:r>
            <w:r w:rsidR="001D326C" w:rsidRPr="00B6006C">
              <w:rPr>
                <w:rFonts w:ascii="宋体" w:eastAsia="宋体" w:hAnsi="宋体" w:cs="宋体" w:hint="eastAsia"/>
                <w:bCs/>
                <w:iCs/>
                <w:color w:val="000000"/>
                <w:sz w:val="24"/>
                <w:szCs w:val="24"/>
              </w:rPr>
              <w:t>月</w:t>
            </w:r>
            <w:r w:rsidR="000A63A0">
              <w:rPr>
                <w:rFonts w:ascii="宋体" w:eastAsia="宋体" w:hAnsi="宋体" w:cs="宋体"/>
                <w:bCs/>
                <w:iCs/>
                <w:color w:val="000000"/>
                <w:sz w:val="24"/>
                <w:szCs w:val="24"/>
              </w:rPr>
              <w:t>15</w:t>
            </w:r>
            <w:r w:rsidR="001D326C" w:rsidRPr="00B6006C">
              <w:rPr>
                <w:rFonts w:ascii="宋体" w:eastAsia="宋体" w:hAnsi="宋体" w:cs="宋体" w:hint="eastAsia"/>
                <w:bCs/>
                <w:iCs/>
                <w:color w:val="000000"/>
                <w:sz w:val="24"/>
                <w:szCs w:val="24"/>
              </w:rPr>
              <w:t>日</w:t>
            </w:r>
          </w:p>
        </w:tc>
      </w:tr>
    </w:tbl>
    <w:p w14:paraId="57DFD7A1" w14:textId="77777777" w:rsidR="0026247B" w:rsidRDefault="0026247B">
      <w:pPr>
        <w:ind w:firstLine="640"/>
      </w:pPr>
    </w:p>
    <w:sectPr w:rsidR="0026247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2F94" w14:textId="77777777" w:rsidR="00D7126E" w:rsidRDefault="00D7126E" w:rsidP="001D326C">
      <w:pPr>
        <w:spacing w:line="240" w:lineRule="auto"/>
        <w:ind w:firstLine="640"/>
      </w:pPr>
      <w:r>
        <w:separator/>
      </w:r>
    </w:p>
  </w:endnote>
  <w:endnote w:type="continuationSeparator" w:id="0">
    <w:p w14:paraId="5D3C894E" w14:textId="77777777" w:rsidR="00D7126E" w:rsidRDefault="00D7126E" w:rsidP="001D326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191B" w14:textId="77777777" w:rsidR="001D326C" w:rsidRDefault="001D326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E164" w14:textId="77777777" w:rsidR="001D326C" w:rsidRDefault="001D326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7EA1" w14:textId="77777777" w:rsidR="001D326C" w:rsidRDefault="001D326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4348" w14:textId="77777777" w:rsidR="00D7126E" w:rsidRDefault="00D7126E" w:rsidP="001D326C">
      <w:pPr>
        <w:spacing w:line="240" w:lineRule="auto"/>
        <w:ind w:firstLine="640"/>
      </w:pPr>
      <w:r>
        <w:separator/>
      </w:r>
    </w:p>
  </w:footnote>
  <w:footnote w:type="continuationSeparator" w:id="0">
    <w:p w14:paraId="54265FF1" w14:textId="77777777" w:rsidR="00D7126E" w:rsidRDefault="00D7126E" w:rsidP="001D326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153E" w14:textId="77777777" w:rsidR="001D326C" w:rsidRDefault="001D326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6A41" w14:textId="77777777" w:rsidR="001D326C" w:rsidRDefault="001D326C">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3139" w14:textId="77777777" w:rsidR="001D326C" w:rsidRDefault="001D326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7B"/>
    <w:rsid w:val="00033715"/>
    <w:rsid w:val="000561A6"/>
    <w:rsid w:val="000A0AF8"/>
    <w:rsid w:val="000A63A0"/>
    <w:rsid w:val="000E227A"/>
    <w:rsid w:val="000F54D1"/>
    <w:rsid w:val="00155BF4"/>
    <w:rsid w:val="00172946"/>
    <w:rsid w:val="00190ACB"/>
    <w:rsid w:val="001C02C1"/>
    <w:rsid w:val="001D2E36"/>
    <w:rsid w:val="001D326C"/>
    <w:rsid w:val="00207200"/>
    <w:rsid w:val="0026247B"/>
    <w:rsid w:val="002937C7"/>
    <w:rsid w:val="002B3496"/>
    <w:rsid w:val="002D06BD"/>
    <w:rsid w:val="002F6329"/>
    <w:rsid w:val="002F7CF1"/>
    <w:rsid w:val="00300308"/>
    <w:rsid w:val="003349E2"/>
    <w:rsid w:val="003574D5"/>
    <w:rsid w:val="00377BF6"/>
    <w:rsid w:val="00390B00"/>
    <w:rsid w:val="0039726C"/>
    <w:rsid w:val="003C2EBA"/>
    <w:rsid w:val="004502E1"/>
    <w:rsid w:val="00461DA7"/>
    <w:rsid w:val="004C05B0"/>
    <w:rsid w:val="004D4045"/>
    <w:rsid w:val="00514C69"/>
    <w:rsid w:val="00516DAD"/>
    <w:rsid w:val="005313C5"/>
    <w:rsid w:val="005525AF"/>
    <w:rsid w:val="00554FDC"/>
    <w:rsid w:val="00560F67"/>
    <w:rsid w:val="00576824"/>
    <w:rsid w:val="00585DD8"/>
    <w:rsid w:val="005A753B"/>
    <w:rsid w:val="005B70B6"/>
    <w:rsid w:val="005B7A71"/>
    <w:rsid w:val="005D271D"/>
    <w:rsid w:val="005D2873"/>
    <w:rsid w:val="00604CF1"/>
    <w:rsid w:val="00620011"/>
    <w:rsid w:val="006475A9"/>
    <w:rsid w:val="006B38C0"/>
    <w:rsid w:val="006E309C"/>
    <w:rsid w:val="00713FA9"/>
    <w:rsid w:val="00743EC9"/>
    <w:rsid w:val="00754B15"/>
    <w:rsid w:val="00767A28"/>
    <w:rsid w:val="00783A0C"/>
    <w:rsid w:val="007B5214"/>
    <w:rsid w:val="00814179"/>
    <w:rsid w:val="00827BF6"/>
    <w:rsid w:val="00832FE9"/>
    <w:rsid w:val="008417CA"/>
    <w:rsid w:val="008A79B7"/>
    <w:rsid w:val="008B6579"/>
    <w:rsid w:val="008E1AAE"/>
    <w:rsid w:val="00903FFA"/>
    <w:rsid w:val="00922F8B"/>
    <w:rsid w:val="0094421B"/>
    <w:rsid w:val="009F50EB"/>
    <w:rsid w:val="00A64111"/>
    <w:rsid w:val="00A93BE8"/>
    <w:rsid w:val="00AC6691"/>
    <w:rsid w:val="00AD24F5"/>
    <w:rsid w:val="00AD51AF"/>
    <w:rsid w:val="00AE66AA"/>
    <w:rsid w:val="00B6006C"/>
    <w:rsid w:val="00B74281"/>
    <w:rsid w:val="00B75745"/>
    <w:rsid w:val="00B76217"/>
    <w:rsid w:val="00B81C20"/>
    <w:rsid w:val="00BC2D14"/>
    <w:rsid w:val="00C40251"/>
    <w:rsid w:val="00C847BE"/>
    <w:rsid w:val="00CB7CB8"/>
    <w:rsid w:val="00CC4A9C"/>
    <w:rsid w:val="00D24F07"/>
    <w:rsid w:val="00D3268D"/>
    <w:rsid w:val="00D7126E"/>
    <w:rsid w:val="00D92623"/>
    <w:rsid w:val="00DA0A29"/>
    <w:rsid w:val="00DB6D68"/>
    <w:rsid w:val="00DF7AAE"/>
    <w:rsid w:val="00E368CC"/>
    <w:rsid w:val="00E4310C"/>
    <w:rsid w:val="00E6664F"/>
    <w:rsid w:val="00E85C1E"/>
    <w:rsid w:val="00EB1E84"/>
    <w:rsid w:val="00ED798E"/>
    <w:rsid w:val="00EE1C2C"/>
    <w:rsid w:val="00EF176C"/>
    <w:rsid w:val="00EF3FA1"/>
    <w:rsid w:val="00F157DC"/>
    <w:rsid w:val="00F41904"/>
    <w:rsid w:val="00F70F7B"/>
    <w:rsid w:val="00FC09FD"/>
    <w:rsid w:val="00FC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763E7"/>
  <w15:chartTrackingRefBased/>
  <w15:docId w15:val="{779F945D-D761-49A8-A3BD-34EAA94A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47B"/>
    <w:pPr>
      <w:widowControl w:val="0"/>
      <w:spacing w:line="560" w:lineRule="exact"/>
      <w:ind w:firstLineChars="200" w:firstLine="20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26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1D326C"/>
    <w:rPr>
      <w:rFonts w:ascii="Times New Roman" w:eastAsia="仿宋" w:hAnsi="Times New Roman" w:cs="Times New Roman"/>
      <w:sz w:val="18"/>
      <w:szCs w:val="18"/>
    </w:rPr>
  </w:style>
  <w:style w:type="paragraph" w:styleId="a5">
    <w:name w:val="footer"/>
    <w:basedOn w:val="a"/>
    <w:link w:val="a6"/>
    <w:uiPriority w:val="99"/>
    <w:unhideWhenUsed/>
    <w:rsid w:val="001D326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1D326C"/>
    <w:rPr>
      <w:rFonts w:ascii="Times New Roman" w:eastAsia="仿宋" w:hAnsi="Times New Roman" w:cs="Times New Roman"/>
      <w:sz w:val="18"/>
      <w:szCs w:val="18"/>
    </w:rPr>
  </w:style>
  <w:style w:type="paragraph" w:styleId="a7">
    <w:name w:val="List Paragraph"/>
    <w:basedOn w:val="a"/>
    <w:uiPriority w:val="34"/>
    <w:qFormat/>
    <w:rsid w:val="001D326C"/>
    <w:pPr>
      <w:spacing w:line="240" w:lineRule="auto"/>
      <w:ind w:firstLine="420"/>
    </w:pPr>
    <w:rPr>
      <w:rFonts w:eastAsia="宋体"/>
      <w:sz w:val="21"/>
    </w:rPr>
  </w:style>
  <w:style w:type="paragraph" w:styleId="a8">
    <w:name w:val="Normal (Web)"/>
    <w:basedOn w:val="a"/>
    <w:qFormat/>
    <w:rsid w:val="00EF176C"/>
    <w:pPr>
      <w:spacing w:beforeAutospacing="1" w:afterAutospacing="1" w:line="240" w:lineRule="auto"/>
      <w:ind w:firstLineChars="0" w:firstLine="0"/>
      <w:jc w:val="left"/>
    </w:pPr>
    <w:rPr>
      <w:rFonts w:asciiTheme="minorHAnsi" w:eastAsiaTheme="minorEastAsia" w:hAnsiTheme="minorHAnsi"/>
      <w:kern w:val="0"/>
      <w:sz w:val="28"/>
      <w:szCs w:val="24"/>
    </w:rPr>
  </w:style>
  <w:style w:type="character" w:styleId="a9">
    <w:name w:val="annotation reference"/>
    <w:basedOn w:val="a0"/>
    <w:uiPriority w:val="99"/>
    <w:semiHidden/>
    <w:unhideWhenUsed/>
    <w:rsid w:val="00CC4A9C"/>
    <w:rPr>
      <w:sz w:val="21"/>
      <w:szCs w:val="21"/>
    </w:rPr>
  </w:style>
  <w:style w:type="paragraph" w:styleId="aa">
    <w:name w:val="annotation text"/>
    <w:basedOn w:val="a"/>
    <w:link w:val="ab"/>
    <w:uiPriority w:val="99"/>
    <w:semiHidden/>
    <w:unhideWhenUsed/>
    <w:rsid w:val="00CC4A9C"/>
    <w:pPr>
      <w:jc w:val="left"/>
    </w:pPr>
  </w:style>
  <w:style w:type="character" w:customStyle="1" w:styleId="ab">
    <w:name w:val="批注文字 字符"/>
    <w:basedOn w:val="a0"/>
    <w:link w:val="aa"/>
    <w:uiPriority w:val="99"/>
    <w:semiHidden/>
    <w:rsid w:val="00CC4A9C"/>
    <w:rPr>
      <w:rFonts w:ascii="Times New Roman" w:eastAsia="仿宋" w:hAnsi="Times New Roman" w:cs="Times New Roman"/>
      <w:sz w:val="32"/>
      <w:szCs w:val="20"/>
    </w:rPr>
  </w:style>
  <w:style w:type="paragraph" w:styleId="ac">
    <w:name w:val="annotation subject"/>
    <w:basedOn w:val="aa"/>
    <w:next w:val="aa"/>
    <w:link w:val="ad"/>
    <w:uiPriority w:val="99"/>
    <w:semiHidden/>
    <w:unhideWhenUsed/>
    <w:rsid w:val="00CC4A9C"/>
    <w:rPr>
      <w:b/>
      <w:bCs/>
    </w:rPr>
  </w:style>
  <w:style w:type="character" w:customStyle="1" w:styleId="ad">
    <w:name w:val="批注主题 字符"/>
    <w:basedOn w:val="ab"/>
    <w:link w:val="ac"/>
    <w:uiPriority w:val="99"/>
    <w:semiHidden/>
    <w:rsid w:val="00CC4A9C"/>
    <w:rPr>
      <w:rFonts w:ascii="Times New Roman" w:eastAsia="仿宋" w:hAnsi="Times New Roman" w:cs="Times New Roman"/>
      <w:b/>
      <w:bCs/>
      <w:sz w:val="32"/>
      <w:szCs w:val="20"/>
    </w:rPr>
  </w:style>
  <w:style w:type="paragraph" w:customStyle="1" w:styleId="TableParagraph">
    <w:name w:val="Table Paragraph"/>
    <w:basedOn w:val="a"/>
    <w:uiPriority w:val="1"/>
    <w:qFormat/>
    <w:rsid w:val="00BC2D14"/>
    <w:pPr>
      <w:autoSpaceDE w:val="0"/>
      <w:autoSpaceDN w:val="0"/>
      <w:spacing w:line="240" w:lineRule="auto"/>
      <w:ind w:firstLineChars="0" w:firstLine="0"/>
      <w:jc w:val="left"/>
    </w:pPr>
    <w:rPr>
      <w:rFonts w:ascii="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c:creator>
  <cp:keywords/>
  <dc:description/>
  <cp:lastModifiedBy>UE</cp:lastModifiedBy>
  <cp:revision>3</cp:revision>
  <cp:lastPrinted>2022-05-18T09:14:00Z</cp:lastPrinted>
  <dcterms:created xsi:type="dcterms:W3CDTF">2024-05-15T12:46:00Z</dcterms:created>
  <dcterms:modified xsi:type="dcterms:W3CDTF">2024-05-15T12:58:00Z</dcterms:modified>
</cp:coreProperties>
</file>