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215" w:rsidRDefault="0067162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600802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福建水泥</w:t>
      </w:r>
    </w:p>
    <w:p w:rsidR="00EF7215" w:rsidRDefault="0067162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福建水泥股份有限公司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EF7215" w:rsidRDefault="0067162C" w:rsidP="00095E85">
      <w:pPr>
        <w:widowControl/>
        <w:spacing w:beforeLines="100" w:before="312"/>
        <w:jc w:val="center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272"/>
      </w:tblGrid>
      <w:tr w:rsidR="00EF7215" w:rsidTr="00AC5D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Default="0067162C" w:rsidP="00095E8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Default="0067162C" w:rsidP="00095E8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  <w:r w:rsidR="00095E85" w:rsidRPr="00095E85">
              <w:rPr>
                <w:rFonts w:hAnsi="宋体" w:hint="eastAsia"/>
                <w:kern w:val="0"/>
                <w:sz w:val="24"/>
              </w:rPr>
              <w:t>（</w:t>
            </w:r>
            <w:bookmarkStart w:id="0" w:name="_GoBack"/>
            <w:bookmarkEnd w:id="0"/>
            <w:r w:rsidR="00095E85">
              <w:rPr>
                <w:rFonts w:hAnsi="宋体" w:hint="eastAsia"/>
                <w:kern w:val="0"/>
                <w:sz w:val="24"/>
              </w:rPr>
              <w:t>福建水泥</w:t>
            </w:r>
            <w:r w:rsidR="00095E85" w:rsidRPr="00095E85">
              <w:rPr>
                <w:rFonts w:hAnsi="宋体" w:hint="eastAsia"/>
                <w:kern w:val="0"/>
                <w:sz w:val="24"/>
              </w:rPr>
              <w:t>202</w:t>
            </w:r>
            <w:r w:rsidR="00095E85" w:rsidRPr="00095E85">
              <w:rPr>
                <w:rFonts w:hAnsi="宋体"/>
                <w:kern w:val="0"/>
                <w:sz w:val="24"/>
              </w:rPr>
              <w:t>3</w:t>
            </w:r>
            <w:r w:rsidR="00095E85" w:rsidRPr="00095E85">
              <w:rPr>
                <w:rFonts w:hAnsi="宋体" w:hint="eastAsia"/>
                <w:kern w:val="0"/>
                <w:sz w:val="24"/>
              </w:rPr>
              <w:t>年度暨</w:t>
            </w:r>
            <w:r w:rsidR="00095E85" w:rsidRPr="00095E85">
              <w:rPr>
                <w:rFonts w:hAnsi="宋体" w:hint="eastAsia"/>
                <w:kern w:val="0"/>
                <w:sz w:val="24"/>
              </w:rPr>
              <w:t>202</w:t>
            </w:r>
            <w:r w:rsidR="00095E85" w:rsidRPr="00095E85">
              <w:rPr>
                <w:rFonts w:hAnsi="宋体"/>
                <w:kern w:val="0"/>
                <w:sz w:val="24"/>
              </w:rPr>
              <w:t>4</w:t>
            </w:r>
            <w:r w:rsidR="00095E85" w:rsidRPr="00095E85">
              <w:rPr>
                <w:rFonts w:hAnsi="宋体" w:hint="eastAsia"/>
                <w:kern w:val="0"/>
                <w:sz w:val="24"/>
              </w:rPr>
              <w:t>年第一季度业绩说明会）</w:t>
            </w:r>
          </w:p>
        </w:tc>
      </w:tr>
      <w:tr w:rsidR="00EF7215" w:rsidTr="00AC5D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Default="0067162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Default="0067162C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EF7215" w:rsidTr="00AC5D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Default="0067162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Pr="00095E85" w:rsidRDefault="003B4892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95E8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</w:t>
            </w:r>
            <w:r w:rsidRPr="00095E85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  <w:r w:rsidRPr="00095E8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年5月1</w:t>
            </w:r>
            <w:r w:rsidRPr="00095E85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Pr="00095E8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日(星期三)1</w:t>
            </w:r>
            <w:r w:rsidRPr="00095E85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Pr="00095E8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:00-1</w:t>
            </w:r>
            <w:r w:rsidRPr="00095E85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 w:rsidRPr="00095E8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:</w:t>
            </w:r>
            <w:r w:rsidRPr="00095E85">
              <w:rPr>
                <w:rFonts w:asciiTheme="minorEastAsia" w:eastAsiaTheme="minorEastAsia" w:hAnsiTheme="minorEastAsia"/>
                <w:color w:val="000000"/>
                <w:sz w:val="24"/>
              </w:rPr>
              <w:t>3</w:t>
            </w:r>
            <w:r w:rsidRPr="00095E8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</w:t>
            </w:r>
          </w:p>
        </w:tc>
      </w:tr>
      <w:tr w:rsidR="00EF7215" w:rsidTr="00AC5D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Default="00095E8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召开方式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Pr="00095E85" w:rsidRDefault="0067162C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95E85">
              <w:rPr>
                <w:rFonts w:asciiTheme="minorEastAsia" w:eastAsiaTheme="minorEastAsia" w:hAnsiTheme="minorEastAsia"/>
                <w:sz w:val="24"/>
              </w:rPr>
              <w:t>公司通过</w:t>
            </w:r>
            <w:r w:rsidRPr="00095E85">
              <w:rPr>
                <w:rFonts w:asciiTheme="minorEastAsia" w:eastAsiaTheme="minorEastAsia" w:hAnsiTheme="minorEastAsia" w:hint="eastAsia"/>
                <w:bCs/>
                <w:sz w:val="24"/>
              </w:rPr>
              <w:t>全景网“</w:t>
            </w:r>
            <w:r w:rsidRPr="00095E85">
              <w:rPr>
                <w:rFonts w:asciiTheme="minorEastAsia" w:eastAsiaTheme="minorEastAsia" w:hAnsiTheme="minorEastAsia" w:cs="宋体"/>
                <w:sz w:val="24"/>
              </w:rPr>
              <w:t>投资者关系互动平台</w:t>
            </w:r>
            <w:r w:rsidRPr="00095E85">
              <w:rPr>
                <w:rFonts w:asciiTheme="minorEastAsia" w:eastAsiaTheme="minorEastAsia" w:hAnsiTheme="minorEastAsia" w:hint="eastAsia"/>
                <w:bCs/>
                <w:sz w:val="24"/>
              </w:rPr>
              <w:t>”（http</w:t>
            </w:r>
            <w:r w:rsidRPr="00095E85">
              <w:rPr>
                <w:rFonts w:asciiTheme="minorEastAsia" w:eastAsiaTheme="minorEastAsia" w:hAnsiTheme="minorEastAsia"/>
                <w:bCs/>
                <w:sz w:val="24"/>
              </w:rPr>
              <w:t>s</w:t>
            </w:r>
            <w:r w:rsidRPr="00095E85">
              <w:rPr>
                <w:rFonts w:asciiTheme="minorEastAsia" w:eastAsiaTheme="minorEastAsia" w:hAnsiTheme="minorEastAsia" w:hint="eastAsia"/>
                <w:bCs/>
                <w:sz w:val="24"/>
              </w:rPr>
              <w:t>://ir.p5w.net）采用网络远程的方式</w:t>
            </w:r>
            <w:r w:rsidRPr="00095E85">
              <w:rPr>
                <w:rFonts w:asciiTheme="minorEastAsia" w:eastAsiaTheme="minorEastAsia" w:hAnsiTheme="minorEastAsia"/>
                <w:sz w:val="24"/>
              </w:rPr>
              <w:t>召开</w:t>
            </w:r>
            <w:r w:rsidRPr="00095E85">
              <w:rPr>
                <w:rFonts w:asciiTheme="minorEastAsia" w:eastAsiaTheme="minorEastAsia" w:hAnsiTheme="minorEastAsia" w:hint="eastAsia"/>
                <w:sz w:val="24"/>
              </w:rPr>
              <w:t>业绩</w:t>
            </w:r>
            <w:r w:rsidRPr="00095E85">
              <w:rPr>
                <w:rFonts w:asciiTheme="minorEastAsia" w:eastAsiaTheme="minorEastAsia" w:hAnsiTheme="minorEastAsia"/>
                <w:sz w:val="24"/>
              </w:rPr>
              <w:t>说明会</w:t>
            </w:r>
          </w:p>
        </w:tc>
      </w:tr>
      <w:tr w:rsidR="00EF7215" w:rsidTr="00AC5D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Default="0067162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15" w:rsidRPr="00095E85" w:rsidRDefault="00095E85" w:rsidP="00095E85">
            <w:pPr>
              <w:spacing w:line="4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1.</w:t>
            </w:r>
            <w:r w:rsidR="0067162C" w:rsidRPr="00095E85">
              <w:rPr>
                <w:rFonts w:asciiTheme="minorEastAsia" w:eastAsiaTheme="minorEastAsia" w:hAnsiTheme="minorEastAsia"/>
                <w:bCs/>
                <w:sz w:val="24"/>
              </w:rPr>
              <w:t>董事长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：</w:t>
            </w:r>
            <w:r w:rsidR="0067162C" w:rsidRPr="00095E85">
              <w:rPr>
                <w:rFonts w:asciiTheme="minorEastAsia" w:eastAsiaTheme="minorEastAsia" w:hAnsiTheme="minorEastAsia"/>
                <w:bCs/>
                <w:sz w:val="24"/>
              </w:rPr>
              <w:t>王金星</w:t>
            </w:r>
          </w:p>
          <w:p w:rsidR="003B4892" w:rsidRPr="00095E85" w:rsidRDefault="00095E85" w:rsidP="00095E85">
            <w:pPr>
              <w:spacing w:line="4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2.</w:t>
            </w:r>
            <w:r w:rsidR="003B4892" w:rsidRPr="00095E85">
              <w:rPr>
                <w:rFonts w:asciiTheme="minorEastAsia" w:eastAsiaTheme="minorEastAsia" w:hAnsiTheme="minorEastAsia" w:hint="eastAsia"/>
                <w:bCs/>
                <w:sz w:val="24"/>
              </w:rPr>
              <w:t>独立董事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：</w:t>
            </w:r>
            <w:r w:rsidR="003B4892" w:rsidRPr="00095E85">
              <w:rPr>
                <w:rFonts w:asciiTheme="minorEastAsia" w:eastAsiaTheme="minorEastAsia" w:hAnsiTheme="minorEastAsia" w:hint="eastAsia"/>
                <w:sz w:val="24"/>
              </w:rPr>
              <w:t>林传坤</w:t>
            </w:r>
          </w:p>
          <w:p w:rsidR="00EF7215" w:rsidRPr="00095E85" w:rsidRDefault="00095E85">
            <w:pPr>
              <w:spacing w:line="4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3.</w:t>
            </w:r>
            <w:r w:rsidR="0067162C" w:rsidRPr="00095E85">
              <w:rPr>
                <w:rFonts w:asciiTheme="minorEastAsia" w:eastAsiaTheme="minorEastAsia" w:hAnsiTheme="minorEastAsia"/>
                <w:bCs/>
                <w:sz w:val="24"/>
              </w:rPr>
              <w:t>财务总监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：</w:t>
            </w:r>
            <w:r w:rsidR="003B4892" w:rsidRPr="00095E85">
              <w:rPr>
                <w:rFonts w:asciiTheme="minorEastAsia" w:eastAsiaTheme="minorEastAsia" w:hAnsiTheme="minorEastAsia" w:hint="eastAsia"/>
                <w:sz w:val="24"/>
              </w:rPr>
              <w:t>陈宣祥</w:t>
            </w:r>
          </w:p>
          <w:p w:rsidR="00EF7215" w:rsidRPr="00095E85" w:rsidRDefault="00095E85">
            <w:pPr>
              <w:spacing w:line="4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4.</w:t>
            </w:r>
            <w:r w:rsidR="003B4892" w:rsidRPr="00095E85">
              <w:rPr>
                <w:rFonts w:asciiTheme="minorEastAsia" w:eastAsiaTheme="minorEastAsia" w:hAnsiTheme="minorEastAsia" w:hint="eastAsia"/>
                <w:sz w:val="24"/>
              </w:rPr>
              <w:t>董事会秘书、副总经理：王振兴</w:t>
            </w:r>
          </w:p>
        </w:tc>
      </w:tr>
      <w:tr w:rsidR="00EF7215" w:rsidTr="00AC5D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15" w:rsidRDefault="0067162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EF7215" w:rsidRDefault="00EF72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5" w:rsidRPr="00095E85" w:rsidRDefault="0067162C" w:rsidP="00095E85">
            <w:pPr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095E85">
              <w:rPr>
                <w:rFonts w:asciiTheme="minorEastAsia" w:eastAsiaTheme="minorEastAsia" w:hAnsiTheme="minorEastAsia"/>
                <w:b/>
                <w:sz w:val="24"/>
              </w:rPr>
              <w:t>投资者提出的问题及公司回复情况</w:t>
            </w:r>
          </w:p>
          <w:p w:rsidR="00EF7215" w:rsidRPr="00095E85" w:rsidRDefault="0067162C" w:rsidP="00095E8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095E85">
              <w:rPr>
                <w:rFonts w:asciiTheme="minorEastAsia" w:eastAsiaTheme="minorEastAsia" w:hAnsiTheme="minorEastAsia" w:cs="宋体"/>
                <w:sz w:val="24"/>
              </w:rPr>
              <w:t>公司就投资者在本次说明会中提出的问题进行了回复：</w:t>
            </w:r>
          </w:p>
          <w:p w:rsidR="003B4892" w:rsidRPr="00095E85" w:rsidRDefault="003B4892" w:rsidP="00095E85">
            <w:pPr>
              <w:pStyle w:val="Style6"/>
              <w:spacing w:line="400" w:lineRule="exact"/>
              <w:ind w:leftChars="-1" w:left="-2" w:firstLine="482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4"/>
              </w:rPr>
            </w:pPr>
            <w:r w:rsidRPr="00095E85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Pr="00095E85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Pr="00095E85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>2023年公司营业收入和净利润均出现显著下滑，主要原因是什么？公司计划采取哪些具体措施来改善经营状况，提升盈利能力，比如调整产品结构、成本控制或是市场拓展策略？</w:t>
            </w:r>
          </w:p>
          <w:p w:rsidR="003B4892" w:rsidRPr="00095E85" w:rsidRDefault="003B4892" w:rsidP="00095E85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 w:cs="Arial"/>
                <w:sz w:val="24"/>
              </w:rPr>
            </w:pPr>
            <w:r w:rsidRPr="00095E85">
              <w:rPr>
                <w:rFonts w:asciiTheme="minorEastAsia" w:eastAsiaTheme="minorEastAsia" w:hAnsiTheme="minorEastAsia" w:cs="Arial"/>
                <w:sz w:val="24"/>
              </w:rPr>
              <w:t>感谢您对福建水泥的关注！2023年公司营业收入下降，主要是水泥销售量价齐跌所致；净利润下降主要是成本下降未能覆盖售价的下降。2024年，公司主要在精益运营、精准营销、人效提升、费用</w:t>
            </w:r>
            <w:proofErr w:type="gramStart"/>
            <w:r w:rsidRPr="00095E85">
              <w:rPr>
                <w:rFonts w:asciiTheme="minorEastAsia" w:eastAsiaTheme="minorEastAsia" w:hAnsiTheme="minorEastAsia" w:cs="Arial"/>
                <w:sz w:val="24"/>
              </w:rPr>
              <w:t>管控四大</w:t>
            </w:r>
            <w:proofErr w:type="gramEnd"/>
            <w:r w:rsidRPr="00095E85">
              <w:rPr>
                <w:rFonts w:asciiTheme="minorEastAsia" w:eastAsiaTheme="minorEastAsia" w:hAnsiTheme="minorEastAsia" w:cs="Arial"/>
                <w:sz w:val="24"/>
              </w:rPr>
              <w:t>方面推进降本增效，改善经营状况，提升盈利能力。</w:t>
            </w:r>
            <w:r w:rsidR="0066758C">
              <w:rPr>
                <w:rFonts w:asciiTheme="minorEastAsia" w:eastAsiaTheme="minorEastAsia" w:hAnsiTheme="minorEastAsia" w:cs="Arial" w:hint="eastAsia"/>
                <w:sz w:val="24"/>
              </w:rPr>
              <w:t>（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1</w:t>
            </w:r>
            <w:r w:rsidR="0066758C">
              <w:rPr>
                <w:rFonts w:asciiTheme="minorEastAsia" w:eastAsiaTheme="minorEastAsia" w:hAnsiTheme="minorEastAsia" w:cs="Arial" w:hint="eastAsia"/>
                <w:sz w:val="24"/>
              </w:rPr>
              <w:t>）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精益运营方面，通过加强产销沟通协调，保证主力窑高效运行；深挖可替代原燃材料潜力，力争节能减排新突破；加快落实超低排放改造，按时达到目标要求；统筹安排技改项目实施，确保发挥应有效能；深化生产对标，进一步降低运营成本。</w:t>
            </w:r>
            <w:r w:rsidR="0066758C">
              <w:rPr>
                <w:rFonts w:asciiTheme="minorEastAsia" w:eastAsiaTheme="minorEastAsia" w:hAnsiTheme="minorEastAsia" w:cs="Arial" w:hint="eastAsia"/>
                <w:sz w:val="24"/>
              </w:rPr>
              <w:t>（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2</w:t>
            </w:r>
            <w:r w:rsidR="0066758C">
              <w:rPr>
                <w:rFonts w:asciiTheme="minorEastAsia" w:eastAsiaTheme="minorEastAsia" w:hAnsiTheme="minorEastAsia" w:cs="Arial" w:hint="eastAsia"/>
                <w:sz w:val="24"/>
              </w:rPr>
              <w:t>）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精准营销方面，以基地周边区域为试点，推行地销模式，提高袋装销售比例；跟进集团和省内重点工程，推行直销模式，稳定基本量，提高销售效益；加强双向物流，降低销售成本；加强客户管理，持续优化客户结构。</w:t>
            </w:r>
            <w:r w:rsidR="00731B8A">
              <w:rPr>
                <w:rFonts w:asciiTheme="minorEastAsia" w:eastAsiaTheme="minorEastAsia" w:hAnsiTheme="minorEastAsia" w:cs="Arial" w:hint="eastAsia"/>
                <w:sz w:val="24"/>
              </w:rPr>
              <w:t>（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3</w:t>
            </w:r>
            <w:r w:rsidR="00731B8A">
              <w:rPr>
                <w:rFonts w:asciiTheme="minorEastAsia" w:eastAsiaTheme="minorEastAsia" w:hAnsiTheme="minorEastAsia" w:cs="Arial" w:hint="eastAsia"/>
                <w:sz w:val="24"/>
              </w:rPr>
              <w:t>）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人效提升方面，加大绩效考核力度，指标分解落实到人；基于生产经营需要，动态调整人力资源；进行内外部对标，做好人才储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lastRenderedPageBreak/>
              <w:t>备。</w:t>
            </w:r>
            <w:r w:rsidR="00731B8A">
              <w:rPr>
                <w:rFonts w:asciiTheme="minorEastAsia" w:eastAsiaTheme="minorEastAsia" w:hAnsiTheme="minorEastAsia" w:cs="Arial" w:hint="eastAsia"/>
                <w:sz w:val="24"/>
              </w:rPr>
              <w:t>（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4</w:t>
            </w:r>
            <w:r w:rsidR="00731B8A">
              <w:rPr>
                <w:rFonts w:asciiTheme="minorEastAsia" w:eastAsiaTheme="minorEastAsia" w:hAnsiTheme="minorEastAsia" w:cs="Arial" w:hint="eastAsia"/>
                <w:sz w:val="24"/>
              </w:rPr>
              <w:t>）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费用管控方面，加强资金、库存管理。加强费用预算、辅材、备品备件库存管理，严控不合理开支、预算外支出；加强辅材、备品备件库存分析，提升存货周转率。</w:t>
            </w:r>
          </w:p>
          <w:p w:rsidR="003B4892" w:rsidRPr="00095E85" w:rsidRDefault="003B4892" w:rsidP="00731B8A">
            <w:pPr>
              <w:widowControl/>
              <w:spacing w:line="400" w:lineRule="exact"/>
              <w:ind w:firstLineChars="200" w:firstLine="482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 w:hint="eastAsia"/>
                <w:b/>
                <w:sz w:val="24"/>
              </w:rPr>
              <w:t>2</w:t>
            </w:r>
            <w:r w:rsidRPr="00095E85">
              <w:rPr>
                <w:rFonts w:asciiTheme="minorEastAsia" w:eastAsiaTheme="minorEastAsia" w:hAnsiTheme="minorEastAsia" w:cs="Arial"/>
                <w:b/>
                <w:sz w:val="24"/>
              </w:rPr>
              <w:t>.与上年同期相比，2023年公司为何没有进行研发费用的投入？未来公司在产品研发和技术创新方面有何规划，将如何恢复或增加研发投入以保持竞争力？</w:t>
            </w:r>
          </w:p>
          <w:p w:rsidR="003B4892" w:rsidRPr="00095E85" w:rsidRDefault="003B4892" w:rsidP="00095E85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/>
                <w:sz w:val="24"/>
              </w:rPr>
              <w:t>感谢您对福建水泥的关注！2022年公司与科技创新咨询服务公司合作，将研发相关费用进行归集，研发投入有具体数据，但2023年公司没有继续与该公司合作，对研发的相关费用未进行专项归集，导致没有专项研发费用的统计数据，实际有开展与研发相关的活动，也有与研发活动相关的投入。2024年公司规范研发投入核算，现已经完成7个研发项目的立项工作，计划投入研发费用1700多万元，研发强度不低于0.76%，至少申请专利2项。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br/>
            </w:r>
            <w:r w:rsidR="00731B8A">
              <w:rPr>
                <w:rFonts w:asciiTheme="minorEastAsia" w:eastAsiaTheme="minorEastAsia" w:hAnsiTheme="minorEastAsia" w:cs="Arial" w:hint="eastAsia"/>
                <w:sz w:val="24"/>
              </w:rPr>
              <w:t xml:space="preserve"> </w:t>
            </w:r>
            <w:r w:rsidR="00731B8A">
              <w:rPr>
                <w:rFonts w:asciiTheme="minorEastAsia" w:eastAsiaTheme="minorEastAsia" w:hAnsiTheme="minorEastAsia" w:cs="Arial"/>
                <w:sz w:val="24"/>
              </w:rPr>
              <w:t xml:space="preserve">   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未来公司在产品研发和技术创新方面的规划：（1）加快推进创新动力提升，完善科技创新体系和企业创新机制，研究制定加强应用基础研究、科技攻关和成果转化若干激励保障措施；（2）聚焦公司重点发展领域、关键环节和核心技术加大研发攻关力度，加大技术研发和创新投入，开展新材料、新工艺、节能环保等方面的研究，提升产业技术研发能力，加强先进技术的学习和消化吸收，加强合作攻关，积极推出新产品。积极推广应用新技术、新工艺、新装备、新材料，推动信息化、智能化的应用，提高劳动生产率；（3）建立完善的科研创新体系，专注于水泥生产技术的研发和创新，推动科技成果的产出。</w:t>
            </w:r>
          </w:p>
          <w:p w:rsidR="00F84A1D" w:rsidRPr="00095E85" w:rsidRDefault="00F84A1D" w:rsidP="00095E85">
            <w:pPr>
              <w:widowControl/>
              <w:spacing w:line="400" w:lineRule="exact"/>
              <w:ind w:firstLineChars="200" w:firstLine="482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3</w:t>
            </w:r>
            <w:r w:rsidRPr="00095E85"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  <w:t>.</w:t>
            </w:r>
            <w:r w:rsidRPr="00095E85">
              <w:rPr>
                <w:rFonts w:asciiTheme="minorEastAsia" w:eastAsiaTheme="minorEastAsia" w:hAnsiTheme="minorEastAsia" w:cs="Arial"/>
                <w:b/>
                <w:sz w:val="24"/>
              </w:rPr>
              <w:t>鉴于公司目前的负债较高，所有者权益相对较低，公司有何计划优化资产负债结构，降低财务成本，增强财务稳定性？</w:t>
            </w:r>
          </w:p>
          <w:p w:rsidR="00F84A1D" w:rsidRPr="00095E85" w:rsidRDefault="00F84A1D" w:rsidP="00095E85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/>
                <w:sz w:val="24"/>
              </w:rPr>
              <w:t>感谢您对福建水泥的关注！您提的问题，公司管理层也高度关注。从中长期来看，一方面要努力提高资产回报，公司将加快清理无效、低效资产，加强库存管理提高存货周转率，不断优化债务结构、降低财务成本，提高自身“造血”功能及现金流管理。另一方面要降低负债和其它风险，持续做好与金融机构的沟通工作，协调好到期贷款续借、新增贷款的高效衔接，争取低成本融资。</w:t>
            </w:r>
          </w:p>
          <w:p w:rsidR="00F84A1D" w:rsidRPr="00095E85" w:rsidRDefault="00F84A1D" w:rsidP="00095E85">
            <w:pPr>
              <w:widowControl/>
              <w:spacing w:line="400" w:lineRule="exact"/>
              <w:ind w:firstLineChars="200" w:firstLine="482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4</w:t>
            </w:r>
            <w:r w:rsidRPr="00095E85"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  <w:t>.</w:t>
            </w:r>
            <w:r w:rsidRPr="00095E85">
              <w:rPr>
                <w:rFonts w:asciiTheme="minorEastAsia" w:eastAsiaTheme="minorEastAsia" w:hAnsiTheme="minorEastAsia" w:cs="Arial"/>
                <w:b/>
                <w:sz w:val="24"/>
              </w:rPr>
              <w:t>报告期内环保资金投入数额较小（2,001.3元），请问这是否准确？如果是，那么公司未来在环境保护方面的具体投入计划是怎样的，如何确保生产活动的绿色可持续？</w:t>
            </w:r>
          </w:p>
          <w:p w:rsidR="00F84A1D" w:rsidRPr="00095E85" w:rsidRDefault="00F84A1D" w:rsidP="00095E85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/>
                <w:sz w:val="24"/>
              </w:rPr>
              <w:lastRenderedPageBreak/>
              <w:t>感谢您对福建水泥的关注！报告期内环保资金实际投入2,001.3万元。公司环保投入主要根据国家环保政策，结合公司自身实际情况，确定改造项目及推进计划，实施相关的环保技改，主要以超低排放技改为主，确保公司各基地工厂在规定的时间节点上，各类污染治理设施能够高效运行，促使氮氧化物、二氧化硫、颗粒物等主要污染物稳定达标排放，确保生产活动绿色可持续。</w:t>
            </w:r>
          </w:p>
          <w:p w:rsidR="00F84A1D" w:rsidRPr="00095E85" w:rsidRDefault="00F84A1D" w:rsidP="00095E85">
            <w:pPr>
              <w:widowControl/>
              <w:spacing w:line="400" w:lineRule="exact"/>
              <w:ind w:firstLineChars="200" w:firstLine="482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5</w:t>
            </w:r>
            <w:r w:rsidRPr="00095E85"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  <w:t>.</w:t>
            </w:r>
            <w:r w:rsidRPr="00095E85">
              <w:rPr>
                <w:rFonts w:asciiTheme="minorEastAsia" w:eastAsiaTheme="minorEastAsia" w:hAnsiTheme="minorEastAsia" w:cs="Arial"/>
                <w:b/>
                <w:sz w:val="24"/>
              </w:rPr>
              <w:t>公司在公益捐赠和扶贫乡村振兴方面的投入总额似乎也相对较小（例如对外捐赠和公益项目总投入1万元，扶贫及乡村振兴项目总投入182.18元）。请问公司如何平衡经济效益与社会责任，未来是否有计划加大在这方面的投入，以提升企业形象和社会影响力？</w:t>
            </w:r>
          </w:p>
          <w:p w:rsidR="00F84A1D" w:rsidRPr="00095E85" w:rsidRDefault="00F84A1D" w:rsidP="00095E85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/>
                <w:sz w:val="24"/>
              </w:rPr>
              <w:t>感谢您对福建水泥的关注！公司在2022-2023年连续二年出现较大亏损的情况下，仍坚守初心，支持公益和扶贫乡村振兴方面的工作。公司2022年履行相关协议累计投入捐赠、公益项目2501万元，扶贫及乡村振兴项目112.42万元。2023年，</w:t>
            </w:r>
            <w:proofErr w:type="gramStart"/>
            <w:r w:rsidRPr="00095E85">
              <w:rPr>
                <w:rFonts w:asciiTheme="minorEastAsia" w:eastAsiaTheme="minorEastAsia" w:hAnsiTheme="minorEastAsia" w:cs="Arial"/>
                <w:sz w:val="24"/>
              </w:rPr>
              <w:t>公司公益</w:t>
            </w:r>
            <w:proofErr w:type="gramEnd"/>
            <w:r w:rsidRPr="00095E85">
              <w:rPr>
                <w:rFonts w:asciiTheme="minorEastAsia" w:eastAsiaTheme="minorEastAsia" w:hAnsiTheme="minorEastAsia" w:cs="Arial"/>
                <w:sz w:val="24"/>
              </w:rPr>
              <w:t>捐赠1万元，扶贫及乡村振兴项目总投入182.18万元。关于如何平衡经济效益与社会责任及未来投入方面，公司由于行业市场的影响，目前生产经营处于艰难状况，将继续在力所能及的范围内，积极履行好社会责任。</w:t>
            </w:r>
          </w:p>
          <w:p w:rsidR="00F84A1D" w:rsidRPr="00731B8A" w:rsidRDefault="00F84A1D" w:rsidP="00095E85">
            <w:pPr>
              <w:widowControl/>
              <w:spacing w:line="400" w:lineRule="exact"/>
              <w:ind w:firstLineChars="200" w:firstLine="482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731B8A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6</w:t>
            </w:r>
            <w:r w:rsidRPr="00731B8A"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  <w:t>.</w:t>
            </w:r>
            <w:r w:rsidRPr="00731B8A">
              <w:rPr>
                <w:rFonts w:asciiTheme="minorEastAsia" w:eastAsiaTheme="minorEastAsia" w:hAnsiTheme="minorEastAsia" w:cs="Arial"/>
                <w:b/>
                <w:sz w:val="24"/>
              </w:rPr>
              <w:t>您好！我来自四川大决策</w:t>
            </w:r>
            <w:r w:rsidRPr="00731B8A">
              <w:rPr>
                <w:rFonts w:asciiTheme="minorEastAsia" w:eastAsiaTheme="minorEastAsia" w:hAnsiTheme="minorEastAsia" w:cs="Arial" w:hint="eastAsia"/>
                <w:b/>
                <w:sz w:val="24"/>
              </w:rPr>
              <w:t>。</w:t>
            </w:r>
            <w:r w:rsidRPr="00731B8A">
              <w:rPr>
                <w:rFonts w:asciiTheme="minorEastAsia" w:eastAsiaTheme="minorEastAsia" w:hAnsiTheme="minorEastAsia" w:cs="Arial"/>
                <w:b/>
                <w:sz w:val="24"/>
              </w:rPr>
              <w:t>公司业绩持续下行，公司有什么举措和计划提</w:t>
            </w:r>
            <w:proofErr w:type="gramStart"/>
            <w:r w:rsidRPr="00731B8A">
              <w:rPr>
                <w:rFonts w:asciiTheme="minorEastAsia" w:eastAsiaTheme="minorEastAsia" w:hAnsiTheme="minorEastAsia" w:cs="Arial"/>
                <w:b/>
                <w:sz w:val="24"/>
              </w:rPr>
              <w:t>振公司</w:t>
            </w:r>
            <w:proofErr w:type="gramEnd"/>
            <w:r w:rsidRPr="00731B8A">
              <w:rPr>
                <w:rFonts w:asciiTheme="minorEastAsia" w:eastAsiaTheme="minorEastAsia" w:hAnsiTheme="minorEastAsia" w:cs="Arial"/>
                <w:b/>
                <w:sz w:val="24"/>
              </w:rPr>
              <w:t>业绩？</w:t>
            </w:r>
          </w:p>
          <w:p w:rsidR="00F84A1D" w:rsidRPr="00095E85" w:rsidRDefault="00F84A1D" w:rsidP="00095E85">
            <w:pPr>
              <w:widowControl/>
              <w:spacing w:line="400" w:lineRule="exac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/>
                <w:sz w:val="24"/>
              </w:rPr>
              <w:t>感谢您对福建水泥的关注！关于提</w:t>
            </w:r>
            <w:proofErr w:type="gramStart"/>
            <w:r w:rsidRPr="00095E85">
              <w:rPr>
                <w:rFonts w:asciiTheme="minorEastAsia" w:eastAsiaTheme="minorEastAsia" w:hAnsiTheme="minorEastAsia" w:cs="Arial"/>
                <w:sz w:val="24"/>
              </w:rPr>
              <w:t>振业绩</w:t>
            </w:r>
            <w:proofErr w:type="gramEnd"/>
            <w:r w:rsidRPr="00095E85">
              <w:rPr>
                <w:rFonts w:asciiTheme="minorEastAsia" w:eastAsiaTheme="minorEastAsia" w:hAnsiTheme="minorEastAsia" w:cs="Arial"/>
                <w:sz w:val="24"/>
              </w:rPr>
              <w:t>问题，请参详前述相关问题的答复。</w:t>
            </w:r>
          </w:p>
          <w:p w:rsidR="00F84A1D" w:rsidRPr="00731B8A" w:rsidRDefault="00F84A1D" w:rsidP="00095E85">
            <w:pPr>
              <w:widowControl/>
              <w:spacing w:line="400" w:lineRule="exact"/>
              <w:ind w:firstLineChars="200" w:firstLine="482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731B8A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7</w:t>
            </w:r>
            <w:r w:rsidRPr="00731B8A"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  <w:t>.</w:t>
            </w:r>
            <w:r w:rsidRPr="00731B8A">
              <w:rPr>
                <w:rFonts w:asciiTheme="minorEastAsia" w:eastAsiaTheme="minorEastAsia" w:hAnsiTheme="minorEastAsia" w:cs="Arial"/>
                <w:b/>
                <w:sz w:val="24"/>
              </w:rPr>
              <w:t>您好，请问公司在</w:t>
            </w:r>
            <w:proofErr w:type="spellStart"/>
            <w:r w:rsidRPr="00731B8A">
              <w:rPr>
                <w:rFonts w:asciiTheme="minorEastAsia" w:eastAsiaTheme="minorEastAsia" w:hAnsiTheme="minorEastAsia" w:cs="Arial"/>
                <w:b/>
                <w:sz w:val="24"/>
              </w:rPr>
              <w:t>esg</w:t>
            </w:r>
            <w:proofErr w:type="spellEnd"/>
            <w:r w:rsidRPr="00731B8A">
              <w:rPr>
                <w:rFonts w:asciiTheme="minorEastAsia" w:eastAsiaTheme="minorEastAsia" w:hAnsiTheme="minorEastAsia" w:cs="Arial"/>
                <w:b/>
                <w:sz w:val="24"/>
              </w:rPr>
              <w:t>披露方面将做出什么改善？未来会继续增加在减少污染物排放方面的投入吗？</w:t>
            </w:r>
          </w:p>
          <w:p w:rsidR="00F84A1D" w:rsidRPr="00095E85" w:rsidRDefault="00F84A1D" w:rsidP="00095E85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095E85">
              <w:rPr>
                <w:rFonts w:asciiTheme="minorEastAsia" w:eastAsiaTheme="minorEastAsia" w:hAnsiTheme="minorEastAsia" w:cs="Arial"/>
                <w:sz w:val="24"/>
              </w:rPr>
              <w:t>感谢您对福建水泥的关注！公司将按相关规定，做好</w:t>
            </w:r>
            <w:r w:rsidR="00731B8A">
              <w:rPr>
                <w:rFonts w:asciiTheme="minorEastAsia" w:eastAsiaTheme="minorEastAsia" w:hAnsiTheme="minorEastAsia" w:cs="Arial"/>
                <w:sz w:val="24"/>
              </w:rPr>
              <w:t>ESG</w:t>
            </w:r>
            <w:r w:rsidRPr="00095E85">
              <w:rPr>
                <w:rFonts w:asciiTheme="minorEastAsia" w:eastAsiaTheme="minorEastAsia" w:hAnsiTheme="minorEastAsia" w:cs="Arial"/>
                <w:sz w:val="24"/>
              </w:rPr>
              <w:t>披露工作。未来环保投入主要根据国家环保政策，结合公司自身实际情况，确定改造项目及推进计划，实施相关的环保技改，主要以超低排放技改为主，确保公司各基地工厂在规定的时间节点上，各类污染治理设施能够高效运行，促使氮氧化物、二氧化硫、颗粒物等主要污染物稳定达标排放，确保生产活动绿色可持续。</w:t>
            </w:r>
          </w:p>
          <w:p w:rsidR="00F84A1D" w:rsidRPr="00731B8A" w:rsidRDefault="00F84A1D" w:rsidP="00095E85">
            <w:pPr>
              <w:widowControl/>
              <w:spacing w:line="400" w:lineRule="exact"/>
              <w:ind w:firstLineChars="200" w:firstLine="482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731B8A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8</w:t>
            </w:r>
            <w:r w:rsidRPr="00731B8A"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  <w:t>.</w:t>
            </w:r>
            <w:r w:rsidRPr="00731B8A">
              <w:rPr>
                <w:rFonts w:asciiTheme="minorEastAsia" w:eastAsiaTheme="minorEastAsia" w:hAnsiTheme="minorEastAsia" w:cs="Arial"/>
                <w:b/>
                <w:sz w:val="24"/>
              </w:rPr>
              <w:t>股票长期亏损，你对得起股民吗</w:t>
            </w:r>
          </w:p>
          <w:p w:rsidR="00EF7215" w:rsidRPr="00095E85" w:rsidRDefault="00F84A1D" w:rsidP="00095E85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95E85">
              <w:rPr>
                <w:rFonts w:asciiTheme="minorEastAsia" w:eastAsiaTheme="minorEastAsia" w:hAnsiTheme="minorEastAsia" w:cs="Arial"/>
                <w:sz w:val="24"/>
              </w:rPr>
              <w:t>股票走势受多重因素影响，还请关注投资风险。</w:t>
            </w:r>
          </w:p>
        </w:tc>
      </w:tr>
    </w:tbl>
    <w:p w:rsidR="00EF7215" w:rsidRDefault="00EF7215"/>
    <w:sectPr w:rsidR="00EF7215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A45" w:rsidRDefault="00596A45">
      <w:r>
        <w:separator/>
      </w:r>
    </w:p>
  </w:endnote>
  <w:endnote w:type="continuationSeparator" w:id="0">
    <w:p w:rsidR="00596A45" w:rsidRDefault="0059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A45" w:rsidRDefault="00596A45">
      <w:r>
        <w:separator/>
      </w:r>
    </w:p>
  </w:footnote>
  <w:footnote w:type="continuationSeparator" w:id="0">
    <w:p w:rsidR="00596A45" w:rsidRDefault="0059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15" w:rsidRDefault="00EF7215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1E7F"/>
    <w:multiLevelType w:val="hybridMultilevel"/>
    <w:tmpl w:val="97565EB8"/>
    <w:lvl w:ilvl="0" w:tplc="459251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95E85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4892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96A45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6758C"/>
    <w:rsid w:val="0067162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31B8A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6775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654E1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C5DD9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EF7215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84A1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DA9210-493D-4A1C-A3EA-A4B3155A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B4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387</Words>
  <Characters>2212</Characters>
  <Application>Microsoft Office Word</Application>
  <DocSecurity>0</DocSecurity>
  <Lines>18</Lines>
  <Paragraphs>5</Paragraphs>
  <ScaleCrop>false</ScaleCrop>
  <Company>微软中国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仇银君</cp:lastModifiedBy>
  <cp:revision>266</cp:revision>
  <cp:lastPrinted>2014-02-21T05:34:00Z</cp:lastPrinted>
  <dcterms:created xsi:type="dcterms:W3CDTF">2012-09-09T08:59:00Z</dcterms:created>
  <dcterms:modified xsi:type="dcterms:W3CDTF">2024-05-21T01:37:00Z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