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Times New Roman" w:hAnsi="Times New Roman"/>
          <w:sz w:val="24"/>
          <w:szCs w:val="24"/>
        </w:rPr>
      </w:pPr>
      <w:bookmarkStart w:id="0" w:name="_GoBack"/>
      <w:bookmarkEnd w:id="0"/>
      <w:r>
        <w:rPr>
          <w:rFonts w:ascii="Times New Roman" w:hAnsi="Times New Roman"/>
          <w:color w:val="000000"/>
          <w:sz w:val="24"/>
          <w:szCs w:val="24"/>
        </w:rPr>
        <w:t>证券简称：</w:t>
      </w:r>
      <w:r>
        <w:rPr>
          <w:rFonts w:hint="eastAsia" w:ascii="Times New Roman" w:hAnsi="Times New Roman"/>
          <w:color w:val="000000"/>
          <w:sz w:val="24"/>
          <w:szCs w:val="24"/>
        </w:rPr>
        <w:t>中国卫星</w:t>
      </w:r>
      <w:r>
        <w:rPr>
          <w:rFonts w:ascii="Times New Roman" w:hAnsi="Times New Roman"/>
          <w:color w:val="000000"/>
          <w:sz w:val="24"/>
          <w:szCs w:val="24"/>
        </w:rPr>
        <w:t xml:space="preserve">                                   证券代码：600</w:t>
      </w:r>
      <w:r>
        <w:rPr>
          <w:rFonts w:hint="eastAsia" w:ascii="Times New Roman" w:hAnsi="Times New Roman"/>
          <w:color w:val="000000"/>
          <w:sz w:val="24"/>
          <w:szCs w:val="24"/>
        </w:rPr>
        <w:t>118</w:t>
      </w:r>
    </w:p>
    <w:p>
      <w:pPr>
        <w:adjustRightInd w:val="0"/>
        <w:snapToGrid w:val="0"/>
        <w:spacing w:beforeLines="50" w:line="360" w:lineRule="auto"/>
        <w:jc w:val="center"/>
        <w:rPr>
          <w:rFonts w:ascii="Times New Roman" w:hAnsi="Times New Roman" w:eastAsia="黑体"/>
          <w:b/>
          <w:sz w:val="36"/>
          <w:szCs w:val="36"/>
        </w:rPr>
      </w:pPr>
      <w:r>
        <w:rPr>
          <w:rFonts w:hint="eastAsia" w:ascii="Times New Roman" w:hAnsi="Times New Roman" w:eastAsia="黑体"/>
          <w:b/>
          <w:color w:val="000000"/>
          <w:sz w:val="36"/>
          <w:szCs w:val="36"/>
        </w:rPr>
        <w:t>中国东方红卫星</w:t>
      </w:r>
      <w:r>
        <w:rPr>
          <w:rFonts w:ascii="Times New Roman" w:hAnsi="Times New Roman" w:eastAsia="黑体"/>
          <w:b/>
          <w:color w:val="000000"/>
          <w:sz w:val="36"/>
          <w:szCs w:val="36"/>
        </w:rPr>
        <w:t>股份有限公司</w:t>
      </w:r>
    </w:p>
    <w:p>
      <w:pPr>
        <w:adjustRightInd w:val="0"/>
        <w:snapToGrid w:val="0"/>
        <w:spacing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pPr>
        <w:adjustRightInd w:val="0"/>
        <w:snapToGrid w:val="0"/>
        <w:jc w:val="left"/>
        <w:rPr>
          <w:rFonts w:ascii="Times New Roman" w:hAnsi="Times New Roman"/>
          <w:color w:val="000000"/>
          <w:sz w:val="24"/>
          <w:szCs w:val="24"/>
        </w:rPr>
      </w:pPr>
    </w:p>
    <w:tbl>
      <w:tblPr>
        <w:tblStyle w:val="1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rPr>
                <w:rFonts w:hint="eastAsia"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042" w:type="dxa"/>
            <w:vAlign w:val="center"/>
          </w:tcPr>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□特定对象调研        □分析师会议</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□媒体采访            ■业绩说明会</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□新闻发布会          □路演活动</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□现场参观            □一对一沟通</w:t>
            </w:r>
          </w:p>
          <w:p>
            <w:pPr>
              <w:adjustRightInd w:val="0"/>
              <w:snapToGrid w:val="0"/>
              <w:rPr>
                <w:rFonts w:hint="eastAsia" w:ascii="宋体" w:hAnsi="宋体" w:eastAsia="宋体" w:cs="宋体"/>
                <w:sz w:val="24"/>
                <w:szCs w:val="24"/>
              </w:rPr>
            </w:pPr>
            <w:r>
              <w:rPr>
                <w:rFonts w:hint="eastAsia" w:ascii="宋体" w:hAnsi="宋体" w:eastAsia="宋体" w:cs="宋体"/>
                <w:color w:val="00000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vAlign w:val="center"/>
          </w:tcPr>
          <w:p>
            <w:pPr>
              <w:adjustRightInd w:val="0"/>
              <w:snapToGrid w:val="0"/>
              <w:rPr>
                <w:rFonts w:hint="eastAsia" w:ascii="宋体" w:hAnsi="宋体" w:eastAsia="宋体" w:cs="宋体"/>
                <w:b/>
                <w:sz w:val="24"/>
                <w:szCs w:val="24"/>
                <w:lang w:eastAsia="zh-CN"/>
              </w:rPr>
            </w:pPr>
            <w:r>
              <w:rPr>
                <w:rFonts w:hint="eastAsia" w:ascii="宋体" w:hAnsi="宋体" w:eastAsia="宋体" w:cs="宋体"/>
                <w:b/>
                <w:color w:val="000000"/>
                <w:sz w:val="24"/>
                <w:szCs w:val="24"/>
              </w:rPr>
              <w:t>时间</w:t>
            </w:r>
            <w:r>
              <w:rPr>
                <w:rFonts w:hint="eastAsia" w:ascii="宋体" w:hAnsi="宋体" w:eastAsia="宋体" w:cs="宋体"/>
                <w:b/>
                <w:color w:val="000000"/>
                <w:sz w:val="24"/>
                <w:szCs w:val="24"/>
                <w:lang w:eastAsia="zh-CN"/>
              </w:rPr>
              <w:t>及方式</w:t>
            </w:r>
          </w:p>
        </w:tc>
        <w:tc>
          <w:tcPr>
            <w:tcW w:w="7042" w:type="dxa"/>
            <w:vAlign w:val="center"/>
          </w:tcPr>
          <w:p>
            <w:pPr>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日星期</w:t>
            </w:r>
            <w:r>
              <w:rPr>
                <w:rFonts w:hint="eastAsia" w:ascii="宋体" w:hAnsi="宋体" w:eastAsia="宋体" w:cs="宋体"/>
                <w:sz w:val="24"/>
                <w:szCs w:val="24"/>
                <w:lang w:eastAsia="zh-CN"/>
              </w:rPr>
              <w:t>五</w:t>
            </w:r>
            <w:r>
              <w:rPr>
                <w:rFonts w:hint="eastAsia" w:ascii="宋体" w:hAnsi="宋体" w:eastAsia="宋体" w:cs="宋体"/>
                <w:sz w:val="24"/>
                <w:szCs w:val="24"/>
                <w:lang w:val="en-US" w:eastAsia="zh-CN"/>
              </w:rPr>
              <w:t>14:30-17:30</w:t>
            </w:r>
          </w:p>
          <w:p>
            <w:pPr>
              <w:adjustRightInd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现场交流、视频直播和网络文字互动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rPr>
                <w:rFonts w:hint="eastAsia" w:ascii="宋体" w:hAnsi="宋体" w:eastAsia="宋体" w:cs="宋体"/>
                <w:b/>
                <w:sz w:val="24"/>
                <w:szCs w:val="24"/>
                <w:lang w:eastAsia="zh-CN"/>
              </w:rPr>
            </w:pPr>
            <w:r>
              <w:rPr>
                <w:rFonts w:hint="eastAsia" w:ascii="宋体" w:hAnsi="宋体" w:eastAsia="宋体" w:cs="宋体"/>
                <w:b/>
                <w:sz w:val="24"/>
                <w:szCs w:val="24"/>
                <w:lang w:eastAsia="zh-CN"/>
              </w:rPr>
              <w:t>网络直播地址</w:t>
            </w:r>
          </w:p>
        </w:tc>
        <w:tc>
          <w:tcPr>
            <w:tcW w:w="7042" w:type="dxa"/>
            <w:vAlign w:val="center"/>
          </w:tcPr>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上海证券交易所上证路演中心</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（网址：http</w:t>
            </w:r>
            <w:r>
              <w:rPr>
                <w:rFonts w:hint="eastAsia" w:ascii="宋体" w:hAnsi="宋体" w:eastAsia="宋体" w:cs="宋体"/>
                <w:sz w:val="24"/>
                <w:szCs w:val="24"/>
                <w:lang w:val="en-US" w:eastAsia="zh-CN"/>
              </w:rPr>
              <w:t>s</w:t>
            </w:r>
            <w:r>
              <w:rPr>
                <w:rFonts w:hint="eastAsia" w:ascii="宋体" w:hAnsi="宋体" w:eastAsia="宋体" w:cs="宋体"/>
                <w:sz w:val="24"/>
                <w:szCs w:val="24"/>
              </w:rPr>
              <w:t>://roadshow.sseinfo.com/）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rPr>
                <w:rFonts w:hint="eastAsia"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042" w:type="dxa"/>
            <w:vAlign w:val="center"/>
          </w:tcPr>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公司董事、总裁朱楠先生</w:t>
            </w:r>
          </w:p>
          <w:p>
            <w:pPr>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独立董事</w:t>
            </w:r>
            <w:r>
              <w:rPr>
                <w:rFonts w:hint="eastAsia" w:ascii="宋体" w:hAnsi="宋体" w:eastAsia="宋体" w:cs="宋体"/>
                <w:sz w:val="24"/>
                <w:szCs w:val="24"/>
                <w:lang w:eastAsia="zh-CN"/>
              </w:rPr>
              <w:t>穆月英女士</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董事会秘书万银娟女士</w:t>
            </w:r>
          </w:p>
          <w:p>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财务总监赵强先生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254" w:type="dxa"/>
            <w:vAlign w:val="center"/>
          </w:tcPr>
          <w:p>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042" w:type="dxa"/>
          </w:tcPr>
          <w:p>
            <w:pPr>
              <w:spacing w:line="360" w:lineRule="auto"/>
              <w:ind w:firstLine="420" w:firstLineChars="200"/>
              <w:rPr>
                <w:rFonts w:hint="eastAsia"/>
                <w:lang w:val="en-US"/>
              </w:rPr>
            </w:pPr>
            <w:r>
              <w:rPr>
                <w:rFonts w:hint="eastAsia"/>
                <w:lang w:val="en-US"/>
              </w:rPr>
              <w:t>在本次</w:t>
            </w:r>
            <w:r>
              <w:rPr>
                <w:rFonts w:hint="eastAsia"/>
                <w:lang w:val="en-US" w:eastAsia="zh-CN"/>
              </w:rPr>
              <w:t>业绩</w:t>
            </w:r>
            <w:r>
              <w:rPr>
                <w:rFonts w:hint="eastAsia"/>
                <w:lang w:val="en-US"/>
              </w:rPr>
              <w:t>说明会上，公司就投资者关心的问题给予了答复，并对相关问题进行了梳理，相关问题及答复如下：</w:t>
            </w:r>
          </w:p>
          <w:p>
            <w:pPr>
              <w:spacing w:line="360" w:lineRule="auto"/>
              <w:ind w:firstLine="422" w:firstLineChars="200"/>
              <w:rPr>
                <w:rFonts w:hint="eastAsia"/>
                <w:b/>
                <w:bCs/>
                <w:lang w:val="en-US" w:eastAsia="zh-CN"/>
              </w:rPr>
            </w:pPr>
            <w:r>
              <w:rPr>
                <w:rFonts w:hint="eastAsia"/>
                <w:b/>
                <w:bCs/>
                <w:lang w:val="en-US" w:eastAsia="zh-CN"/>
              </w:rPr>
              <w:t>1.公司主要参与我国哪类卫星的研制工作？是否参与卫星互联网的建设？</w:t>
            </w:r>
          </w:p>
          <w:p>
            <w:pPr>
              <w:spacing w:line="360" w:lineRule="auto"/>
              <w:ind w:firstLine="420" w:firstLineChars="200"/>
              <w:rPr>
                <w:rFonts w:hint="eastAsia"/>
              </w:rPr>
            </w:pPr>
            <w:r>
              <w:rPr>
                <w:rFonts w:hint="eastAsia"/>
              </w:rPr>
              <w:t>您好，感谢您的提问。公司开发了覆盖完整序列的小卫星/微小卫星公用平台型谱，具备复杂星座系统设计、全链路仿真、自主任务规划、星上智能处理、AIT一体化管控、组批生产等核心技术能力。作为我国小卫星研制的先行者和国家队，公司先后研制并发射了对地遥感、海洋观测、环境与灾害监测等多个领域的高中低轨各类卫星200余颗，积累了高效可靠的研制体系和人才队伍。</w:t>
            </w:r>
          </w:p>
          <w:p>
            <w:pPr>
              <w:spacing w:line="360" w:lineRule="auto"/>
              <w:ind w:firstLine="420" w:firstLineChars="200"/>
              <w:rPr>
                <w:rFonts w:hint="eastAsia"/>
              </w:rPr>
            </w:pPr>
            <w:r>
              <w:rPr>
                <w:rFonts w:hint="eastAsia"/>
              </w:rPr>
              <w:t>卫星互联网是卫星通信技术的发展产物，公司具备为包括卫星互联网客户提供卫星通信与导航技术、服务及产品的能力。星上产品方面，主要包括导航载荷等；地面站网方面，主要包括馈电基带产品等；应用终端方面，产品涵盖通信、导航两大类终端等数款产品、模块。</w:t>
            </w:r>
          </w:p>
          <w:p>
            <w:pPr>
              <w:spacing w:line="360" w:lineRule="auto"/>
              <w:ind w:firstLine="422" w:firstLineChars="200"/>
              <w:rPr>
                <w:rFonts w:hint="eastAsia"/>
                <w:b/>
                <w:bCs/>
                <w:lang w:val="en-US" w:eastAsia="zh-CN"/>
              </w:rPr>
            </w:pPr>
            <w:r>
              <w:rPr>
                <w:rFonts w:hint="eastAsia"/>
                <w:b/>
                <w:bCs/>
                <w:lang w:val="en-US" w:eastAsia="zh-CN"/>
              </w:rPr>
              <w:t>2.董秘你好，（1）五院有通信与导航卫星总体部，建设了卫星柔性制造中心。请问公司为国家低轨互联网工程做了哪些准备工作？（2）近年来公司卫星发射数量不断上升，销售净利率却在不断下降，公司未来哪些业务销售净利率可以提高？（3）公司是否允许机构调研？（4）公司是否参与中国星网卫星的订单竞争？都有哪些竞争对手？</w:t>
            </w:r>
          </w:p>
          <w:p>
            <w:pPr>
              <w:spacing w:line="360" w:lineRule="auto"/>
              <w:ind w:firstLine="420" w:firstLineChars="200"/>
              <w:rPr>
                <w:rFonts w:hint="eastAsia"/>
              </w:rPr>
            </w:pPr>
            <w:r>
              <w:rPr>
                <w:rFonts w:hint="eastAsia"/>
              </w:rPr>
              <w:t>您好，感谢您的提问。公司密切跟踪我国卫星互联网建设情况和用户需求，积极参与我国卫星互联网建设相关论证工作，锁定重点领域积极布局，在宽带终端、星基增强系统、高性能馈电基带、GNSS接收机研制等方面提前进行技术和产品研发工作，努力把握通信领域天基系统及地面系统的研发与建设机遇。</w:t>
            </w:r>
          </w:p>
          <w:p>
            <w:pPr>
              <w:spacing w:line="360" w:lineRule="auto"/>
              <w:ind w:firstLine="420" w:firstLineChars="200"/>
              <w:rPr>
                <w:rFonts w:hint="eastAsia"/>
              </w:rPr>
            </w:pPr>
            <w:r>
              <w:rPr>
                <w:rFonts w:hint="eastAsia"/>
              </w:rPr>
              <w:t>公司以强基础、谋发展为主线，聚焦主责主业，积极应对产业政策调整、竞争加剧、产品创新、成本管控等变化，加大公司卫星应用相关业务的布局和培育，提升公司业务盈利能力。</w:t>
            </w:r>
          </w:p>
          <w:p>
            <w:pPr>
              <w:spacing w:line="360" w:lineRule="auto"/>
              <w:ind w:firstLine="420" w:firstLineChars="200"/>
              <w:rPr>
                <w:rFonts w:hint="eastAsia"/>
              </w:rPr>
            </w:pPr>
            <w:r>
              <w:rPr>
                <w:rFonts w:hint="eastAsia"/>
              </w:rPr>
              <w:t>公司始终欢迎机构投资者对公司进行调研，了解公司情况，加强沟通交流。</w:t>
            </w:r>
          </w:p>
          <w:p>
            <w:pPr>
              <w:spacing w:line="360" w:lineRule="auto"/>
              <w:ind w:firstLine="420" w:firstLineChars="200"/>
              <w:rPr>
                <w:rFonts w:hint="eastAsia"/>
              </w:rPr>
            </w:pPr>
            <w:r>
              <w:rPr>
                <w:rFonts w:hint="eastAsia"/>
              </w:rPr>
              <w:t>公司具备为包括中国卫星网络集团有限公司在内的客户提供卫星通信与导航技术、服务及产品的能力。星上产品方面，主要包括导航载荷等；地面站网方面，主要包括馈电基带产品等；应用终端方面，产品涵盖通信、导航两大类终端等数款产品、模块。目前，公司已为卫星互联网建设单位交付了多款宽带通信终端、导航增强终端等产品，同时也在积极布局，力争获取干扰对消导航增强载荷、星载Ka相控阵天线、馈电基带等产品型号订单。谢谢。</w:t>
            </w:r>
          </w:p>
          <w:p>
            <w:pPr>
              <w:spacing w:line="360" w:lineRule="auto"/>
              <w:ind w:firstLine="422" w:firstLineChars="200"/>
              <w:rPr>
                <w:rFonts w:hint="eastAsia"/>
                <w:b/>
                <w:bCs/>
                <w:lang w:val="en-US" w:eastAsia="zh-CN"/>
              </w:rPr>
            </w:pPr>
            <w:r>
              <w:rPr>
                <w:rFonts w:hint="eastAsia"/>
                <w:b/>
                <w:bCs/>
                <w:lang w:val="en-US" w:eastAsia="zh-CN"/>
              </w:rPr>
              <w:t>3.中国卫星年报业绩由2.85亿下滑到1.58亿，一季报由同期盈利近5千万转亏2133万。主营业务利润贡献有下降，成长能力有所削弱，公司规模减缓扩张，运营能力有所削弱，存货的周转过缓。近一个月融券数字由58万猛增至114万。二级市场走势更是严重拖累上证指数及所在180、300指数，投资者亏损严重。公司及控股股东对上述业绩下滑及融券数问题如何解决？让投资者在二级市场能得到与指数相同回报。谢谢。</w:t>
            </w:r>
          </w:p>
          <w:p>
            <w:pPr>
              <w:spacing w:line="360" w:lineRule="auto"/>
              <w:ind w:firstLine="420" w:firstLineChars="200"/>
              <w:rPr>
                <w:rFonts w:hint="eastAsia"/>
              </w:rPr>
            </w:pPr>
            <w:r>
              <w:rPr>
                <w:rFonts w:hint="eastAsia"/>
              </w:rPr>
              <w:t>您好，感谢您的提问。2023年，由于宇航产业周期波动、市场竞争激烈、主要用户需求计划延迟和采购定价政策调整等多重因素的影响，公司经营业绩有所下滑。未来，公司将继续围绕宇航制造和卫星应用主责主业，聚焦于卫星通导遥一体化产业发展，加大相关业务的布局和培育，努力提升公司业务盈利能力。同时，公司将做好投资者沟通交流工作，通过业绩说明会、投资者沟通会等形式加强沟通交流。我们理解，二级市场股票价格受国内外经济形势、行业发展、产业环境、投资者心理预期等众多因素综合影响，由市场多方共同决定。谢谢。</w:t>
            </w:r>
          </w:p>
          <w:p>
            <w:pPr>
              <w:spacing w:line="360" w:lineRule="auto"/>
              <w:ind w:firstLine="422" w:firstLineChars="200"/>
              <w:rPr>
                <w:rFonts w:hint="eastAsia"/>
                <w:b/>
                <w:bCs/>
                <w:lang w:val="en-US" w:eastAsia="zh-CN"/>
              </w:rPr>
            </w:pPr>
            <w:r>
              <w:rPr>
                <w:rFonts w:hint="eastAsia"/>
                <w:b/>
                <w:bCs/>
                <w:lang w:val="en-US" w:eastAsia="zh-CN"/>
              </w:rPr>
              <w:t>4.你好，请简要介绍一下公司的ADS-B载荷目前是否与银河航天等商业用户有所合作？谢谢</w:t>
            </w:r>
          </w:p>
          <w:p>
            <w:pPr>
              <w:spacing w:line="360" w:lineRule="auto"/>
              <w:ind w:firstLine="420" w:firstLineChars="200"/>
              <w:rPr>
                <w:rFonts w:hint="eastAsia"/>
              </w:rPr>
            </w:pPr>
            <w:r>
              <w:rPr>
                <w:rFonts w:hint="eastAsia"/>
              </w:rPr>
              <w:t>您好，感谢您的提问。公司与包括银河航天在内的商业航天用户有密切的业务合作关系。谢谢。</w:t>
            </w:r>
          </w:p>
          <w:p>
            <w:pPr>
              <w:spacing w:line="360" w:lineRule="auto"/>
              <w:ind w:firstLine="422" w:firstLineChars="200"/>
              <w:rPr>
                <w:rFonts w:hint="eastAsia"/>
                <w:b/>
                <w:bCs/>
                <w:lang w:val="en-US" w:eastAsia="zh-CN"/>
              </w:rPr>
            </w:pPr>
            <w:r>
              <w:rPr>
                <w:rFonts w:hint="eastAsia"/>
                <w:b/>
                <w:bCs/>
                <w:lang w:val="en-US" w:eastAsia="zh-CN"/>
              </w:rPr>
              <w:t>5.您好，公司2023年年报当中提到“完成了62万余片空间太阳电池生产及交付，年产量创新高”，请问这当中是否有供货给银河航天，时空道宇等民营商业航天公司？谢谢</w:t>
            </w:r>
          </w:p>
          <w:p>
            <w:pPr>
              <w:spacing w:line="360" w:lineRule="auto"/>
              <w:ind w:firstLine="420" w:firstLineChars="200"/>
              <w:rPr>
                <w:rFonts w:hint="eastAsia"/>
              </w:rPr>
            </w:pPr>
            <w:r>
              <w:rPr>
                <w:rFonts w:hint="eastAsia"/>
              </w:rPr>
              <w:t>您好，感谢您的提问。公司太阳能电池片等技术和产品可广泛服务于国内包括商业航天用户在内的相关用户。谢谢。</w:t>
            </w:r>
          </w:p>
          <w:p>
            <w:pPr>
              <w:spacing w:line="360" w:lineRule="auto"/>
              <w:ind w:firstLine="422" w:firstLineChars="200"/>
              <w:rPr>
                <w:rFonts w:hint="eastAsia"/>
                <w:b/>
                <w:bCs/>
                <w:lang w:val="en-US" w:eastAsia="zh-CN"/>
              </w:rPr>
            </w:pPr>
            <w:r>
              <w:rPr>
                <w:rFonts w:hint="eastAsia"/>
                <w:b/>
                <w:bCs/>
                <w:lang w:val="en-US" w:eastAsia="zh-CN"/>
              </w:rPr>
              <w:t>6.请问中国卫星2024年业绩情况是否有提升，公司近几年是否有重组的打算，对未来发展有何规划。</w:t>
            </w:r>
          </w:p>
          <w:p>
            <w:pPr>
              <w:spacing w:line="360" w:lineRule="auto"/>
              <w:ind w:firstLine="420" w:firstLineChars="200"/>
              <w:rPr>
                <w:rFonts w:hint="eastAsia"/>
              </w:rPr>
            </w:pPr>
            <w:r>
              <w:rPr>
                <w:rFonts w:hint="eastAsia"/>
              </w:rPr>
              <w:t>您好，感谢您的提问。作为航天体系的重要一员，公司将以航天强国建设为己任，勇当先锋、抢抓机遇，主动融入、积极支撑包括商业航天在内的航天事业发展。具体而言，一方面要高质量保证传统任务圆满成功；另一方面，要积极开展战略论证与重点市场开拓，探索实践商业航天发展路径与商业模式。与此同时，作为高新技术企业，公司将始终高度重视技术创新与核心产品开发，聚焦卫星通导遥一体化产业发展，以更加完善的创新研发体系大力发展新质生产力，努力提升公司盈利能力。</w:t>
            </w:r>
          </w:p>
          <w:p>
            <w:pPr>
              <w:spacing w:line="360" w:lineRule="auto"/>
              <w:ind w:firstLine="420" w:firstLineChars="200"/>
              <w:rPr>
                <w:rFonts w:hint="eastAsia"/>
              </w:rPr>
            </w:pPr>
            <w:r>
              <w:rPr>
                <w:rFonts w:hint="eastAsia"/>
              </w:rPr>
              <w:t>公司将严格按照相关规定及时履行信息披露义务。谢谢！</w:t>
            </w:r>
          </w:p>
          <w:p>
            <w:pPr>
              <w:spacing w:line="360" w:lineRule="auto"/>
              <w:ind w:firstLine="422" w:firstLineChars="200"/>
              <w:rPr>
                <w:rFonts w:hint="eastAsia"/>
                <w:b/>
                <w:bCs/>
                <w:lang w:val="en-US" w:eastAsia="zh-CN"/>
              </w:rPr>
            </w:pPr>
            <w:r>
              <w:rPr>
                <w:rFonts w:hint="eastAsia"/>
                <w:b/>
                <w:bCs/>
                <w:lang w:val="en-US" w:eastAsia="zh-CN"/>
              </w:rPr>
              <w:t>7.公司在低轨星链卫星方面是否拿到了订单，订单数量有多少，具体的研制开发进度有什么安排？</w:t>
            </w:r>
          </w:p>
          <w:p>
            <w:pPr>
              <w:spacing w:line="360" w:lineRule="auto"/>
              <w:ind w:firstLine="420" w:firstLineChars="200"/>
              <w:rPr>
                <w:rFonts w:hint="eastAsia"/>
              </w:rPr>
            </w:pPr>
            <w:r>
              <w:rPr>
                <w:rFonts w:hint="eastAsia"/>
              </w:rPr>
              <w:t>您好，感谢您的提问。公司积极参与我国低轨卫星互联网建设工作，公司始终密切跟踪我国卫星互联网建设情况和用户需求，积极参与我国卫星互联网建设相关论证工作，锁定重点领域积极布局，在宽带终端、星基增强系统、高性能馈电基带、GNSS接收机研制等方面提前进行技术和产品研发工作，努力把握通信领域天基系统及地面系统的研发与建设机遇。目前，公司已为卫星互联网建设单位交付了多款宽带通信终端、导航增强终端等产品。同时，公司也在积极布局，力争获取导航增强载荷、星载Ka相控阵天线、馈电基带等产品订单。更多有关公司在卫星互联网市场的项目进展情况以及与客户业务合作情况，敬请关注行业及客户的公开信息。谢谢！</w:t>
            </w:r>
          </w:p>
          <w:p>
            <w:pPr>
              <w:spacing w:line="360" w:lineRule="auto"/>
              <w:ind w:firstLine="422" w:firstLineChars="200"/>
              <w:rPr>
                <w:rFonts w:hint="eastAsia"/>
                <w:b/>
                <w:bCs/>
                <w:lang w:val="en-US" w:eastAsia="zh-CN"/>
              </w:rPr>
            </w:pPr>
            <w:r>
              <w:rPr>
                <w:rFonts w:hint="eastAsia"/>
                <w:b/>
                <w:bCs/>
                <w:lang w:val="en-US" w:eastAsia="zh-CN"/>
              </w:rPr>
              <w:t>8.请问公司所属的这个行业发展前景这么好，为什么业绩逐渐下滑甚至亏损？航天五院成立天津柔性智造工厂，是否有违公司同业竞争上市承诺，是否对公司业绩造成直接损失？</w:t>
            </w:r>
          </w:p>
          <w:p>
            <w:pPr>
              <w:spacing w:line="360" w:lineRule="auto"/>
              <w:ind w:firstLine="420" w:firstLineChars="200"/>
              <w:rPr>
                <w:rFonts w:hint="eastAsia"/>
              </w:rPr>
            </w:pPr>
            <w:r>
              <w:rPr>
                <w:rFonts w:hint="eastAsia"/>
              </w:rPr>
              <w:t>您好，感谢您的提问。2023年，由于宇航产业周期波动、市场竞争激烈、主要用户需求计划延迟和采购定价政策调整等多重因素的影响，公司经营业绩有所下滑。未来，公司将继续围绕宇航制造和卫星应用主责主业，聚焦于卫星通导遥一体化产业发展，加大相关业务的布局和培育，努力提升公司业务盈利能力。</w:t>
            </w:r>
          </w:p>
          <w:p>
            <w:pPr>
              <w:spacing w:line="360" w:lineRule="auto"/>
              <w:ind w:firstLine="420" w:firstLineChars="200"/>
              <w:rPr>
                <w:rFonts w:hint="eastAsia"/>
              </w:rPr>
            </w:pPr>
            <w:r>
              <w:rPr>
                <w:rFonts w:hint="eastAsia"/>
              </w:rPr>
              <w:t>随着产业和技术的发展，小卫星/微小卫星的设计理念、研制模式不断改革创新，功能、用途、分类更加细化。公司与控股股东以及所属单位有不同的产业定位和业务范围，研制卫星所使用的平台、卫星产品的主要功能和用途、面向的用户和市场领域等方面均存在差异。</w:t>
            </w:r>
          </w:p>
          <w:p>
            <w:pPr>
              <w:spacing w:line="360" w:lineRule="auto"/>
              <w:ind w:firstLine="420" w:firstLineChars="200"/>
              <w:rPr>
                <w:rFonts w:hint="eastAsia"/>
              </w:rPr>
            </w:pPr>
            <w:r>
              <w:rPr>
                <w:rFonts w:hint="eastAsia"/>
              </w:rPr>
              <w:t>公司将围绕自身战略，进一步聚焦主责主业，持续优化产业布局，推动公司核心竞争力不断提高。与此同时，将持续密切关注、积极督促控股股东履行承诺。谢谢！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lang w:val="en-US" w:eastAsia="zh-CN"/>
              </w:rPr>
            </w:pPr>
            <w:r>
              <w:rPr>
                <w:rFonts w:hint="eastAsia"/>
                <w:b/>
                <w:bCs/>
                <w:lang w:val="en-US" w:eastAsia="zh-CN"/>
              </w:rPr>
              <w:t>9.公司董事长是否很少参与公司运营，为什么所见活动都与公司无关。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感谢您的提问。公司董事长高度关注公司的经营发展，通过出席公司董事会、组织召开专题会等多种形式，听取公司经营情况及重大经营事项报告，在“定战略、作决策、防风险”方面发挥着重要作用。本次业绩说明会，董事长因公务冲突，没有现场出席，敬请理解！谢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tc>
      </w:tr>
    </w:tbl>
    <w:p>
      <w:pPr>
        <w:adjustRightInd w:val="0"/>
        <w:snapToGrid w:val="0"/>
        <w:rPr>
          <w:rFonts w:ascii="Times New Roman" w:hAnsi="Times New Roman"/>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lMzZmMjNmYmUzN2E2MmVmN2UxZDcwYWIwOTg0Mjc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E050B"/>
    <w:rsid w:val="008E72D2"/>
    <w:rsid w:val="008F6E38"/>
    <w:rsid w:val="008F7F98"/>
    <w:rsid w:val="0091466C"/>
    <w:rsid w:val="00920471"/>
    <w:rsid w:val="009240B4"/>
    <w:rsid w:val="00927CDD"/>
    <w:rsid w:val="0095020C"/>
    <w:rsid w:val="00950BB9"/>
    <w:rsid w:val="00953CB9"/>
    <w:rsid w:val="00956D65"/>
    <w:rsid w:val="00986FFA"/>
    <w:rsid w:val="00987B4E"/>
    <w:rsid w:val="00990EBE"/>
    <w:rsid w:val="00995A59"/>
    <w:rsid w:val="009978CD"/>
    <w:rsid w:val="009A39EB"/>
    <w:rsid w:val="009B4F4F"/>
    <w:rsid w:val="009B55F6"/>
    <w:rsid w:val="009F0CB3"/>
    <w:rsid w:val="00A12C11"/>
    <w:rsid w:val="00A1556E"/>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35982"/>
    <w:rsid w:val="00F35EE3"/>
    <w:rsid w:val="00F43016"/>
    <w:rsid w:val="00F57660"/>
    <w:rsid w:val="00F624D4"/>
    <w:rsid w:val="00F62838"/>
    <w:rsid w:val="00F7098E"/>
    <w:rsid w:val="00F72ACA"/>
    <w:rsid w:val="00F86127"/>
    <w:rsid w:val="00F87050"/>
    <w:rsid w:val="01B74D12"/>
    <w:rsid w:val="09A15CA3"/>
    <w:rsid w:val="0F537A46"/>
    <w:rsid w:val="0F7C6AE8"/>
    <w:rsid w:val="10452465"/>
    <w:rsid w:val="119557C5"/>
    <w:rsid w:val="136A3C58"/>
    <w:rsid w:val="15A672CA"/>
    <w:rsid w:val="15F13222"/>
    <w:rsid w:val="16B67AEE"/>
    <w:rsid w:val="19A0199F"/>
    <w:rsid w:val="22410435"/>
    <w:rsid w:val="24494978"/>
    <w:rsid w:val="26F105A2"/>
    <w:rsid w:val="29C66235"/>
    <w:rsid w:val="2A6F547B"/>
    <w:rsid w:val="2AB80397"/>
    <w:rsid w:val="2D715722"/>
    <w:rsid w:val="303D0F3F"/>
    <w:rsid w:val="31155BCB"/>
    <w:rsid w:val="334051FF"/>
    <w:rsid w:val="35B66226"/>
    <w:rsid w:val="391D73FB"/>
    <w:rsid w:val="3BB77311"/>
    <w:rsid w:val="44DC072C"/>
    <w:rsid w:val="47746CE4"/>
    <w:rsid w:val="48A35EC6"/>
    <w:rsid w:val="48B6749F"/>
    <w:rsid w:val="4C6E058C"/>
    <w:rsid w:val="4F4354D1"/>
    <w:rsid w:val="55644EB5"/>
    <w:rsid w:val="59C0182F"/>
    <w:rsid w:val="5F6937D8"/>
    <w:rsid w:val="60A72B63"/>
    <w:rsid w:val="618025DD"/>
    <w:rsid w:val="63EE6427"/>
    <w:rsid w:val="66BC55BB"/>
    <w:rsid w:val="6B9D3818"/>
    <w:rsid w:val="71201A4E"/>
    <w:rsid w:val="74CC23E3"/>
    <w:rsid w:val="7A657844"/>
    <w:rsid w:val="7AEE2482"/>
    <w:rsid w:val="7B3E1B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cstheme="minorBidi"/>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Balloon Text"/>
    <w:basedOn w:val="1"/>
    <w:link w:val="29"/>
    <w:semiHidden/>
    <w:unhideWhenUsed/>
    <w:qFormat/>
    <w:uiPriority w:val="99"/>
    <w:rPr>
      <w:sz w:val="18"/>
      <w:szCs w:val="18"/>
    </w:rPr>
  </w:style>
  <w:style w:type="paragraph" w:styleId="5">
    <w:name w:val="footer"/>
    <w:basedOn w:val="1"/>
    <w:link w:val="25"/>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4"/>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annotation subject"/>
    <w:basedOn w:val="3"/>
    <w:next w:val="3"/>
    <w:link w:val="2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customStyle="1" w:styleId="13">
    <w:name w:val="xmx公告标题"/>
    <w:basedOn w:val="2"/>
    <w:link w:val="14"/>
    <w:qFormat/>
    <w:uiPriority w:val="0"/>
    <w:pPr>
      <w:spacing w:beforeLines="50" w:after="0" w:line="240" w:lineRule="auto"/>
      <w:ind w:left="100" w:leftChars="100" w:right="100" w:rightChars="100"/>
      <w:jc w:val="center"/>
    </w:pPr>
    <w:rPr>
      <w:rFonts w:eastAsia="黑体"/>
      <w:b w:val="0"/>
      <w:sz w:val="36"/>
    </w:rPr>
  </w:style>
  <w:style w:type="character" w:customStyle="1" w:styleId="14">
    <w:name w:val="xmx公告标题 Char"/>
    <w:basedOn w:val="15"/>
    <w:link w:val="13"/>
    <w:qFormat/>
    <w:uiPriority w:val="0"/>
    <w:rPr>
      <w:rFonts w:eastAsia="黑体"/>
      <w:b w:val="0"/>
      <w:kern w:val="44"/>
      <w:sz w:val="36"/>
      <w:szCs w:val="44"/>
    </w:rPr>
  </w:style>
  <w:style w:type="character" w:customStyle="1" w:styleId="15">
    <w:name w:val="标题 1 Char"/>
    <w:basedOn w:val="11"/>
    <w:link w:val="2"/>
    <w:qFormat/>
    <w:uiPriority w:val="9"/>
    <w:rPr>
      <w:b/>
      <w:bCs/>
      <w:kern w:val="44"/>
      <w:sz w:val="44"/>
      <w:szCs w:val="44"/>
    </w:rPr>
  </w:style>
  <w:style w:type="paragraph" w:customStyle="1" w:styleId="16">
    <w:name w:val="公告标题"/>
    <w:link w:val="17"/>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7">
    <w:name w:val="公告标题 Char"/>
    <w:basedOn w:val="11"/>
    <w:link w:val="16"/>
    <w:qFormat/>
    <w:uiPriority w:val="0"/>
    <w:rPr>
      <w:rFonts w:eastAsia="黑体"/>
      <w:bCs/>
      <w:color w:val="FF0000"/>
      <w:kern w:val="44"/>
      <w:sz w:val="36"/>
      <w:szCs w:val="44"/>
    </w:rPr>
  </w:style>
  <w:style w:type="paragraph" w:customStyle="1" w:styleId="18">
    <w:name w:val="公告承诺"/>
    <w:basedOn w:val="1"/>
    <w:link w:val="19"/>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19">
    <w:name w:val="公告承诺 Char"/>
    <w:basedOn w:val="11"/>
    <w:link w:val="18"/>
    <w:qFormat/>
    <w:uiPriority w:val="0"/>
    <w:rPr>
      <w:rFonts w:ascii="Times New Roman" w:hAnsi="Times New Roman" w:cs="Times New Roman"/>
      <w:b/>
      <w:sz w:val="24"/>
      <w:szCs w:val="24"/>
    </w:rPr>
  </w:style>
  <w:style w:type="paragraph" w:customStyle="1" w:styleId="20">
    <w:name w:val="公告正文"/>
    <w:basedOn w:val="1"/>
    <w:link w:val="21"/>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1">
    <w:name w:val="公告正文 Char"/>
    <w:basedOn w:val="11"/>
    <w:link w:val="20"/>
    <w:qFormat/>
    <w:uiPriority w:val="0"/>
    <w:rPr>
      <w:rFonts w:ascii="Times New Roman" w:hAnsi="Times New Roman" w:cs="Times New Roman"/>
      <w:sz w:val="24"/>
      <w:szCs w:val="24"/>
    </w:rPr>
  </w:style>
  <w:style w:type="paragraph" w:customStyle="1" w:styleId="22">
    <w:name w:val="xmx正文正文"/>
    <w:basedOn w:val="1"/>
    <w:link w:val="23"/>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rPr>
  </w:style>
  <w:style w:type="character" w:customStyle="1" w:styleId="23">
    <w:name w:val="xmx正文正文 Char"/>
    <w:basedOn w:val="11"/>
    <w:link w:val="22"/>
    <w:qFormat/>
    <w:uiPriority w:val="0"/>
    <w:rPr>
      <w:rFonts w:ascii="Times New Roman" w:hAnsi="Times New Roman"/>
      <w:bCs/>
      <w:color w:val="000000" w:themeColor="text1"/>
      <w:sz w:val="24"/>
      <w:szCs w:val="24"/>
    </w:rPr>
  </w:style>
  <w:style w:type="character" w:customStyle="1" w:styleId="24">
    <w:name w:val="页眉 Char"/>
    <w:basedOn w:val="11"/>
    <w:link w:val="6"/>
    <w:qFormat/>
    <w:uiPriority w:val="99"/>
    <w:rPr>
      <w:sz w:val="18"/>
      <w:szCs w:val="18"/>
    </w:rPr>
  </w:style>
  <w:style w:type="character" w:customStyle="1" w:styleId="25">
    <w:name w:val="页脚 Char"/>
    <w:basedOn w:val="11"/>
    <w:link w:val="5"/>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批注文字 Char"/>
    <w:basedOn w:val="11"/>
    <w:link w:val="3"/>
    <w:semiHidden/>
    <w:qFormat/>
    <w:uiPriority w:val="99"/>
    <w:rPr>
      <w:rFonts w:asciiTheme="minorHAnsi" w:hAnsiTheme="minorHAnsi" w:eastAsiaTheme="minorEastAsia"/>
      <w:kern w:val="2"/>
      <w:sz w:val="21"/>
      <w:szCs w:val="22"/>
    </w:rPr>
  </w:style>
  <w:style w:type="character" w:customStyle="1" w:styleId="28">
    <w:name w:val="批注主题 Char"/>
    <w:basedOn w:val="27"/>
    <w:link w:val="8"/>
    <w:semiHidden/>
    <w:qFormat/>
    <w:uiPriority w:val="99"/>
    <w:rPr>
      <w:b/>
      <w:bCs/>
    </w:rPr>
  </w:style>
  <w:style w:type="character" w:customStyle="1" w:styleId="29">
    <w:name w:val="批注框文本 Char"/>
    <w:basedOn w:val="11"/>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A7D73-55FE-4E48-8B5D-A348B3B1C682}">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7</Pages>
  <Words>766</Words>
  <Characters>4372</Characters>
  <Lines>36</Lines>
  <Paragraphs>10</Paragraphs>
  <TotalTime>33</TotalTime>
  <ScaleCrop>false</ScaleCrop>
  <LinksUpToDate>false</LinksUpToDate>
  <CharactersWithSpaces>5128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2023-09-14T06:20:00Z</dcterms:created>
  <dc:creator>00</dc:creator>
  <cp:lastModifiedBy>user</cp:lastModifiedBy>
  <cp:lastPrinted>2023-09-14T06:23:00Z</cp:lastPrinted>
  <dcterms:modified xsi:type="dcterms:W3CDTF">2024-06-04T02:26:39Z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53153247622340A3BBDA0DE5456DAF54_13</vt:lpwstr>
  </property>
</Properties>
</file>