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B16114" w14:textId="77777777" w:rsidR="0060673C" w:rsidRPr="00006425" w:rsidRDefault="0060673C" w:rsidP="0060673C">
      <w:pPr>
        <w:rPr>
          <w:rFonts w:ascii="仿宋" w:eastAsia="仿宋" w:hAnsi="仿宋"/>
          <w:sz w:val="24"/>
          <w:szCs w:val="24"/>
        </w:rPr>
      </w:pPr>
      <w:r w:rsidRPr="00006425">
        <w:rPr>
          <w:rFonts w:ascii="仿宋" w:eastAsia="仿宋" w:hAnsi="仿宋" w:hint="eastAsia"/>
          <w:sz w:val="24"/>
          <w:szCs w:val="24"/>
        </w:rPr>
        <w:t>证券代码：60</w:t>
      </w:r>
      <w:r w:rsidRPr="00006425">
        <w:rPr>
          <w:rFonts w:ascii="仿宋" w:eastAsia="仿宋" w:hAnsi="仿宋"/>
          <w:sz w:val="24"/>
          <w:szCs w:val="24"/>
        </w:rPr>
        <w:t>0211</w:t>
      </w:r>
      <w:r w:rsidRPr="00006425">
        <w:rPr>
          <w:rFonts w:ascii="仿宋" w:eastAsia="仿宋" w:hAnsi="仿宋" w:hint="eastAsia"/>
          <w:sz w:val="24"/>
          <w:szCs w:val="24"/>
        </w:rPr>
        <w:t xml:space="preserve">     </w:t>
      </w: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int="eastAsia"/>
          <w:sz w:val="28"/>
          <w:szCs w:val="28"/>
        </w:rPr>
        <w:t xml:space="preserve">  </w:t>
      </w:r>
      <w:r w:rsidRPr="00006425">
        <w:rPr>
          <w:rFonts w:ascii="仿宋" w:eastAsia="仿宋" w:hAnsi="仿宋" w:hint="eastAsia"/>
          <w:sz w:val="24"/>
          <w:szCs w:val="24"/>
        </w:rPr>
        <w:t xml:space="preserve"> 证券简称：西藏药业</w:t>
      </w:r>
    </w:p>
    <w:p w14:paraId="47E63A12" w14:textId="77777777" w:rsidR="0060673C" w:rsidRDefault="0060673C" w:rsidP="0060673C">
      <w:pPr>
        <w:spacing w:beforeLines="50" w:before="156" w:afterLines="50" w:after="156"/>
        <w:jc w:val="center"/>
        <w:rPr>
          <w:rFonts w:ascii="仿宋_GB2312" w:eastAsia="仿宋_GB2312"/>
          <w:b/>
          <w:sz w:val="36"/>
          <w:szCs w:val="36"/>
        </w:rPr>
      </w:pPr>
      <w:r>
        <w:rPr>
          <w:rFonts w:ascii="仿宋_GB2312" w:eastAsia="仿宋_GB2312" w:hint="eastAsia"/>
          <w:b/>
          <w:sz w:val="36"/>
          <w:szCs w:val="36"/>
        </w:rPr>
        <w:t>西藏诺迪康药业股份有限公司</w:t>
      </w:r>
    </w:p>
    <w:p w14:paraId="664E9D7A" w14:textId="77777777" w:rsidR="0060673C" w:rsidRDefault="0060673C" w:rsidP="0060673C">
      <w:pPr>
        <w:spacing w:afterLines="50" w:after="156"/>
        <w:jc w:val="center"/>
        <w:rPr>
          <w:rFonts w:ascii="仿宋_GB2312" w:eastAsia="仿宋_GB2312"/>
          <w:b/>
          <w:sz w:val="36"/>
          <w:szCs w:val="36"/>
        </w:rPr>
      </w:pPr>
      <w:r w:rsidRPr="005B4821">
        <w:rPr>
          <w:rFonts w:ascii="仿宋_GB2312" w:eastAsia="仿宋_GB2312" w:hint="eastAsia"/>
          <w:b/>
          <w:sz w:val="36"/>
          <w:szCs w:val="36"/>
        </w:rPr>
        <w:t>投资者</w:t>
      </w:r>
      <w:r>
        <w:rPr>
          <w:rFonts w:ascii="仿宋_GB2312" w:eastAsia="仿宋_GB2312" w:hint="eastAsia"/>
          <w:b/>
          <w:sz w:val="36"/>
          <w:szCs w:val="36"/>
        </w:rPr>
        <w:t>关系活动记录表</w:t>
      </w:r>
    </w:p>
    <w:p w14:paraId="70FC4276" w14:textId="77777777" w:rsidR="0060673C" w:rsidRPr="007A5366" w:rsidRDefault="0060673C" w:rsidP="0060673C">
      <w:pPr>
        <w:jc w:val="left"/>
        <w:rPr>
          <w:rFonts w:ascii="仿宋_GB2312" w:eastAsia="仿宋_GB2312"/>
          <w:b/>
          <w:sz w:val="24"/>
          <w:szCs w:val="24"/>
        </w:rPr>
      </w:pPr>
    </w:p>
    <w:tbl>
      <w:tblPr>
        <w:tblW w:w="10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5"/>
        <w:gridCol w:w="7686"/>
      </w:tblGrid>
      <w:tr w:rsidR="0060673C" w:rsidRPr="00D1499C" w14:paraId="20DD17D2" w14:textId="77777777" w:rsidTr="001B5168">
        <w:trPr>
          <w:trHeight w:val="771"/>
          <w:jc w:val="center"/>
        </w:trPr>
        <w:tc>
          <w:tcPr>
            <w:tcW w:w="2385" w:type="dxa"/>
            <w:vAlign w:val="center"/>
          </w:tcPr>
          <w:p w14:paraId="188E8D59" w14:textId="77777777" w:rsidR="0060673C" w:rsidRPr="00C71816" w:rsidRDefault="0060673C" w:rsidP="00FC6371">
            <w:pPr>
              <w:jc w:val="center"/>
              <w:rPr>
                <w:rFonts w:ascii="仿宋" w:eastAsia="仿宋" w:hAnsi="仿宋"/>
                <w:b/>
                <w:sz w:val="24"/>
                <w:szCs w:val="24"/>
              </w:rPr>
            </w:pPr>
            <w:r w:rsidRPr="00C71816">
              <w:rPr>
                <w:rFonts w:ascii="仿宋" w:eastAsia="仿宋" w:hAnsi="仿宋" w:hint="eastAsia"/>
                <w:b/>
                <w:sz w:val="24"/>
                <w:szCs w:val="24"/>
              </w:rPr>
              <w:t>投资者关系</w:t>
            </w:r>
          </w:p>
          <w:p w14:paraId="2FD15923" w14:textId="77777777" w:rsidR="0060673C" w:rsidRPr="00C71816" w:rsidRDefault="0060673C" w:rsidP="00FC6371">
            <w:pPr>
              <w:jc w:val="center"/>
              <w:rPr>
                <w:rFonts w:ascii="仿宋" w:eastAsia="仿宋" w:hAnsi="仿宋"/>
                <w:sz w:val="24"/>
                <w:szCs w:val="24"/>
              </w:rPr>
            </w:pPr>
            <w:r w:rsidRPr="00C71816">
              <w:rPr>
                <w:rFonts w:ascii="仿宋" w:eastAsia="仿宋" w:hAnsi="仿宋" w:hint="eastAsia"/>
                <w:b/>
                <w:sz w:val="24"/>
                <w:szCs w:val="24"/>
              </w:rPr>
              <w:t>活动类别</w:t>
            </w:r>
          </w:p>
        </w:tc>
        <w:tc>
          <w:tcPr>
            <w:tcW w:w="7686" w:type="dxa"/>
            <w:vAlign w:val="center"/>
          </w:tcPr>
          <w:p w14:paraId="0D556A56" w14:textId="3685FADC" w:rsidR="0060673C" w:rsidRPr="006579C6" w:rsidRDefault="00D1499C" w:rsidP="00855915">
            <w:pPr>
              <w:jc w:val="left"/>
              <w:rPr>
                <w:rFonts w:ascii="仿宋" w:eastAsia="仿宋" w:hAnsi="仿宋"/>
                <w:sz w:val="24"/>
                <w:szCs w:val="24"/>
              </w:rPr>
            </w:pPr>
            <w:r w:rsidRPr="00C71816">
              <w:rPr>
                <w:rFonts w:ascii="仿宋" w:eastAsia="仿宋" w:hAnsi="仿宋" w:hint="eastAsia"/>
                <w:sz w:val="24"/>
                <w:szCs w:val="24"/>
              </w:rPr>
              <w:t>特定对象调研</w:t>
            </w:r>
            <w:r w:rsidR="008316CE">
              <w:rPr>
                <w:rFonts w:ascii="仿宋" w:eastAsia="仿宋" w:hAnsi="仿宋" w:hint="eastAsia"/>
                <w:sz w:val="24"/>
                <w:szCs w:val="24"/>
              </w:rPr>
              <w:t>、</w:t>
            </w:r>
            <w:r w:rsidR="008316CE">
              <w:rPr>
                <w:rFonts w:ascii="仿宋" w:eastAsia="仿宋" w:hAnsi="仿宋"/>
                <w:sz w:val="24"/>
                <w:szCs w:val="24"/>
              </w:rPr>
              <w:t>分析师会议</w:t>
            </w:r>
          </w:p>
        </w:tc>
      </w:tr>
      <w:tr w:rsidR="0060673C" w:rsidRPr="00D1499C" w14:paraId="0DE2B4C4" w14:textId="77777777" w:rsidTr="00DE3362">
        <w:trPr>
          <w:trHeight w:val="696"/>
          <w:jc w:val="center"/>
        </w:trPr>
        <w:tc>
          <w:tcPr>
            <w:tcW w:w="2385" w:type="dxa"/>
            <w:vAlign w:val="center"/>
          </w:tcPr>
          <w:p w14:paraId="5CE79E11" w14:textId="77777777" w:rsidR="0060673C" w:rsidRPr="007338F8" w:rsidRDefault="0060673C" w:rsidP="00981F31">
            <w:pPr>
              <w:jc w:val="center"/>
              <w:rPr>
                <w:rFonts w:ascii="仿宋" w:eastAsia="仿宋" w:hAnsi="仿宋"/>
                <w:sz w:val="24"/>
                <w:szCs w:val="24"/>
              </w:rPr>
            </w:pPr>
            <w:r w:rsidRPr="0015602F">
              <w:rPr>
                <w:rFonts w:ascii="仿宋" w:eastAsia="仿宋" w:hAnsi="仿宋" w:hint="eastAsia"/>
                <w:b/>
                <w:sz w:val="24"/>
                <w:szCs w:val="24"/>
              </w:rPr>
              <w:t>参与单位名称</w:t>
            </w:r>
          </w:p>
        </w:tc>
        <w:tc>
          <w:tcPr>
            <w:tcW w:w="7686" w:type="dxa"/>
            <w:vAlign w:val="center"/>
          </w:tcPr>
          <w:p w14:paraId="3CA7D6A8" w14:textId="3DD42B67" w:rsidR="00D1499C" w:rsidRPr="006579C6" w:rsidRDefault="00855915" w:rsidP="00855915">
            <w:pPr>
              <w:rPr>
                <w:rFonts w:ascii="仿宋" w:eastAsia="仿宋" w:hAnsi="仿宋"/>
                <w:sz w:val="24"/>
                <w:szCs w:val="24"/>
              </w:rPr>
            </w:pPr>
            <w:r w:rsidRPr="00855915">
              <w:rPr>
                <w:rFonts w:ascii="仿宋" w:eastAsia="仿宋" w:hAnsi="仿宋" w:hint="eastAsia"/>
                <w:sz w:val="24"/>
                <w:szCs w:val="24"/>
              </w:rPr>
              <w:t>新华资产、平安基金、华夏久盈、人保</w:t>
            </w:r>
            <w:r>
              <w:rPr>
                <w:rFonts w:ascii="仿宋" w:eastAsia="仿宋" w:hAnsi="仿宋" w:hint="eastAsia"/>
                <w:sz w:val="24"/>
                <w:szCs w:val="24"/>
              </w:rPr>
              <w:t>养老、</w:t>
            </w:r>
            <w:r w:rsidR="0032509A">
              <w:rPr>
                <w:rFonts w:ascii="仿宋" w:eastAsia="仿宋" w:hAnsi="仿宋"/>
                <w:sz w:val="24"/>
                <w:szCs w:val="24"/>
              </w:rPr>
              <w:t>国盛证券、</w:t>
            </w:r>
            <w:r w:rsidR="002C681E">
              <w:rPr>
                <w:rFonts w:ascii="仿宋" w:eastAsia="仿宋" w:hAnsi="仿宋" w:hint="eastAsia"/>
                <w:sz w:val="24"/>
                <w:szCs w:val="24"/>
              </w:rPr>
              <w:t>华福证券</w:t>
            </w:r>
          </w:p>
        </w:tc>
      </w:tr>
      <w:tr w:rsidR="0060673C" w14:paraId="381EF05D" w14:textId="77777777" w:rsidTr="00F5448D">
        <w:trPr>
          <w:trHeight w:val="552"/>
          <w:jc w:val="center"/>
        </w:trPr>
        <w:tc>
          <w:tcPr>
            <w:tcW w:w="2385" w:type="dxa"/>
            <w:vAlign w:val="center"/>
          </w:tcPr>
          <w:p w14:paraId="4D3D6C7D" w14:textId="77777777" w:rsidR="0060673C" w:rsidRPr="00C71816" w:rsidRDefault="0060673C" w:rsidP="00FC6371">
            <w:pPr>
              <w:jc w:val="center"/>
              <w:rPr>
                <w:rFonts w:ascii="仿宋" w:eastAsia="仿宋" w:hAnsi="仿宋"/>
                <w:b/>
                <w:sz w:val="24"/>
                <w:szCs w:val="24"/>
              </w:rPr>
            </w:pPr>
            <w:r w:rsidRPr="00C71816">
              <w:rPr>
                <w:rFonts w:ascii="仿宋" w:eastAsia="仿宋" w:hAnsi="仿宋" w:hint="eastAsia"/>
                <w:b/>
                <w:sz w:val="24"/>
                <w:szCs w:val="24"/>
              </w:rPr>
              <w:t>时间</w:t>
            </w:r>
          </w:p>
        </w:tc>
        <w:tc>
          <w:tcPr>
            <w:tcW w:w="7686" w:type="dxa"/>
            <w:vAlign w:val="center"/>
          </w:tcPr>
          <w:p w14:paraId="4877D479" w14:textId="182D0A05" w:rsidR="0060673C" w:rsidRPr="00C71816" w:rsidRDefault="0040752B" w:rsidP="004F5577">
            <w:pPr>
              <w:jc w:val="left"/>
              <w:rPr>
                <w:rFonts w:ascii="仿宋" w:eastAsia="仿宋" w:hAnsi="仿宋"/>
                <w:sz w:val="24"/>
                <w:szCs w:val="24"/>
              </w:rPr>
            </w:pPr>
            <w:r>
              <w:rPr>
                <w:rFonts w:ascii="仿宋" w:eastAsia="仿宋" w:hAnsi="仿宋" w:hint="eastAsia"/>
                <w:sz w:val="24"/>
                <w:szCs w:val="24"/>
              </w:rPr>
              <w:t>2024</w:t>
            </w:r>
            <w:r w:rsidR="00336FFD">
              <w:rPr>
                <w:rFonts w:ascii="仿宋" w:eastAsia="仿宋" w:hAnsi="仿宋" w:hint="eastAsia"/>
                <w:sz w:val="24"/>
                <w:szCs w:val="24"/>
              </w:rPr>
              <w:t>年</w:t>
            </w:r>
            <w:r w:rsidR="00855915">
              <w:rPr>
                <w:rFonts w:ascii="仿宋" w:eastAsia="仿宋" w:hAnsi="仿宋"/>
                <w:sz w:val="24"/>
                <w:szCs w:val="24"/>
              </w:rPr>
              <w:t>5</w:t>
            </w:r>
            <w:r w:rsidR="00336FFD">
              <w:rPr>
                <w:rFonts w:ascii="仿宋" w:eastAsia="仿宋" w:hAnsi="仿宋" w:hint="eastAsia"/>
                <w:sz w:val="24"/>
                <w:szCs w:val="24"/>
              </w:rPr>
              <w:t>月</w:t>
            </w:r>
            <w:r w:rsidR="005A4AED">
              <w:rPr>
                <w:rFonts w:ascii="仿宋" w:eastAsia="仿宋" w:hAnsi="仿宋"/>
                <w:sz w:val="24"/>
                <w:szCs w:val="24"/>
              </w:rPr>
              <w:t>1</w:t>
            </w:r>
            <w:r w:rsidR="00336FFD">
              <w:rPr>
                <w:rFonts w:ascii="仿宋" w:eastAsia="仿宋" w:hAnsi="仿宋" w:hint="eastAsia"/>
                <w:sz w:val="24"/>
                <w:szCs w:val="24"/>
              </w:rPr>
              <w:t>日</w:t>
            </w:r>
            <w:r w:rsidR="00855915">
              <w:rPr>
                <w:rFonts w:ascii="仿宋" w:eastAsia="仿宋" w:hAnsi="仿宋" w:hint="eastAsia"/>
                <w:sz w:val="24"/>
                <w:szCs w:val="24"/>
              </w:rPr>
              <w:t>-5</w:t>
            </w:r>
            <w:r w:rsidR="00336FFD">
              <w:rPr>
                <w:rFonts w:ascii="仿宋" w:eastAsia="仿宋" w:hAnsi="仿宋" w:hint="eastAsia"/>
                <w:sz w:val="24"/>
                <w:szCs w:val="24"/>
              </w:rPr>
              <w:t>月</w:t>
            </w:r>
            <w:r w:rsidR="00855915">
              <w:rPr>
                <w:rFonts w:ascii="仿宋" w:eastAsia="仿宋" w:hAnsi="仿宋"/>
                <w:sz w:val="24"/>
                <w:szCs w:val="24"/>
              </w:rPr>
              <w:t>31</w:t>
            </w:r>
            <w:r w:rsidR="00336FFD">
              <w:rPr>
                <w:rFonts w:ascii="仿宋" w:eastAsia="仿宋" w:hAnsi="仿宋" w:hint="eastAsia"/>
                <w:sz w:val="24"/>
                <w:szCs w:val="24"/>
              </w:rPr>
              <w:t>日</w:t>
            </w:r>
            <w:r w:rsidR="00D76D5C">
              <w:rPr>
                <w:rFonts w:ascii="仿宋" w:eastAsia="仿宋" w:hAnsi="仿宋" w:hint="eastAsia"/>
                <w:sz w:val="24"/>
                <w:szCs w:val="24"/>
              </w:rPr>
              <w:t xml:space="preserve"> </w:t>
            </w:r>
          </w:p>
        </w:tc>
      </w:tr>
      <w:tr w:rsidR="0060673C" w14:paraId="645B10D0" w14:textId="77777777" w:rsidTr="00F5448D">
        <w:trPr>
          <w:trHeight w:val="560"/>
          <w:jc w:val="center"/>
        </w:trPr>
        <w:tc>
          <w:tcPr>
            <w:tcW w:w="2385" w:type="dxa"/>
            <w:vAlign w:val="center"/>
          </w:tcPr>
          <w:p w14:paraId="15F7E16D" w14:textId="77777777" w:rsidR="0060673C" w:rsidRPr="00C71816" w:rsidRDefault="0060673C" w:rsidP="00FC6371">
            <w:pPr>
              <w:jc w:val="center"/>
              <w:rPr>
                <w:rFonts w:ascii="仿宋" w:eastAsia="仿宋" w:hAnsi="仿宋"/>
                <w:b/>
                <w:sz w:val="24"/>
                <w:szCs w:val="24"/>
              </w:rPr>
            </w:pPr>
            <w:r w:rsidRPr="00C71816">
              <w:rPr>
                <w:rFonts w:ascii="仿宋" w:eastAsia="仿宋" w:hAnsi="仿宋" w:hint="eastAsia"/>
                <w:b/>
                <w:sz w:val="24"/>
                <w:szCs w:val="24"/>
              </w:rPr>
              <w:t xml:space="preserve">地点 </w:t>
            </w:r>
          </w:p>
        </w:tc>
        <w:tc>
          <w:tcPr>
            <w:tcW w:w="7686" w:type="dxa"/>
            <w:vAlign w:val="center"/>
          </w:tcPr>
          <w:p w14:paraId="618FCA91" w14:textId="297CBE6B" w:rsidR="0060673C" w:rsidRPr="00C71816" w:rsidRDefault="00336FFD" w:rsidP="0040752B">
            <w:pPr>
              <w:jc w:val="left"/>
              <w:rPr>
                <w:rFonts w:ascii="仿宋" w:eastAsia="仿宋" w:hAnsi="仿宋"/>
                <w:sz w:val="24"/>
                <w:szCs w:val="24"/>
              </w:rPr>
            </w:pPr>
            <w:r>
              <w:rPr>
                <w:rFonts w:ascii="仿宋" w:eastAsia="仿宋" w:hAnsi="仿宋"/>
                <w:sz w:val="24"/>
                <w:szCs w:val="24"/>
              </w:rPr>
              <w:t>线</w:t>
            </w:r>
            <w:r w:rsidR="00613E7C">
              <w:rPr>
                <w:rFonts w:ascii="仿宋" w:eastAsia="仿宋" w:hAnsi="仿宋" w:hint="eastAsia"/>
                <w:sz w:val="24"/>
                <w:szCs w:val="24"/>
              </w:rPr>
              <w:t>上</w:t>
            </w:r>
            <w:r w:rsidR="002819F5">
              <w:rPr>
                <w:rFonts w:ascii="仿宋" w:eastAsia="仿宋" w:hAnsi="仿宋" w:hint="eastAsia"/>
                <w:sz w:val="24"/>
                <w:szCs w:val="24"/>
              </w:rPr>
              <w:t>、</w:t>
            </w:r>
            <w:r w:rsidR="002819F5">
              <w:rPr>
                <w:rFonts w:ascii="仿宋" w:eastAsia="仿宋" w:hAnsi="仿宋"/>
                <w:sz w:val="24"/>
                <w:szCs w:val="24"/>
              </w:rPr>
              <w:t>线下</w:t>
            </w:r>
            <w:r>
              <w:rPr>
                <w:rFonts w:ascii="仿宋" w:eastAsia="仿宋" w:hAnsi="仿宋"/>
                <w:sz w:val="24"/>
                <w:szCs w:val="24"/>
              </w:rPr>
              <w:t>会议</w:t>
            </w:r>
          </w:p>
        </w:tc>
      </w:tr>
      <w:tr w:rsidR="0060673C" w:rsidRPr="00C07BCC" w14:paraId="30CDF70F" w14:textId="77777777" w:rsidTr="00DE3362">
        <w:trPr>
          <w:trHeight w:val="711"/>
          <w:jc w:val="center"/>
        </w:trPr>
        <w:tc>
          <w:tcPr>
            <w:tcW w:w="2385" w:type="dxa"/>
            <w:vAlign w:val="center"/>
          </w:tcPr>
          <w:p w14:paraId="14A0EA3C" w14:textId="77777777" w:rsidR="0060673C" w:rsidRPr="00C71816" w:rsidRDefault="0060673C" w:rsidP="00FC6371">
            <w:pPr>
              <w:jc w:val="center"/>
              <w:rPr>
                <w:rFonts w:ascii="仿宋" w:eastAsia="仿宋" w:hAnsi="仿宋"/>
                <w:b/>
                <w:sz w:val="24"/>
                <w:szCs w:val="24"/>
              </w:rPr>
            </w:pPr>
            <w:r w:rsidRPr="00C71816">
              <w:rPr>
                <w:rFonts w:ascii="仿宋" w:eastAsia="仿宋" w:hAnsi="仿宋" w:hint="eastAsia"/>
                <w:b/>
                <w:sz w:val="24"/>
                <w:szCs w:val="24"/>
              </w:rPr>
              <w:t>上市</w:t>
            </w:r>
            <w:r w:rsidRPr="00C71816">
              <w:rPr>
                <w:rFonts w:ascii="仿宋" w:eastAsia="仿宋" w:hAnsi="仿宋"/>
                <w:b/>
                <w:sz w:val="24"/>
                <w:szCs w:val="24"/>
              </w:rPr>
              <w:t>公司</w:t>
            </w:r>
          </w:p>
          <w:p w14:paraId="7C46BE22" w14:textId="77777777" w:rsidR="0060673C" w:rsidRPr="00C71816" w:rsidRDefault="0060673C" w:rsidP="00FC6371">
            <w:pPr>
              <w:jc w:val="center"/>
              <w:rPr>
                <w:rFonts w:ascii="仿宋" w:eastAsia="仿宋" w:hAnsi="仿宋"/>
                <w:b/>
                <w:sz w:val="24"/>
                <w:szCs w:val="24"/>
              </w:rPr>
            </w:pPr>
            <w:r w:rsidRPr="00C71816">
              <w:rPr>
                <w:rFonts w:ascii="仿宋" w:eastAsia="仿宋" w:hAnsi="仿宋" w:hint="eastAsia"/>
                <w:b/>
                <w:sz w:val="24"/>
                <w:szCs w:val="24"/>
              </w:rPr>
              <w:t>接待人员姓名</w:t>
            </w:r>
          </w:p>
        </w:tc>
        <w:tc>
          <w:tcPr>
            <w:tcW w:w="7686" w:type="dxa"/>
            <w:vAlign w:val="center"/>
          </w:tcPr>
          <w:p w14:paraId="40F92359" w14:textId="64087357" w:rsidR="0060673C" w:rsidRPr="00C71816" w:rsidRDefault="0060673C" w:rsidP="00946977">
            <w:pPr>
              <w:jc w:val="left"/>
              <w:rPr>
                <w:rFonts w:ascii="仿宋" w:eastAsia="仿宋" w:hAnsi="仿宋"/>
                <w:sz w:val="24"/>
                <w:szCs w:val="24"/>
              </w:rPr>
            </w:pPr>
            <w:r w:rsidRPr="0027735C">
              <w:rPr>
                <w:rFonts w:ascii="仿宋" w:eastAsia="仿宋" w:hAnsi="仿宋" w:hint="eastAsia"/>
                <w:sz w:val="24"/>
                <w:szCs w:val="24"/>
              </w:rPr>
              <w:t>刘岚</w:t>
            </w:r>
            <w:r w:rsidR="00FE1858">
              <w:rPr>
                <w:rFonts w:ascii="仿宋" w:eastAsia="仿宋" w:hAnsi="仿宋" w:hint="eastAsia"/>
                <w:sz w:val="24"/>
                <w:szCs w:val="24"/>
              </w:rPr>
              <w:t>（</w:t>
            </w:r>
            <w:r w:rsidR="00FE1858" w:rsidRPr="0027735C">
              <w:rPr>
                <w:rFonts w:ascii="仿宋" w:eastAsia="仿宋" w:hAnsi="仿宋" w:hint="eastAsia"/>
                <w:sz w:val="24"/>
                <w:szCs w:val="24"/>
              </w:rPr>
              <w:t>副总经理、董事会秘书</w:t>
            </w:r>
            <w:r w:rsidR="00FE1858">
              <w:rPr>
                <w:rFonts w:ascii="仿宋" w:eastAsia="仿宋" w:hAnsi="仿宋" w:hint="eastAsia"/>
                <w:sz w:val="24"/>
                <w:szCs w:val="24"/>
              </w:rPr>
              <w:t>）、</w:t>
            </w:r>
            <w:r w:rsidRPr="0027735C">
              <w:rPr>
                <w:rFonts w:ascii="仿宋" w:eastAsia="仿宋" w:hAnsi="仿宋" w:hint="eastAsia"/>
                <w:sz w:val="24"/>
                <w:szCs w:val="24"/>
              </w:rPr>
              <w:t>刘冰凝</w:t>
            </w:r>
            <w:r w:rsidR="00FE1858">
              <w:rPr>
                <w:rFonts w:ascii="仿宋" w:eastAsia="仿宋" w:hAnsi="仿宋" w:hint="eastAsia"/>
                <w:sz w:val="24"/>
                <w:szCs w:val="24"/>
              </w:rPr>
              <w:t>（投资者</w:t>
            </w:r>
            <w:r w:rsidR="00FE1858">
              <w:rPr>
                <w:rFonts w:ascii="仿宋" w:eastAsia="仿宋" w:hAnsi="仿宋"/>
                <w:sz w:val="24"/>
                <w:szCs w:val="24"/>
              </w:rPr>
              <w:t>关系管理）</w:t>
            </w:r>
          </w:p>
        </w:tc>
      </w:tr>
      <w:tr w:rsidR="0060673C" w14:paraId="534E3B3E" w14:textId="77777777" w:rsidTr="00DE3362">
        <w:trPr>
          <w:trHeight w:val="277"/>
          <w:jc w:val="center"/>
        </w:trPr>
        <w:tc>
          <w:tcPr>
            <w:tcW w:w="10071" w:type="dxa"/>
            <w:gridSpan w:val="2"/>
            <w:vAlign w:val="center"/>
          </w:tcPr>
          <w:p w14:paraId="688BB93D" w14:textId="77777777" w:rsidR="00E12051" w:rsidRPr="00E12051" w:rsidRDefault="0060673C" w:rsidP="00E12051">
            <w:pPr>
              <w:jc w:val="center"/>
              <w:rPr>
                <w:rFonts w:ascii="仿宋" w:eastAsia="仿宋" w:hAnsi="仿宋"/>
                <w:b/>
                <w:sz w:val="28"/>
                <w:szCs w:val="28"/>
              </w:rPr>
            </w:pPr>
            <w:r w:rsidRPr="00E12051">
              <w:rPr>
                <w:rFonts w:ascii="仿宋" w:eastAsia="仿宋" w:hAnsi="仿宋" w:hint="eastAsia"/>
                <w:b/>
                <w:sz w:val="28"/>
                <w:szCs w:val="28"/>
              </w:rPr>
              <w:t>投资者</w:t>
            </w:r>
            <w:r w:rsidRPr="00E12051">
              <w:rPr>
                <w:rFonts w:ascii="仿宋" w:eastAsia="仿宋" w:hAnsi="仿宋"/>
                <w:b/>
                <w:sz w:val="28"/>
                <w:szCs w:val="28"/>
              </w:rPr>
              <w:t>关系活动主要内容</w:t>
            </w:r>
          </w:p>
        </w:tc>
      </w:tr>
      <w:tr w:rsidR="0060673C" w:rsidRPr="00691320" w14:paraId="3CA9627E" w14:textId="77777777" w:rsidTr="00DE3362">
        <w:trPr>
          <w:trHeight w:val="699"/>
          <w:jc w:val="center"/>
        </w:trPr>
        <w:tc>
          <w:tcPr>
            <w:tcW w:w="10071" w:type="dxa"/>
            <w:gridSpan w:val="2"/>
            <w:vAlign w:val="center"/>
          </w:tcPr>
          <w:p w14:paraId="71D425E5" w14:textId="6FC12B7F" w:rsidR="00991E2E" w:rsidRPr="00B9760F" w:rsidRDefault="00314AFB" w:rsidP="00B9760F">
            <w:pPr>
              <w:spacing w:line="360" w:lineRule="auto"/>
              <w:ind w:firstLineChars="200" w:firstLine="482"/>
              <w:rPr>
                <w:rFonts w:ascii="仿宋" w:eastAsia="仿宋" w:hAnsi="仿宋"/>
                <w:b/>
                <w:sz w:val="24"/>
                <w:szCs w:val="24"/>
              </w:rPr>
            </w:pPr>
            <w:bookmarkStart w:id="0" w:name="_Toc136338099"/>
            <w:bookmarkStart w:id="1" w:name="_Toc146807425"/>
            <w:r>
              <w:rPr>
                <w:rFonts w:ascii="仿宋" w:eastAsia="仿宋" w:hAnsi="仿宋"/>
                <w:b/>
                <w:sz w:val="24"/>
                <w:szCs w:val="24"/>
              </w:rPr>
              <w:t>1</w:t>
            </w:r>
            <w:r w:rsidR="001C6EE3" w:rsidRPr="00172324">
              <w:rPr>
                <w:rFonts w:ascii="仿宋" w:eastAsia="仿宋" w:hAnsi="仿宋" w:hint="eastAsia"/>
                <w:b/>
                <w:sz w:val="24"/>
                <w:szCs w:val="24"/>
              </w:rPr>
              <w:t>、</w:t>
            </w:r>
            <w:r w:rsidR="00991E2E" w:rsidRPr="00991E2E">
              <w:rPr>
                <w:rFonts w:ascii="仿宋" w:eastAsia="仿宋" w:hAnsi="仿宋" w:hint="eastAsia"/>
                <w:b/>
                <w:sz w:val="24"/>
                <w:szCs w:val="24"/>
              </w:rPr>
              <w:t>新活素</w:t>
            </w:r>
            <w:r w:rsidR="00991E2E" w:rsidRPr="00991E2E">
              <w:rPr>
                <w:rFonts w:ascii="仿宋" w:eastAsia="仿宋" w:hAnsi="仿宋"/>
                <w:b/>
                <w:sz w:val="24"/>
                <w:szCs w:val="24"/>
              </w:rPr>
              <w:t>未来</w:t>
            </w:r>
            <w:r w:rsidR="00991E2E" w:rsidRPr="00991E2E">
              <w:rPr>
                <w:rFonts w:ascii="仿宋" w:eastAsia="仿宋" w:hAnsi="仿宋" w:hint="eastAsia"/>
                <w:b/>
                <w:sz w:val="24"/>
                <w:szCs w:val="24"/>
              </w:rPr>
              <w:t>2-3年</w:t>
            </w:r>
            <w:r w:rsidR="00991E2E" w:rsidRPr="00991E2E">
              <w:rPr>
                <w:rFonts w:ascii="仿宋" w:eastAsia="仿宋" w:hAnsi="仿宋"/>
                <w:b/>
                <w:sz w:val="24"/>
                <w:szCs w:val="24"/>
              </w:rPr>
              <w:t>的增速</w:t>
            </w:r>
            <w:r w:rsidR="00991E2E" w:rsidRPr="00991E2E">
              <w:rPr>
                <w:rFonts w:ascii="仿宋" w:eastAsia="仿宋" w:hAnsi="仿宋" w:hint="eastAsia"/>
                <w:b/>
                <w:sz w:val="24"/>
                <w:szCs w:val="24"/>
              </w:rPr>
              <w:t>如何</w:t>
            </w:r>
            <w:r w:rsidR="00991E2E" w:rsidRPr="00991E2E">
              <w:rPr>
                <w:rFonts w:ascii="仿宋" w:eastAsia="仿宋" w:hAnsi="仿宋"/>
                <w:b/>
                <w:sz w:val="24"/>
                <w:szCs w:val="24"/>
              </w:rPr>
              <w:t>？</w:t>
            </w:r>
            <w:r w:rsidR="00991E2E" w:rsidRPr="00991E2E">
              <w:rPr>
                <w:rFonts w:ascii="仿宋" w:eastAsia="仿宋" w:hAnsi="仿宋" w:hint="eastAsia"/>
                <w:b/>
                <w:sz w:val="24"/>
                <w:szCs w:val="24"/>
              </w:rPr>
              <w:t>渠道覆盖情况及</w:t>
            </w:r>
            <w:r w:rsidR="00991E2E" w:rsidRPr="00991E2E">
              <w:rPr>
                <w:rFonts w:ascii="仿宋" w:eastAsia="仿宋" w:hAnsi="仿宋"/>
                <w:b/>
                <w:sz w:val="24"/>
                <w:szCs w:val="24"/>
              </w:rPr>
              <w:t>竞品</w:t>
            </w:r>
            <w:r w:rsidR="00991E2E" w:rsidRPr="00991E2E">
              <w:rPr>
                <w:rFonts w:ascii="仿宋" w:eastAsia="仿宋" w:hAnsi="仿宋" w:hint="eastAsia"/>
                <w:b/>
                <w:sz w:val="24"/>
                <w:szCs w:val="24"/>
              </w:rPr>
              <w:t>情况</w:t>
            </w:r>
            <w:r w:rsidR="00991E2E" w:rsidRPr="00991E2E">
              <w:rPr>
                <w:rFonts w:ascii="仿宋" w:eastAsia="仿宋" w:hAnsi="仿宋"/>
                <w:b/>
                <w:sz w:val="24"/>
                <w:szCs w:val="24"/>
              </w:rPr>
              <w:t>？</w:t>
            </w:r>
          </w:p>
          <w:p w14:paraId="755DFE60" w14:textId="04635728" w:rsidR="00991E2E" w:rsidRPr="00B9760F" w:rsidRDefault="00991E2E" w:rsidP="00B9760F">
            <w:pPr>
              <w:spacing w:line="360" w:lineRule="auto"/>
              <w:ind w:firstLineChars="200" w:firstLine="480"/>
              <w:rPr>
                <w:rFonts w:ascii="仿宋" w:eastAsia="仿宋" w:hAnsi="仿宋"/>
                <w:sz w:val="24"/>
                <w:szCs w:val="24"/>
              </w:rPr>
            </w:pPr>
            <w:r w:rsidRPr="00991E2E">
              <w:rPr>
                <w:rFonts w:ascii="仿宋" w:eastAsia="仿宋" w:hAnsi="仿宋" w:hint="eastAsia"/>
                <w:sz w:val="24"/>
                <w:szCs w:val="24"/>
              </w:rPr>
              <w:t>未来新活素</w:t>
            </w:r>
            <w:r w:rsidRPr="00991E2E">
              <w:rPr>
                <w:rFonts w:ascii="仿宋" w:eastAsia="仿宋" w:hAnsi="仿宋"/>
                <w:sz w:val="24"/>
                <w:szCs w:val="24"/>
              </w:rPr>
              <w:t>增速与</w:t>
            </w:r>
            <w:r w:rsidRPr="00991E2E">
              <w:rPr>
                <w:rFonts w:ascii="仿宋" w:eastAsia="仿宋" w:hAnsi="仿宋" w:hint="eastAsia"/>
                <w:sz w:val="24"/>
                <w:szCs w:val="24"/>
              </w:rPr>
              <w:t>行业</w:t>
            </w:r>
            <w:r w:rsidRPr="00991E2E">
              <w:rPr>
                <w:rFonts w:ascii="仿宋" w:eastAsia="仿宋" w:hAnsi="仿宋"/>
                <w:sz w:val="24"/>
                <w:szCs w:val="24"/>
              </w:rPr>
              <w:t>大环境、行业政策及</w:t>
            </w:r>
            <w:r w:rsidRPr="00991E2E">
              <w:rPr>
                <w:rFonts w:ascii="仿宋" w:eastAsia="仿宋" w:hAnsi="仿宋" w:hint="eastAsia"/>
                <w:sz w:val="24"/>
                <w:szCs w:val="24"/>
              </w:rPr>
              <w:t>竞争格局</w:t>
            </w:r>
            <w:r w:rsidRPr="00991E2E">
              <w:rPr>
                <w:rFonts w:ascii="仿宋" w:eastAsia="仿宋" w:hAnsi="仿宋"/>
                <w:sz w:val="24"/>
                <w:szCs w:val="24"/>
              </w:rPr>
              <w:t>等因素</w:t>
            </w:r>
            <w:r w:rsidRPr="00991E2E">
              <w:rPr>
                <w:rFonts w:ascii="仿宋" w:eastAsia="仿宋" w:hAnsi="仿宋" w:hint="eastAsia"/>
                <w:sz w:val="24"/>
                <w:szCs w:val="24"/>
              </w:rPr>
              <w:t>相关</w:t>
            </w:r>
            <w:r w:rsidRPr="00991E2E">
              <w:rPr>
                <w:rFonts w:ascii="仿宋" w:eastAsia="仿宋" w:hAnsi="仿宋"/>
                <w:sz w:val="24"/>
                <w:szCs w:val="24"/>
              </w:rPr>
              <w:t>。</w:t>
            </w:r>
            <w:r w:rsidRPr="00991E2E">
              <w:rPr>
                <w:rFonts w:ascii="仿宋" w:eastAsia="仿宋" w:hAnsi="仿宋" w:hint="eastAsia"/>
                <w:sz w:val="24"/>
                <w:szCs w:val="24"/>
              </w:rPr>
              <w:t>新活素</w:t>
            </w:r>
            <w:r w:rsidRPr="00991E2E">
              <w:rPr>
                <w:rFonts w:ascii="仿宋" w:eastAsia="仿宋" w:hAnsi="仿宋"/>
                <w:sz w:val="24"/>
                <w:szCs w:val="24"/>
              </w:rPr>
              <w:t>在</w:t>
            </w:r>
            <w:r w:rsidRPr="00991E2E">
              <w:rPr>
                <w:rFonts w:ascii="仿宋" w:eastAsia="仿宋" w:hAnsi="仿宋" w:hint="eastAsia"/>
                <w:sz w:val="24"/>
                <w:szCs w:val="24"/>
              </w:rPr>
              <w:t>三甲医院基本覆盖，也</w:t>
            </w:r>
            <w:r w:rsidRPr="00991E2E">
              <w:rPr>
                <w:rFonts w:ascii="仿宋" w:eastAsia="仿宋" w:hAnsi="仿宋"/>
                <w:sz w:val="24"/>
                <w:szCs w:val="24"/>
              </w:rPr>
              <w:t>在</w:t>
            </w:r>
            <w:r w:rsidR="00272619">
              <w:rPr>
                <w:rFonts w:ascii="仿宋" w:eastAsia="仿宋" w:hAnsi="仿宋" w:hint="eastAsia"/>
                <w:sz w:val="24"/>
                <w:szCs w:val="24"/>
              </w:rPr>
              <w:t>推进</w:t>
            </w:r>
            <w:r w:rsidRPr="00991E2E">
              <w:rPr>
                <w:rFonts w:ascii="仿宋" w:eastAsia="仿宋" w:hAnsi="仿宋" w:hint="eastAsia"/>
                <w:sz w:val="24"/>
                <w:szCs w:val="24"/>
              </w:rPr>
              <w:t>二级渠道</w:t>
            </w:r>
            <w:r w:rsidRPr="00991E2E">
              <w:rPr>
                <w:rFonts w:ascii="仿宋" w:eastAsia="仿宋" w:hAnsi="仿宋"/>
                <w:sz w:val="24"/>
                <w:szCs w:val="24"/>
              </w:rPr>
              <w:t>的</w:t>
            </w:r>
            <w:r w:rsidR="00B9760F">
              <w:rPr>
                <w:rFonts w:ascii="仿宋" w:eastAsia="仿宋" w:hAnsi="仿宋" w:hint="eastAsia"/>
                <w:sz w:val="24"/>
                <w:szCs w:val="24"/>
              </w:rPr>
              <w:t>下沉、</w:t>
            </w:r>
            <w:r w:rsidRPr="00991E2E">
              <w:rPr>
                <w:rFonts w:ascii="仿宋" w:eastAsia="仿宋" w:hAnsi="仿宋" w:hint="eastAsia"/>
                <w:sz w:val="24"/>
                <w:szCs w:val="24"/>
              </w:rPr>
              <w:t>科室的拓展以及围手术期心功能</w:t>
            </w:r>
            <w:r w:rsidRPr="00991E2E">
              <w:rPr>
                <w:rFonts w:ascii="仿宋" w:eastAsia="仿宋" w:hAnsi="仿宋"/>
                <w:sz w:val="24"/>
                <w:szCs w:val="24"/>
              </w:rPr>
              <w:t>保护学术理念</w:t>
            </w:r>
            <w:r w:rsidRPr="00991E2E">
              <w:rPr>
                <w:rFonts w:ascii="仿宋" w:eastAsia="仿宋" w:hAnsi="仿宋" w:hint="eastAsia"/>
                <w:sz w:val="24"/>
                <w:szCs w:val="24"/>
              </w:rPr>
              <w:t>的</w:t>
            </w:r>
            <w:r w:rsidRPr="00991E2E">
              <w:rPr>
                <w:rFonts w:ascii="仿宋" w:eastAsia="仿宋" w:hAnsi="仿宋"/>
                <w:sz w:val="24"/>
                <w:szCs w:val="24"/>
              </w:rPr>
              <w:t>打造</w:t>
            </w:r>
            <w:r w:rsidRPr="00991E2E">
              <w:rPr>
                <w:rFonts w:ascii="仿宋" w:eastAsia="仿宋" w:hAnsi="仿宋" w:hint="eastAsia"/>
                <w:sz w:val="24"/>
                <w:szCs w:val="24"/>
              </w:rPr>
              <w:t>。</w:t>
            </w:r>
            <w:r w:rsidR="00B9760F" w:rsidRPr="00606A58">
              <w:rPr>
                <w:rFonts w:ascii="仿宋" w:eastAsia="仿宋" w:hAnsi="仿宋"/>
                <w:sz w:val="24"/>
                <w:szCs w:val="24"/>
              </w:rPr>
              <w:t>目前</w:t>
            </w:r>
            <w:r w:rsidR="00B9760F" w:rsidRPr="00606A58">
              <w:rPr>
                <w:rFonts w:ascii="仿宋" w:eastAsia="仿宋" w:hAnsi="仿宋" w:hint="eastAsia"/>
                <w:sz w:val="24"/>
                <w:szCs w:val="24"/>
              </w:rPr>
              <w:t>新活素</w:t>
            </w:r>
            <w:r w:rsidR="00B9760F" w:rsidRPr="00125787">
              <w:rPr>
                <w:rFonts w:ascii="仿宋" w:eastAsia="仿宋" w:hAnsi="仿宋" w:hint="eastAsia"/>
                <w:sz w:val="24"/>
                <w:szCs w:val="24"/>
              </w:rPr>
              <w:t>在</w:t>
            </w:r>
            <w:r w:rsidR="00B9760F" w:rsidRPr="00125787">
              <w:rPr>
                <w:rFonts w:ascii="仿宋" w:eastAsia="仿宋" w:hAnsi="仿宋"/>
                <w:sz w:val="24"/>
                <w:szCs w:val="24"/>
              </w:rPr>
              <w:t>国内</w:t>
            </w:r>
            <w:r w:rsidR="00B9760F">
              <w:rPr>
                <w:rFonts w:ascii="仿宋" w:eastAsia="仿宋" w:hAnsi="仿宋" w:hint="eastAsia"/>
                <w:sz w:val="24"/>
                <w:szCs w:val="24"/>
              </w:rPr>
              <w:t>为</w:t>
            </w:r>
            <w:r w:rsidR="00B9760F" w:rsidRPr="00125787">
              <w:rPr>
                <w:rFonts w:ascii="仿宋" w:eastAsia="仿宋" w:hAnsi="仿宋"/>
                <w:sz w:val="24"/>
                <w:szCs w:val="24"/>
              </w:rPr>
              <w:t>独家生产销售</w:t>
            </w:r>
            <w:r w:rsidR="00B9760F">
              <w:rPr>
                <w:rFonts w:ascii="仿宋" w:eastAsia="仿宋" w:hAnsi="仿宋" w:hint="eastAsia"/>
                <w:sz w:val="24"/>
                <w:szCs w:val="24"/>
              </w:rPr>
              <w:t>，</w:t>
            </w:r>
            <w:r w:rsidR="00B9760F" w:rsidRPr="00606A58">
              <w:rPr>
                <w:rFonts w:ascii="仿宋" w:eastAsia="仿宋" w:hAnsi="仿宋" w:hint="eastAsia"/>
                <w:sz w:val="24"/>
                <w:szCs w:val="24"/>
              </w:rPr>
              <w:t>竞争</w:t>
            </w:r>
            <w:r w:rsidR="00B9760F" w:rsidRPr="00606A58">
              <w:rPr>
                <w:rFonts w:ascii="仿宋" w:eastAsia="仿宋" w:hAnsi="仿宋"/>
                <w:sz w:val="24"/>
                <w:szCs w:val="24"/>
              </w:rPr>
              <w:t>格局良好</w:t>
            </w:r>
            <w:r w:rsidRPr="00991E2E">
              <w:rPr>
                <w:rFonts w:ascii="仿宋" w:eastAsia="仿宋" w:hAnsi="仿宋" w:hint="eastAsia"/>
                <w:sz w:val="24"/>
                <w:szCs w:val="24"/>
              </w:rPr>
              <w:t>。</w:t>
            </w:r>
          </w:p>
          <w:p w14:paraId="6C9FCE93" w14:textId="3671170E" w:rsidR="00B9760F" w:rsidRPr="002376EE" w:rsidRDefault="00832651" w:rsidP="00B9760F">
            <w:pPr>
              <w:pStyle w:val="1"/>
              <w:spacing w:before="0" w:after="0" w:line="360" w:lineRule="auto"/>
              <w:ind w:firstLineChars="200" w:firstLine="482"/>
              <w:rPr>
                <w:sz w:val="24"/>
                <w:szCs w:val="24"/>
              </w:rPr>
            </w:pPr>
            <w:r w:rsidRPr="00E66F60">
              <w:rPr>
                <w:rFonts w:ascii="仿宋" w:eastAsia="仿宋" w:hAnsi="仿宋"/>
                <w:sz w:val="24"/>
                <w:szCs w:val="24"/>
              </w:rPr>
              <w:t>2、</w:t>
            </w:r>
            <w:r w:rsidR="00B9760F" w:rsidRPr="00B9760F">
              <w:rPr>
                <w:rFonts w:ascii="仿宋" w:eastAsia="仿宋" w:hAnsi="仿宋" w:hint="eastAsia"/>
                <w:sz w:val="24"/>
                <w:szCs w:val="24"/>
              </w:rPr>
              <w:t>目前</w:t>
            </w:r>
            <w:r w:rsidR="00B9760F" w:rsidRPr="00B9760F">
              <w:rPr>
                <w:rFonts w:ascii="仿宋" w:eastAsia="仿宋" w:hAnsi="仿宋"/>
                <w:sz w:val="24"/>
                <w:szCs w:val="24"/>
              </w:rPr>
              <w:t>依姆多的转换进展</w:t>
            </w:r>
            <w:r w:rsidR="00B9760F" w:rsidRPr="00B9760F">
              <w:rPr>
                <w:rFonts w:ascii="仿宋" w:eastAsia="仿宋" w:hAnsi="仿宋" w:hint="eastAsia"/>
                <w:sz w:val="24"/>
                <w:szCs w:val="24"/>
              </w:rPr>
              <w:t>、</w:t>
            </w:r>
            <w:r w:rsidR="00B9760F" w:rsidRPr="00B9760F">
              <w:rPr>
                <w:rFonts w:ascii="仿宋" w:eastAsia="仿宋" w:hAnsi="仿宋"/>
                <w:sz w:val="24"/>
                <w:szCs w:val="24"/>
              </w:rPr>
              <w:t>后期是否会减值？</w:t>
            </w:r>
            <w:r w:rsidR="00B9760F" w:rsidRPr="00B9760F">
              <w:rPr>
                <w:rFonts w:ascii="仿宋" w:eastAsia="仿宋" w:hAnsi="仿宋" w:hint="eastAsia"/>
                <w:sz w:val="24"/>
                <w:szCs w:val="24"/>
              </w:rPr>
              <w:t xml:space="preserve"> </w:t>
            </w:r>
          </w:p>
          <w:p w14:paraId="595B270A" w14:textId="09FCAD7C" w:rsidR="00B9760F" w:rsidRPr="00B9760F" w:rsidRDefault="00B9760F" w:rsidP="00B9760F">
            <w:pPr>
              <w:spacing w:line="360" w:lineRule="auto"/>
              <w:ind w:firstLineChars="200" w:firstLine="480"/>
              <w:rPr>
                <w:rFonts w:ascii="仿宋" w:eastAsia="仿宋" w:hAnsi="仿宋"/>
                <w:sz w:val="24"/>
                <w:szCs w:val="24"/>
              </w:rPr>
            </w:pPr>
            <w:r w:rsidRPr="00B9760F">
              <w:rPr>
                <w:rFonts w:ascii="仿宋" w:eastAsia="仿宋" w:hAnsi="仿宋" w:hint="eastAsia"/>
                <w:sz w:val="24"/>
                <w:szCs w:val="24"/>
              </w:rPr>
              <w:t>国内市场已完成依姆多上市许可持有人变更，并已委托有资质的生产厂生产依姆多产品；同时公司正在推进新增原料药供应商和药品生产厂的相关工作,目前已向国家药品监督管理局药品审评中心递交申请资料并得到受理</w:t>
            </w:r>
            <w:r w:rsidRPr="00B9760F">
              <w:rPr>
                <w:rFonts w:ascii="仿宋" w:eastAsia="仿宋" w:hAnsi="仿宋"/>
                <w:sz w:val="24"/>
                <w:szCs w:val="24"/>
              </w:rPr>
              <w:t>。</w:t>
            </w:r>
            <w:r w:rsidRPr="00B9760F">
              <w:rPr>
                <w:rFonts w:ascii="仿宋" w:eastAsia="仿宋" w:hAnsi="仿宋" w:hint="eastAsia"/>
                <w:sz w:val="24"/>
                <w:szCs w:val="24"/>
              </w:rPr>
              <w:t>海外涉及的40多个国家和地区，因转换</w:t>
            </w:r>
            <w:r w:rsidRPr="00B9760F">
              <w:rPr>
                <w:rFonts w:ascii="仿宋" w:eastAsia="仿宋" w:hAnsi="仿宋"/>
                <w:sz w:val="24"/>
                <w:szCs w:val="24"/>
              </w:rPr>
              <w:t>进度</w:t>
            </w:r>
            <w:r w:rsidRPr="00B9760F">
              <w:rPr>
                <w:rFonts w:ascii="仿宋" w:eastAsia="仿宋" w:hAnsi="仿宋" w:hint="eastAsia"/>
                <w:sz w:val="24"/>
                <w:szCs w:val="24"/>
              </w:rPr>
              <w:t>、</w:t>
            </w:r>
            <w:r w:rsidRPr="00B9760F">
              <w:rPr>
                <w:rFonts w:ascii="仿宋" w:eastAsia="仿宋" w:hAnsi="仿宋"/>
                <w:sz w:val="24"/>
                <w:szCs w:val="24"/>
              </w:rPr>
              <w:t>药政管理制度</w:t>
            </w:r>
            <w:r w:rsidRPr="00B9760F">
              <w:rPr>
                <w:rFonts w:ascii="仿宋" w:eastAsia="仿宋" w:hAnsi="仿宋" w:hint="eastAsia"/>
                <w:sz w:val="24"/>
                <w:szCs w:val="24"/>
              </w:rPr>
              <w:t>等</w:t>
            </w:r>
            <w:r w:rsidRPr="00B9760F">
              <w:rPr>
                <w:rFonts w:ascii="仿宋" w:eastAsia="仿宋" w:hAnsi="仿宋"/>
                <w:sz w:val="24"/>
                <w:szCs w:val="24"/>
              </w:rPr>
              <w:t>不一致，</w:t>
            </w:r>
            <w:r w:rsidRPr="00B9760F">
              <w:rPr>
                <w:rFonts w:ascii="仿宋" w:eastAsia="仿宋" w:hAnsi="仿宋" w:hint="eastAsia"/>
                <w:sz w:val="24"/>
                <w:szCs w:val="24"/>
              </w:rPr>
              <w:t>目前仅剩少</w:t>
            </w:r>
            <w:r w:rsidRPr="00B9760F">
              <w:rPr>
                <w:rFonts w:ascii="仿宋" w:eastAsia="仿宋" w:hAnsi="仿宋"/>
                <w:sz w:val="24"/>
                <w:szCs w:val="24"/>
              </w:rPr>
              <w:t>部分地区和国家</w:t>
            </w:r>
            <w:r w:rsidRPr="00B9760F">
              <w:rPr>
                <w:rFonts w:ascii="仿宋" w:eastAsia="仿宋" w:hAnsi="仿宋" w:hint="eastAsia"/>
                <w:sz w:val="24"/>
                <w:szCs w:val="24"/>
              </w:rPr>
              <w:t>仍</w:t>
            </w:r>
            <w:r w:rsidRPr="00B9760F">
              <w:rPr>
                <w:rFonts w:ascii="仿宋" w:eastAsia="仿宋" w:hAnsi="仿宋"/>
                <w:sz w:val="24"/>
                <w:szCs w:val="24"/>
              </w:rPr>
              <w:t>在办理转换的过程中</w:t>
            </w:r>
            <w:r w:rsidRPr="00B9760F">
              <w:rPr>
                <w:rFonts w:ascii="仿宋" w:eastAsia="仿宋" w:hAnsi="仿宋" w:hint="eastAsia"/>
                <w:sz w:val="24"/>
                <w:szCs w:val="24"/>
              </w:rPr>
              <w:t>。</w:t>
            </w:r>
            <w:r w:rsidR="0084566E">
              <w:rPr>
                <w:rFonts w:ascii="仿宋" w:eastAsia="仿宋" w:hAnsi="仿宋" w:hint="eastAsia"/>
                <w:sz w:val="24"/>
                <w:szCs w:val="24"/>
              </w:rPr>
              <w:t>公司定期在</w:t>
            </w:r>
            <w:r w:rsidRPr="00B9760F">
              <w:rPr>
                <w:rFonts w:ascii="仿宋" w:eastAsia="仿宋" w:hAnsi="仿宋" w:hint="eastAsia"/>
                <w:sz w:val="24"/>
                <w:szCs w:val="24"/>
              </w:rPr>
              <w:t>每月月底披露</w:t>
            </w:r>
            <w:r w:rsidR="0084566E">
              <w:rPr>
                <w:rFonts w:ascii="仿宋" w:eastAsia="仿宋" w:hAnsi="仿宋" w:hint="eastAsia"/>
                <w:sz w:val="24"/>
                <w:szCs w:val="24"/>
              </w:rPr>
              <w:t>重组</w:t>
            </w:r>
            <w:r w:rsidRPr="00B9760F">
              <w:rPr>
                <w:rFonts w:ascii="仿宋" w:eastAsia="仿宋" w:hAnsi="仿宋" w:hint="eastAsia"/>
                <w:sz w:val="24"/>
                <w:szCs w:val="24"/>
              </w:rPr>
              <w:t>进展情况。</w:t>
            </w:r>
          </w:p>
          <w:p w14:paraId="701CCAF3" w14:textId="3957E3CC" w:rsidR="00832651" w:rsidRPr="00B9760F" w:rsidRDefault="00B9760F" w:rsidP="00B9760F">
            <w:pPr>
              <w:spacing w:line="360" w:lineRule="auto"/>
              <w:ind w:firstLineChars="200" w:firstLine="480"/>
              <w:rPr>
                <w:rFonts w:ascii="仿宋" w:eastAsia="仿宋" w:hAnsi="仿宋"/>
                <w:sz w:val="24"/>
                <w:szCs w:val="24"/>
              </w:rPr>
            </w:pPr>
            <w:r w:rsidRPr="00B9760F">
              <w:rPr>
                <w:rFonts w:ascii="仿宋" w:eastAsia="仿宋" w:hAnsi="仿宋"/>
                <w:sz w:val="24"/>
                <w:szCs w:val="24"/>
              </w:rPr>
              <w:t>2</w:t>
            </w:r>
            <w:r w:rsidRPr="00B9760F">
              <w:rPr>
                <w:rFonts w:ascii="仿宋" w:eastAsia="仿宋" w:hAnsi="仿宋" w:hint="eastAsia"/>
                <w:sz w:val="24"/>
                <w:szCs w:val="24"/>
              </w:rPr>
              <w:t>023年依姆多</w:t>
            </w:r>
            <w:r w:rsidR="0013166A">
              <w:rPr>
                <w:rFonts w:ascii="仿宋" w:eastAsia="仿宋" w:hAnsi="仿宋" w:hint="eastAsia"/>
                <w:sz w:val="24"/>
                <w:szCs w:val="24"/>
              </w:rPr>
              <w:t>无形资产</w:t>
            </w:r>
            <w:r w:rsidRPr="00B9760F">
              <w:rPr>
                <w:rFonts w:ascii="仿宋" w:eastAsia="仿宋" w:hAnsi="仿宋"/>
                <w:sz w:val="24"/>
                <w:szCs w:val="24"/>
              </w:rPr>
              <w:t>减值后账面金额</w:t>
            </w:r>
            <w:r w:rsidRPr="00B9760F">
              <w:rPr>
                <w:rFonts w:ascii="仿宋" w:eastAsia="仿宋" w:hAnsi="仿宋" w:hint="eastAsia"/>
                <w:sz w:val="24"/>
                <w:szCs w:val="24"/>
              </w:rPr>
              <w:t>约1.6亿</w:t>
            </w:r>
            <w:r w:rsidRPr="00B9760F">
              <w:rPr>
                <w:rFonts w:ascii="仿宋" w:eastAsia="仿宋" w:hAnsi="仿宋"/>
                <w:sz w:val="24"/>
                <w:szCs w:val="24"/>
              </w:rPr>
              <w:t>，</w:t>
            </w:r>
            <w:r w:rsidRPr="00B9760F">
              <w:rPr>
                <w:rFonts w:ascii="仿宋" w:eastAsia="仿宋" w:hAnsi="仿宋" w:hint="eastAsia"/>
                <w:sz w:val="24"/>
                <w:szCs w:val="24"/>
              </w:rPr>
              <w:t>剩余</w:t>
            </w:r>
            <w:r w:rsidRPr="00B9760F">
              <w:rPr>
                <w:rFonts w:ascii="仿宋" w:eastAsia="仿宋" w:hAnsi="仿宋"/>
                <w:sz w:val="24"/>
                <w:szCs w:val="24"/>
              </w:rPr>
              <w:t>摊销年限12</w:t>
            </w:r>
            <w:r w:rsidR="0013166A">
              <w:rPr>
                <w:rFonts w:ascii="仿宋" w:eastAsia="仿宋" w:hAnsi="仿宋" w:hint="eastAsia"/>
                <w:sz w:val="24"/>
                <w:szCs w:val="24"/>
              </w:rPr>
              <w:t>余</w:t>
            </w:r>
            <w:r w:rsidRPr="00B9760F">
              <w:rPr>
                <w:rFonts w:ascii="仿宋" w:eastAsia="仿宋" w:hAnsi="仿宋" w:hint="eastAsia"/>
                <w:sz w:val="24"/>
                <w:szCs w:val="24"/>
              </w:rPr>
              <w:t>年</w:t>
            </w:r>
            <w:r w:rsidRPr="00B9760F">
              <w:rPr>
                <w:rFonts w:ascii="仿宋" w:eastAsia="仿宋" w:hAnsi="仿宋"/>
                <w:sz w:val="24"/>
                <w:szCs w:val="24"/>
              </w:rPr>
              <w:t>，</w:t>
            </w:r>
            <w:r w:rsidRPr="00B9760F">
              <w:rPr>
                <w:rFonts w:ascii="仿宋" w:eastAsia="仿宋" w:hAnsi="仿宋" w:hint="eastAsia"/>
                <w:sz w:val="24"/>
                <w:szCs w:val="24"/>
              </w:rPr>
              <w:t>每年摊销1000多万</w:t>
            </w:r>
            <w:r w:rsidRPr="00B9760F">
              <w:rPr>
                <w:rFonts w:ascii="仿宋" w:eastAsia="仿宋" w:hAnsi="仿宋"/>
                <w:sz w:val="24"/>
                <w:szCs w:val="24"/>
              </w:rPr>
              <w:t>。</w:t>
            </w:r>
            <w:r w:rsidR="0013166A">
              <w:rPr>
                <w:rFonts w:ascii="仿宋" w:eastAsia="仿宋" w:hAnsi="仿宋" w:hint="eastAsia"/>
                <w:sz w:val="24"/>
                <w:szCs w:val="24"/>
              </w:rPr>
              <w:t>后期</w:t>
            </w:r>
            <w:r w:rsidRPr="00B9760F">
              <w:rPr>
                <w:rFonts w:ascii="仿宋" w:eastAsia="仿宋" w:hAnsi="仿宋"/>
                <w:sz w:val="24"/>
                <w:szCs w:val="24"/>
              </w:rPr>
              <w:t>是否减值需要根据减值测试结果而定。</w:t>
            </w:r>
          </w:p>
          <w:p w14:paraId="0F2CFCCE" w14:textId="77777777" w:rsidR="00B9760F" w:rsidRPr="00B9760F" w:rsidRDefault="00832651" w:rsidP="0014442D">
            <w:pPr>
              <w:spacing w:line="360" w:lineRule="auto"/>
              <w:ind w:firstLineChars="200" w:firstLine="482"/>
              <w:rPr>
                <w:rFonts w:ascii="仿宋" w:eastAsia="仿宋" w:hAnsi="仿宋"/>
                <w:b/>
                <w:bCs/>
                <w:kern w:val="44"/>
                <w:sz w:val="24"/>
                <w:szCs w:val="24"/>
              </w:rPr>
            </w:pPr>
            <w:r w:rsidRPr="00B9760F">
              <w:rPr>
                <w:rFonts w:ascii="仿宋" w:eastAsia="仿宋" w:hAnsi="仿宋"/>
                <w:b/>
                <w:bCs/>
                <w:kern w:val="44"/>
                <w:sz w:val="24"/>
                <w:szCs w:val="24"/>
              </w:rPr>
              <w:t>3</w:t>
            </w:r>
            <w:r w:rsidR="004F5577" w:rsidRPr="00B9760F">
              <w:rPr>
                <w:rFonts w:ascii="仿宋" w:eastAsia="仿宋" w:hAnsi="仿宋" w:hint="eastAsia"/>
                <w:b/>
                <w:bCs/>
                <w:kern w:val="44"/>
                <w:sz w:val="24"/>
                <w:szCs w:val="24"/>
              </w:rPr>
              <w:t>、</w:t>
            </w:r>
            <w:r w:rsidR="00B9760F" w:rsidRPr="00B9760F">
              <w:rPr>
                <w:rFonts w:ascii="仿宋" w:eastAsia="仿宋" w:hAnsi="仿宋" w:hint="eastAsia"/>
                <w:b/>
                <w:bCs/>
                <w:kern w:val="44"/>
                <w:sz w:val="24"/>
                <w:szCs w:val="24"/>
              </w:rPr>
              <w:t>公司与康哲药业之间</w:t>
            </w:r>
            <w:r w:rsidR="00B9760F" w:rsidRPr="00B9760F">
              <w:rPr>
                <w:rFonts w:ascii="仿宋" w:eastAsia="仿宋" w:hAnsi="仿宋"/>
                <w:b/>
                <w:bCs/>
                <w:kern w:val="44"/>
                <w:sz w:val="24"/>
                <w:szCs w:val="24"/>
              </w:rPr>
              <w:t>的</w:t>
            </w:r>
            <w:r w:rsidR="00B9760F" w:rsidRPr="00B9760F">
              <w:rPr>
                <w:rFonts w:ascii="仿宋" w:eastAsia="仿宋" w:hAnsi="仿宋" w:hint="eastAsia"/>
                <w:b/>
                <w:bCs/>
                <w:kern w:val="44"/>
                <w:sz w:val="24"/>
                <w:szCs w:val="24"/>
              </w:rPr>
              <w:t>推广费用趋势如何？是否有销量约定？</w:t>
            </w:r>
          </w:p>
          <w:p w14:paraId="62BFFC8B" w14:textId="0BF08085" w:rsidR="00B9760F" w:rsidRPr="00B9760F" w:rsidRDefault="00D23A25" w:rsidP="00B9760F">
            <w:pPr>
              <w:spacing w:line="360" w:lineRule="auto"/>
              <w:ind w:firstLineChars="200" w:firstLine="480"/>
              <w:rPr>
                <w:rFonts w:ascii="仿宋" w:eastAsia="仿宋" w:hAnsi="仿宋"/>
                <w:sz w:val="24"/>
                <w:szCs w:val="24"/>
              </w:rPr>
            </w:pPr>
            <w:r>
              <w:rPr>
                <w:rFonts w:ascii="仿宋" w:eastAsia="仿宋" w:hAnsi="仿宋" w:hint="eastAsia"/>
                <w:sz w:val="24"/>
                <w:szCs w:val="24"/>
              </w:rPr>
              <w:t>公司</w:t>
            </w:r>
            <w:r>
              <w:rPr>
                <w:rFonts w:ascii="仿宋" w:eastAsia="仿宋" w:hAnsi="仿宋"/>
                <w:sz w:val="24"/>
                <w:szCs w:val="24"/>
              </w:rPr>
              <w:t>与</w:t>
            </w:r>
            <w:r w:rsidR="00B9760F" w:rsidRPr="00B9760F">
              <w:rPr>
                <w:rFonts w:ascii="仿宋" w:eastAsia="仿宋" w:hAnsi="仿宋" w:hint="eastAsia"/>
                <w:sz w:val="24"/>
                <w:szCs w:val="24"/>
              </w:rPr>
              <w:t>康哲药业</w:t>
            </w:r>
            <w:r w:rsidR="00B9760F" w:rsidRPr="00B9760F">
              <w:rPr>
                <w:rFonts w:ascii="仿宋" w:eastAsia="仿宋" w:hAnsi="仿宋"/>
                <w:sz w:val="24"/>
                <w:szCs w:val="24"/>
              </w:rPr>
              <w:t>的推广费用</w:t>
            </w:r>
            <w:r w:rsidR="00676946">
              <w:rPr>
                <w:rFonts w:ascii="仿宋" w:eastAsia="仿宋" w:hAnsi="仿宋" w:hint="eastAsia"/>
                <w:sz w:val="24"/>
                <w:szCs w:val="24"/>
              </w:rPr>
              <w:t>率</w:t>
            </w:r>
            <w:r w:rsidR="00B9760F" w:rsidRPr="00B9760F">
              <w:rPr>
                <w:rFonts w:ascii="仿宋" w:eastAsia="仿宋" w:hAnsi="仿宋" w:hint="eastAsia"/>
                <w:sz w:val="24"/>
                <w:szCs w:val="24"/>
              </w:rPr>
              <w:t>从</w:t>
            </w:r>
            <w:r w:rsidR="00B9760F" w:rsidRPr="00B9760F">
              <w:rPr>
                <w:rFonts w:ascii="仿宋" w:eastAsia="仿宋" w:hAnsi="仿宋"/>
                <w:sz w:val="24"/>
                <w:szCs w:val="24"/>
              </w:rPr>
              <w:t>61%</w:t>
            </w:r>
            <w:r>
              <w:rPr>
                <w:rFonts w:ascii="仿宋" w:eastAsia="仿宋" w:hAnsi="仿宋" w:hint="eastAsia"/>
                <w:sz w:val="24"/>
                <w:szCs w:val="24"/>
              </w:rPr>
              <w:t>逐步调减至目前</w:t>
            </w:r>
            <w:r w:rsidR="003A69CE">
              <w:rPr>
                <w:rFonts w:ascii="仿宋" w:eastAsia="仿宋" w:hAnsi="仿宋" w:hint="eastAsia"/>
                <w:sz w:val="24"/>
                <w:szCs w:val="24"/>
              </w:rPr>
              <w:t>的</w:t>
            </w:r>
            <w:r w:rsidR="00B9760F" w:rsidRPr="00B9760F">
              <w:rPr>
                <w:rFonts w:ascii="仿宋" w:eastAsia="仿宋" w:hAnsi="仿宋" w:hint="eastAsia"/>
                <w:sz w:val="24"/>
                <w:szCs w:val="24"/>
              </w:rPr>
              <w:t>53</w:t>
            </w:r>
            <w:r>
              <w:rPr>
                <w:rFonts w:ascii="仿宋" w:eastAsia="仿宋" w:hAnsi="仿宋"/>
                <w:sz w:val="24"/>
                <w:szCs w:val="24"/>
              </w:rPr>
              <w:t>%+0.5</w:t>
            </w:r>
            <w:r w:rsidR="00B9760F" w:rsidRPr="00B9760F">
              <w:rPr>
                <w:rFonts w:ascii="仿宋" w:eastAsia="仿宋" w:hAnsi="仿宋"/>
                <w:sz w:val="24"/>
                <w:szCs w:val="24"/>
              </w:rPr>
              <w:t>%</w:t>
            </w:r>
            <w:r>
              <w:rPr>
                <w:rFonts w:ascii="仿宋" w:eastAsia="仿宋" w:hAnsi="仿宋" w:hint="eastAsia"/>
                <w:sz w:val="24"/>
                <w:szCs w:val="24"/>
              </w:rPr>
              <w:t>奖励</w:t>
            </w:r>
            <w:r>
              <w:rPr>
                <w:rFonts w:ascii="仿宋" w:eastAsia="仿宋" w:hAnsi="仿宋"/>
                <w:sz w:val="24"/>
                <w:szCs w:val="24"/>
              </w:rPr>
              <w:t>基金</w:t>
            </w:r>
            <w:r w:rsidR="00B9760F" w:rsidRPr="00B9760F">
              <w:rPr>
                <w:rFonts w:ascii="仿宋" w:eastAsia="仿宋" w:hAnsi="仿宋" w:hint="eastAsia"/>
                <w:sz w:val="24"/>
                <w:szCs w:val="24"/>
              </w:rPr>
              <w:t>，整体</w:t>
            </w:r>
            <w:r w:rsidR="00B9760F" w:rsidRPr="00B9760F">
              <w:rPr>
                <w:rFonts w:ascii="仿宋" w:eastAsia="仿宋" w:hAnsi="仿宋"/>
                <w:sz w:val="24"/>
                <w:szCs w:val="24"/>
              </w:rPr>
              <w:t>呈</w:t>
            </w:r>
            <w:r w:rsidR="00B9760F" w:rsidRPr="00B9760F">
              <w:rPr>
                <w:rFonts w:ascii="仿宋" w:eastAsia="仿宋" w:hAnsi="仿宋" w:hint="eastAsia"/>
                <w:sz w:val="24"/>
                <w:szCs w:val="24"/>
              </w:rPr>
              <w:t>下降趋势。公司董事会、股东大会每年都会对该日常关联交易涉及的推广费支付比例等事项进行审议并披露。推广协议中对</w:t>
            </w:r>
            <w:r w:rsidR="00B9760F" w:rsidRPr="00B9760F">
              <w:rPr>
                <w:rFonts w:ascii="仿宋" w:eastAsia="仿宋" w:hAnsi="仿宋"/>
                <w:sz w:val="24"/>
                <w:szCs w:val="24"/>
              </w:rPr>
              <w:t>保底销售、</w:t>
            </w:r>
            <w:r w:rsidR="00B9760F" w:rsidRPr="00B9760F">
              <w:rPr>
                <w:rFonts w:ascii="仿宋" w:eastAsia="仿宋" w:hAnsi="仿宋" w:hint="eastAsia"/>
                <w:sz w:val="24"/>
                <w:szCs w:val="24"/>
              </w:rPr>
              <w:t>补偿</w:t>
            </w:r>
            <w:r w:rsidR="00B9760F" w:rsidRPr="00B9760F">
              <w:rPr>
                <w:rFonts w:ascii="仿宋" w:eastAsia="仿宋" w:hAnsi="仿宋"/>
                <w:sz w:val="24"/>
                <w:szCs w:val="24"/>
              </w:rPr>
              <w:t>机制</w:t>
            </w:r>
            <w:r w:rsidR="00B9760F" w:rsidRPr="00B9760F">
              <w:rPr>
                <w:rFonts w:ascii="仿宋" w:eastAsia="仿宋" w:hAnsi="仿宋" w:hint="eastAsia"/>
                <w:sz w:val="24"/>
                <w:szCs w:val="24"/>
              </w:rPr>
              <w:t>均</w:t>
            </w:r>
            <w:r w:rsidR="00B9760F" w:rsidRPr="00B9760F">
              <w:rPr>
                <w:rFonts w:ascii="仿宋" w:eastAsia="仿宋" w:hAnsi="仿宋"/>
                <w:sz w:val="24"/>
                <w:szCs w:val="24"/>
              </w:rPr>
              <w:t>做</w:t>
            </w:r>
            <w:r w:rsidR="00B9760F" w:rsidRPr="00B9760F">
              <w:rPr>
                <w:rFonts w:ascii="仿宋" w:eastAsia="仿宋" w:hAnsi="仿宋" w:hint="eastAsia"/>
                <w:sz w:val="24"/>
                <w:szCs w:val="24"/>
              </w:rPr>
              <w:t>了</w:t>
            </w:r>
            <w:r w:rsidR="00B9760F" w:rsidRPr="00B9760F">
              <w:rPr>
                <w:rFonts w:ascii="仿宋" w:eastAsia="仿宋" w:hAnsi="仿宋"/>
                <w:sz w:val="24"/>
                <w:szCs w:val="24"/>
              </w:rPr>
              <w:t>相应约定。</w:t>
            </w:r>
          </w:p>
          <w:p w14:paraId="4228F09F" w14:textId="14AFA9C2" w:rsidR="00832651" w:rsidRPr="00D8404D" w:rsidRDefault="00832651" w:rsidP="00B9760F">
            <w:pPr>
              <w:pStyle w:val="1"/>
              <w:spacing w:before="0" w:after="0" w:line="360" w:lineRule="auto"/>
              <w:ind w:firstLineChars="200" w:firstLine="482"/>
              <w:rPr>
                <w:rFonts w:ascii="仿宋" w:eastAsia="仿宋" w:hAnsi="仿宋"/>
                <w:bCs w:val="0"/>
                <w:kern w:val="2"/>
                <w:sz w:val="24"/>
                <w:szCs w:val="24"/>
              </w:rPr>
            </w:pPr>
            <w:r>
              <w:rPr>
                <w:rFonts w:ascii="仿宋" w:eastAsia="仿宋" w:hAnsi="仿宋"/>
                <w:bCs w:val="0"/>
                <w:kern w:val="2"/>
                <w:sz w:val="24"/>
                <w:szCs w:val="24"/>
              </w:rPr>
              <w:lastRenderedPageBreak/>
              <w:t>4</w:t>
            </w:r>
            <w:r w:rsidRPr="001E6D03">
              <w:rPr>
                <w:rFonts w:ascii="仿宋" w:eastAsia="仿宋" w:hAnsi="仿宋" w:hint="eastAsia"/>
                <w:bCs w:val="0"/>
                <w:kern w:val="2"/>
                <w:sz w:val="24"/>
                <w:szCs w:val="24"/>
              </w:rPr>
              <w:t>、</w:t>
            </w:r>
            <w:r w:rsidR="00B9760F" w:rsidRPr="00B9760F">
              <w:rPr>
                <w:rFonts w:ascii="仿宋" w:eastAsia="仿宋" w:hAnsi="仿宋" w:hint="eastAsia"/>
                <w:bCs w:val="0"/>
                <w:kern w:val="2"/>
                <w:sz w:val="24"/>
                <w:szCs w:val="24"/>
              </w:rPr>
              <w:t>公司大股东是否</w:t>
            </w:r>
            <w:r w:rsidR="00B9760F" w:rsidRPr="00B9760F">
              <w:rPr>
                <w:rFonts w:ascii="仿宋" w:eastAsia="仿宋" w:hAnsi="仿宋"/>
                <w:bCs w:val="0"/>
                <w:kern w:val="2"/>
                <w:sz w:val="24"/>
                <w:szCs w:val="24"/>
              </w:rPr>
              <w:t>有</w:t>
            </w:r>
            <w:r w:rsidR="00B9760F" w:rsidRPr="00B9760F">
              <w:rPr>
                <w:rFonts w:ascii="仿宋" w:eastAsia="仿宋" w:hAnsi="仿宋" w:hint="eastAsia"/>
                <w:bCs w:val="0"/>
                <w:kern w:val="2"/>
                <w:sz w:val="24"/>
                <w:szCs w:val="24"/>
              </w:rPr>
              <w:t>减持诉求？</w:t>
            </w:r>
          </w:p>
          <w:p w14:paraId="7FA01DEF" w14:textId="56E2C562" w:rsidR="00606A58" w:rsidRPr="00606A58" w:rsidRDefault="00A70040" w:rsidP="00272619">
            <w:pPr>
              <w:spacing w:line="360" w:lineRule="auto"/>
              <w:ind w:firstLineChars="200" w:firstLine="480"/>
              <w:rPr>
                <w:rFonts w:ascii="仿宋" w:eastAsia="仿宋" w:hAnsi="仿宋"/>
                <w:sz w:val="24"/>
                <w:szCs w:val="24"/>
              </w:rPr>
            </w:pPr>
            <w:r>
              <w:rPr>
                <w:rFonts w:ascii="仿宋" w:eastAsia="仿宋" w:hAnsi="仿宋" w:hint="eastAsia"/>
                <w:sz w:val="24"/>
                <w:szCs w:val="24"/>
              </w:rPr>
              <w:t>目前，公司未收到大股东减持计划</w:t>
            </w:r>
            <w:r w:rsidR="00272619">
              <w:rPr>
                <w:rFonts w:ascii="仿宋" w:eastAsia="仿宋" w:hAnsi="仿宋" w:hint="eastAsia"/>
                <w:sz w:val="24"/>
                <w:szCs w:val="24"/>
              </w:rPr>
              <w:t>的</w:t>
            </w:r>
            <w:bookmarkStart w:id="2" w:name="_GoBack"/>
            <w:bookmarkEnd w:id="2"/>
            <w:r>
              <w:rPr>
                <w:rFonts w:ascii="仿宋" w:eastAsia="仿宋" w:hAnsi="仿宋" w:hint="eastAsia"/>
                <w:sz w:val="24"/>
                <w:szCs w:val="24"/>
              </w:rPr>
              <w:t>通知。</w:t>
            </w:r>
            <w:bookmarkEnd w:id="0"/>
            <w:bookmarkEnd w:id="1"/>
          </w:p>
        </w:tc>
      </w:tr>
      <w:tr w:rsidR="0060673C" w:rsidRPr="00C71816" w14:paraId="5045DCA6" w14:textId="77777777" w:rsidTr="00DE3362">
        <w:trPr>
          <w:trHeight w:val="436"/>
          <w:jc w:val="center"/>
        </w:trPr>
        <w:tc>
          <w:tcPr>
            <w:tcW w:w="2385" w:type="dxa"/>
            <w:vAlign w:val="center"/>
          </w:tcPr>
          <w:p w14:paraId="4934619A" w14:textId="77777777" w:rsidR="0060673C" w:rsidRPr="00C71816" w:rsidRDefault="0060673C" w:rsidP="00FC6371">
            <w:pPr>
              <w:jc w:val="center"/>
              <w:rPr>
                <w:rFonts w:ascii="仿宋" w:eastAsia="仿宋" w:hAnsi="仿宋"/>
                <w:b/>
                <w:sz w:val="24"/>
                <w:szCs w:val="24"/>
              </w:rPr>
            </w:pPr>
            <w:r w:rsidRPr="00C71816">
              <w:rPr>
                <w:rFonts w:ascii="仿宋" w:eastAsia="仿宋" w:hAnsi="仿宋" w:hint="eastAsia"/>
                <w:b/>
                <w:sz w:val="24"/>
                <w:szCs w:val="24"/>
              </w:rPr>
              <w:lastRenderedPageBreak/>
              <w:t>附件</w:t>
            </w:r>
          </w:p>
        </w:tc>
        <w:tc>
          <w:tcPr>
            <w:tcW w:w="7686" w:type="dxa"/>
            <w:vAlign w:val="center"/>
          </w:tcPr>
          <w:p w14:paraId="79912503" w14:textId="77777777" w:rsidR="0060673C" w:rsidRPr="00C71816" w:rsidRDefault="0060673C" w:rsidP="00FC6371">
            <w:pPr>
              <w:rPr>
                <w:rFonts w:ascii="仿宋" w:eastAsia="仿宋" w:hAnsi="仿宋"/>
                <w:b/>
                <w:sz w:val="24"/>
                <w:szCs w:val="24"/>
              </w:rPr>
            </w:pPr>
            <w:r>
              <w:rPr>
                <w:rFonts w:ascii="仿宋" w:eastAsia="仿宋" w:hAnsi="仿宋" w:hint="eastAsia"/>
                <w:sz w:val="24"/>
                <w:szCs w:val="24"/>
              </w:rPr>
              <w:t>无</w:t>
            </w:r>
          </w:p>
        </w:tc>
      </w:tr>
      <w:tr w:rsidR="0060673C" w14:paraId="4D94BE46" w14:textId="77777777" w:rsidTr="00DE3362">
        <w:trPr>
          <w:trHeight w:val="436"/>
          <w:jc w:val="center"/>
        </w:trPr>
        <w:tc>
          <w:tcPr>
            <w:tcW w:w="2385" w:type="dxa"/>
            <w:vAlign w:val="center"/>
          </w:tcPr>
          <w:p w14:paraId="232EB030" w14:textId="77777777" w:rsidR="0060673C" w:rsidRPr="00FD4DB1" w:rsidRDefault="0060673C" w:rsidP="00FC6371">
            <w:pPr>
              <w:jc w:val="center"/>
              <w:rPr>
                <w:rFonts w:ascii="仿宋" w:eastAsia="仿宋" w:hAnsi="仿宋"/>
                <w:b/>
                <w:sz w:val="24"/>
                <w:szCs w:val="24"/>
              </w:rPr>
            </w:pPr>
            <w:r w:rsidRPr="00FD4DB1">
              <w:rPr>
                <w:rFonts w:ascii="仿宋" w:eastAsia="仿宋" w:hAnsi="仿宋" w:hint="eastAsia"/>
                <w:b/>
                <w:sz w:val="24"/>
                <w:szCs w:val="24"/>
              </w:rPr>
              <w:t>说明</w:t>
            </w:r>
          </w:p>
        </w:tc>
        <w:tc>
          <w:tcPr>
            <w:tcW w:w="7686" w:type="dxa"/>
            <w:vAlign w:val="center"/>
          </w:tcPr>
          <w:p w14:paraId="5129D9C8" w14:textId="77777777" w:rsidR="0060673C" w:rsidRDefault="0060673C" w:rsidP="00DE52ED">
            <w:pPr>
              <w:rPr>
                <w:rFonts w:ascii="仿宋" w:eastAsia="仿宋" w:hAnsi="仿宋"/>
                <w:sz w:val="24"/>
                <w:szCs w:val="24"/>
              </w:rPr>
            </w:pPr>
            <w:r w:rsidRPr="00FD4DB1">
              <w:rPr>
                <w:rFonts w:ascii="仿宋" w:eastAsia="仿宋" w:hAnsi="仿宋"/>
                <w:sz w:val="24"/>
                <w:szCs w:val="24"/>
              </w:rPr>
              <w:t>本次调研不</w:t>
            </w:r>
            <w:r>
              <w:rPr>
                <w:rFonts w:ascii="仿宋" w:eastAsia="仿宋" w:hAnsi="仿宋" w:hint="eastAsia"/>
                <w:sz w:val="24"/>
                <w:szCs w:val="24"/>
              </w:rPr>
              <w:t>涉及</w:t>
            </w:r>
            <w:r w:rsidR="00DE52ED">
              <w:rPr>
                <w:rFonts w:ascii="仿宋" w:eastAsia="仿宋" w:hAnsi="仿宋" w:hint="eastAsia"/>
                <w:sz w:val="24"/>
                <w:szCs w:val="24"/>
              </w:rPr>
              <w:t>应当</w:t>
            </w:r>
            <w:r w:rsidR="00DE52ED">
              <w:rPr>
                <w:rFonts w:ascii="仿宋" w:eastAsia="仿宋" w:hAnsi="仿宋"/>
                <w:sz w:val="24"/>
                <w:szCs w:val="24"/>
              </w:rPr>
              <w:t>披露重大信息的</w:t>
            </w:r>
            <w:r w:rsidRPr="00FD4DB1">
              <w:rPr>
                <w:rFonts w:ascii="仿宋" w:eastAsia="仿宋" w:hAnsi="仿宋"/>
                <w:sz w:val="24"/>
                <w:szCs w:val="24"/>
              </w:rPr>
              <w:t>泄露情况</w:t>
            </w:r>
            <w:r>
              <w:rPr>
                <w:rFonts w:ascii="仿宋" w:eastAsia="仿宋" w:hAnsi="仿宋" w:hint="eastAsia"/>
                <w:sz w:val="24"/>
                <w:szCs w:val="24"/>
              </w:rPr>
              <w:t>。</w:t>
            </w:r>
          </w:p>
        </w:tc>
      </w:tr>
      <w:tr w:rsidR="0060673C" w:rsidRPr="00C71816" w14:paraId="693BF6B8" w14:textId="77777777" w:rsidTr="00DE3362">
        <w:trPr>
          <w:trHeight w:val="348"/>
          <w:jc w:val="center"/>
        </w:trPr>
        <w:tc>
          <w:tcPr>
            <w:tcW w:w="2385" w:type="dxa"/>
            <w:vAlign w:val="center"/>
          </w:tcPr>
          <w:p w14:paraId="5E545D7E" w14:textId="77777777" w:rsidR="0060673C" w:rsidRPr="00C71816" w:rsidRDefault="0060673C" w:rsidP="00FC6371">
            <w:pPr>
              <w:jc w:val="center"/>
              <w:rPr>
                <w:rFonts w:ascii="仿宋" w:eastAsia="仿宋" w:hAnsi="仿宋"/>
                <w:b/>
                <w:sz w:val="24"/>
                <w:szCs w:val="24"/>
              </w:rPr>
            </w:pPr>
            <w:r w:rsidRPr="00C71816">
              <w:rPr>
                <w:rFonts w:ascii="仿宋" w:eastAsia="仿宋" w:hAnsi="仿宋" w:hint="eastAsia"/>
                <w:b/>
                <w:sz w:val="24"/>
                <w:szCs w:val="24"/>
              </w:rPr>
              <w:t>日期</w:t>
            </w:r>
          </w:p>
        </w:tc>
        <w:tc>
          <w:tcPr>
            <w:tcW w:w="7686" w:type="dxa"/>
            <w:vAlign w:val="center"/>
          </w:tcPr>
          <w:p w14:paraId="65939159" w14:textId="68C26C84" w:rsidR="0060673C" w:rsidRPr="00C71816" w:rsidRDefault="001C6EE3" w:rsidP="00B9760F">
            <w:pPr>
              <w:rPr>
                <w:rFonts w:ascii="仿宋" w:eastAsia="仿宋" w:hAnsi="仿宋"/>
                <w:b/>
                <w:sz w:val="24"/>
                <w:szCs w:val="24"/>
              </w:rPr>
            </w:pPr>
            <w:r>
              <w:rPr>
                <w:rFonts w:ascii="仿宋" w:eastAsia="仿宋" w:hAnsi="仿宋" w:hint="eastAsia"/>
                <w:sz w:val="24"/>
                <w:szCs w:val="24"/>
              </w:rPr>
              <w:t>2024</w:t>
            </w:r>
            <w:r w:rsidR="0060673C" w:rsidRPr="003C0FFA">
              <w:rPr>
                <w:rFonts w:ascii="仿宋" w:eastAsia="仿宋" w:hAnsi="仿宋" w:hint="eastAsia"/>
                <w:sz w:val="24"/>
                <w:szCs w:val="24"/>
              </w:rPr>
              <w:t>年</w:t>
            </w:r>
            <w:r w:rsidR="00B9760F">
              <w:rPr>
                <w:rFonts w:ascii="仿宋" w:eastAsia="仿宋" w:hAnsi="仿宋"/>
                <w:sz w:val="24"/>
                <w:szCs w:val="24"/>
              </w:rPr>
              <w:t>6</w:t>
            </w:r>
            <w:r w:rsidR="0060673C" w:rsidRPr="003C0FFA">
              <w:rPr>
                <w:rFonts w:ascii="仿宋" w:eastAsia="仿宋" w:hAnsi="仿宋" w:hint="eastAsia"/>
                <w:sz w:val="24"/>
                <w:szCs w:val="24"/>
              </w:rPr>
              <w:t>月</w:t>
            </w:r>
            <w:r w:rsidR="00B9760F">
              <w:rPr>
                <w:rFonts w:ascii="仿宋" w:eastAsia="仿宋" w:hAnsi="仿宋"/>
                <w:sz w:val="24"/>
                <w:szCs w:val="24"/>
              </w:rPr>
              <w:t>7</w:t>
            </w:r>
            <w:r w:rsidR="0060673C" w:rsidRPr="003C0FFA">
              <w:rPr>
                <w:rFonts w:ascii="仿宋" w:eastAsia="仿宋" w:hAnsi="仿宋" w:hint="eastAsia"/>
                <w:sz w:val="24"/>
                <w:szCs w:val="24"/>
              </w:rPr>
              <w:t>日</w:t>
            </w:r>
          </w:p>
        </w:tc>
      </w:tr>
    </w:tbl>
    <w:p w14:paraId="3C74E68E" w14:textId="77777777" w:rsidR="00452BE3" w:rsidRDefault="00452BE3"/>
    <w:sectPr w:rsidR="00452BE3" w:rsidSect="0017738D">
      <w:pgSz w:w="11906" w:h="16838"/>
      <w:pgMar w:top="1247" w:right="1247" w:bottom="1247" w:left="124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86CA5" w14:textId="77777777" w:rsidR="00A64BA3" w:rsidRDefault="00A64BA3" w:rsidP="0060673C">
      <w:r>
        <w:separator/>
      </w:r>
    </w:p>
  </w:endnote>
  <w:endnote w:type="continuationSeparator" w:id="0">
    <w:p w14:paraId="3707AC93" w14:textId="77777777" w:rsidR="00A64BA3" w:rsidRDefault="00A64BA3" w:rsidP="0060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C0081" w14:textId="77777777" w:rsidR="00A64BA3" w:rsidRDefault="00A64BA3" w:rsidP="0060673C">
      <w:r>
        <w:separator/>
      </w:r>
    </w:p>
  </w:footnote>
  <w:footnote w:type="continuationSeparator" w:id="0">
    <w:p w14:paraId="5C8259D2" w14:textId="77777777" w:rsidR="00A64BA3" w:rsidRDefault="00A64BA3" w:rsidP="006067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D7B22"/>
    <w:multiLevelType w:val="hybridMultilevel"/>
    <w:tmpl w:val="D522397E"/>
    <w:lvl w:ilvl="0" w:tplc="FC9CB55A">
      <w:start w:val="1"/>
      <w:numFmt w:val="decimal"/>
      <w:lvlText w:val="%1、"/>
      <w:lvlJc w:val="left"/>
      <w:pPr>
        <w:ind w:left="872" w:hanging="39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412614E3"/>
    <w:multiLevelType w:val="hybridMultilevel"/>
    <w:tmpl w:val="ABA8BA7E"/>
    <w:lvl w:ilvl="0" w:tplc="1B143500">
      <w:start w:val="3"/>
      <w:numFmt w:val="decimal"/>
      <w:lvlText w:val="%1、"/>
      <w:lvlJc w:val="left"/>
      <w:pPr>
        <w:ind w:left="720" w:hanging="720"/>
      </w:pPr>
      <w:rPr>
        <w:rFonts w:ascii="仿宋" w:eastAsia="仿宋" w:hAnsi="仿宋"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CFA4668"/>
    <w:multiLevelType w:val="hybridMultilevel"/>
    <w:tmpl w:val="EE28FA92"/>
    <w:lvl w:ilvl="0" w:tplc="92F4186A">
      <w:start w:val="1"/>
      <w:numFmt w:val="decimal"/>
      <w:lvlText w:val="%1、"/>
      <w:lvlJc w:val="left"/>
      <w:pPr>
        <w:ind w:left="872" w:hanging="39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15:restartNumberingAfterBreak="0">
    <w:nsid w:val="4EFE23FB"/>
    <w:multiLevelType w:val="hybridMultilevel"/>
    <w:tmpl w:val="1318F9A8"/>
    <w:lvl w:ilvl="0" w:tplc="CBE6DB6A">
      <w:start w:val="1"/>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 w15:restartNumberingAfterBreak="0">
    <w:nsid w:val="53176B8C"/>
    <w:multiLevelType w:val="hybridMultilevel"/>
    <w:tmpl w:val="7E784152"/>
    <w:lvl w:ilvl="0" w:tplc="7ACC7B4C">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7AA38C8"/>
    <w:multiLevelType w:val="hybridMultilevel"/>
    <w:tmpl w:val="EE28FA92"/>
    <w:lvl w:ilvl="0" w:tplc="92F4186A">
      <w:start w:val="1"/>
      <w:numFmt w:val="decimal"/>
      <w:lvlText w:val="%1、"/>
      <w:lvlJc w:val="left"/>
      <w:pPr>
        <w:ind w:left="872" w:hanging="39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15:restartNumberingAfterBreak="0">
    <w:nsid w:val="6ABA3C32"/>
    <w:multiLevelType w:val="hybridMultilevel"/>
    <w:tmpl w:val="EE28FA92"/>
    <w:lvl w:ilvl="0" w:tplc="92F4186A">
      <w:start w:val="1"/>
      <w:numFmt w:val="decimal"/>
      <w:lvlText w:val="%1、"/>
      <w:lvlJc w:val="left"/>
      <w:pPr>
        <w:ind w:left="872" w:hanging="39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2"/>
  </w:num>
  <w:num w:numId="2">
    <w:abstractNumId w:val="6"/>
  </w:num>
  <w:num w:numId="3">
    <w:abstractNumId w:val="5"/>
  </w:num>
  <w:num w:numId="4">
    <w:abstractNumId w:val="0"/>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11F"/>
    <w:rsid w:val="00001BA9"/>
    <w:rsid w:val="000022E3"/>
    <w:rsid w:val="000029F5"/>
    <w:rsid w:val="00004E57"/>
    <w:rsid w:val="00006B81"/>
    <w:rsid w:val="0000730E"/>
    <w:rsid w:val="00007EF1"/>
    <w:rsid w:val="00014CA5"/>
    <w:rsid w:val="00015331"/>
    <w:rsid w:val="00015525"/>
    <w:rsid w:val="00024BBF"/>
    <w:rsid w:val="0003097E"/>
    <w:rsid w:val="00030C45"/>
    <w:rsid w:val="000352AF"/>
    <w:rsid w:val="0003618F"/>
    <w:rsid w:val="00040925"/>
    <w:rsid w:val="000439EA"/>
    <w:rsid w:val="00057EE7"/>
    <w:rsid w:val="00072B96"/>
    <w:rsid w:val="000745CE"/>
    <w:rsid w:val="0007783E"/>
    <w:rsid w:val="00080466"/>
    <w:rsid w:val="00082E5E"/>
    <w:rsid w:val="000842D3"/>
    <w:rsid w:val="0008622E"/>
    <w:rsid w:val="000A0B87"/>
    <w:rsid w:val="000B04E5"/>
    <w:rsid w:val="000B459C"/>
    <w:rsid w:val="000B686A"/>
    <w:rsid w:val="000C246B"/>
    <w:rsid w:val="000D4C45"/>
    <w:rsid w:val="000E0FA3"/>
    <w:rsid w:val="000F3DF5"/>
    <w:rsid w:val="00102CD0"/>
    <w:rsid w:val="00106A75"/>
    <w:rsid w:val="00112471"/>
    <w:rsid w:val="00112B0E"/>
    <w:rsid w:val="00120183"/>
    <w:rsid w:val="00127537"/>
    <w:rsid w:val="00127C38"/>
    <w:rsid w:val="0013166A"/>
    <w:rsid w:val="0013227F"/>
    <w:rsid w:val="00133320"/>
    <w:rsid w:val="00142C34"/>
    <w:rsid w:val="00144278"/>
    <w:rsid w:val="0014442D"/>
    <w:rsid w:val="001507B4"/>
    <w:rsid w:val="001539FA"/>
    <w:rsid w:val="00155772"/>
    <w:rsid w:val="0015602F"/>
    <w:rsid w:val="00156DA8"/>
    <w:rsid w:val="0016178F"/>
    <w:rsid w:val="001619E1"/>
    <w:rsid w:val="00166FDF"/>
    <w:rsid w:val="0017139D"/>
    <w:rsid w:val="00172324"/>
    <w:rsid w:val="001735D5"/>
    <w:rsid w:val="00173CFD"/>
    <w:rsid w:val="001756D3"/>
    <w:rsid w:val="0017738D"/>
    <w:rsid w:val="0018252B"/>
    <w:rsid w:val="00185CCD"/>
    <w:rsid w:val="001945BC"/>
    <w:rsid w:val="00195B34"/>
    <w:rsid w:val="00197894"/>
    <w:rsid w:val="001A4B63"/>
    <w:rsid w:val="001A78DE"/>
    <w:rsid w:val="001B045F"/>
    <w:rsid w:val="001B5168"/>
    <w:rsid w:val="001B5663"/>
    <w:rsid w:val="001B62A7"/>
    <w:rsid w:val="001B759A"/>
    <w:rsid w:val="001B768F"/>
    <w:rsid w:val="001C6EE3"/>
    <w:rsid w:val="001C7E60"/>
    <w:rsid w:val="001E01DB"/>
    <w:rsid w:val="001E6D03"/>
    <w:rsid w:val="001E6F85"/>
    <w:rsid w:val="001F2B2E"/>
    <w:rsid w:val="00204279"/>
    <w:rsid w:val="002110AD"/>
    <w:rsid w:val="00214D30"/>
    <w:rsid w:val="00222B33"/>
    <w:rsid w:val="002233D7"/>
    <w:rsid w:val="00227E5A"/>
    <w:rsid w:val="0023089A"/>
    <w:rsid w:val="002327DC"/>
    <w:rsid w:val="00233AF1"/>
    <w:rsid w:val="002371DF"/>
    <w:rsid w:val="002430AC"/>
    <w:rsid w:val="00243212"/>
    <w:rsid w:val="002479ED"/>
    <w:rsid w:val="002518C7"/>
    <w:rsid w:val="002626C3"/>
    <w:rsid w:val="00262EE1"/>
    <w:rsid w:val="00263B4D"/>
    <w:rsid w:val="00272619"/>
    <w:rsid w:val="00276D79"/>
    <w:rsid w:val="002819F5"/>
    <w:rsid w:val="002839B3"/>
    <w:rsid w:val="00284BE4"/>
    <w:rsid w:val="00291C68"/>
    <w:rsid w:val="00293B30"/>
    <w:rsid w:val="00293F9D"/>
    <w:rsid w:val="00295AAC"/>
    <w:rsid w:val="00295F63"/>
    <w:rsid w:val="002963C8"/>
    <w:rsid w:val="002A66DC"/>
    <w:rsid w:val="002B0343"/>
    <w:rsid w:val="002B10BB"/>
    <w:rsid w:val="002B30E1"/>
    <w:rsid w:val="002C0D72"/>
    <w:rsid w:val="002C39E4"/>
    <w:rsid w:val="002C3F42"/>
    <w:rsid w:val="002C681E"/>
    <w:rsid w:val="002E79E9"/>
    <w:rsid w:val="002F0AB1"/>
    <w:rsid w:val="002F220E"/>
    <w:rsid w:val="00305436"/>
    <w:rsid w:val="0030776A"/>
    <w:rsid w:val="00311CC1"/>
    <w:rsid w:val="00312F1E"/>
    <w:rsid w:val="00314AFB"/>
    <w:rsid w:val="003150A8"/>
    <w:rsid w:val="003154A5"/>
    <w:rsid w:val="00320DF8"/>
    <w:rsid w:val="00322B60"/>
    <w:rsid w:val="0032509A"/>
    <w:rsid w:val="0032702D"/>
    <w:rsid w:val="0033165F"/>
    <w:rsid w:val="00332484"/>
    <w:rsid w:val="003338E0"/>
    <w:rsid w:val="00336FFD"/>
    <w:rsid w:val="003417F3"/>
    <w:rsid w:val="00342962"/>
    <w:rsid w:val="00353F62"/>
    <w:rsid w:val="003547C6"/>
    <w:rsid w:val="00360755"/>
    <w:rsid w:val="003611D6"/>
    <w:rsid w:val="00364EAD"/>
    <w:rsid w:val="00366288"/>
    <w:rsid w:val="003663F9"/>
    <w:rsid w:val="00367469"/>
    <w:rsid w:val="003723AC"/>
    <w:rsid w:val="003731C9"/>
    <w:rsid w:val="003756BA"/>
    <w:rsid w:val="00376CE0"/>
    <w:rsid w:val="00377AF2"/>
    <w:rsid w:val="00380DF9"/>
    <w:rsid w:val="00384462"/>
    <w:rsid w:val="00384F1E"/>
    <w:rsid w:val="00391CF8"/>
    <w:rsid w:val="003A026D"/>
    <w:rsid w:val="003A4B35"/>
    <w:rsid w:val="003A69CE"/>
    <w:rsid w:val="003A7DE4"/>
    <w:rsid w:val="003B12D5"/>
    <w:rsid w:val="003B6B73"/>
    <w:rsid w:val="003B7E21"/>
    <w:rsid w:val="003C0154"/>
    <w:rsid w:val="003C0373"/>
    <w:rsid w:val="003C1067"/>
    <w:rsid w:val="003C1811"/>
    <w:rsid w:val="003C3113"/>
    <w:rsid w:val="003D13EE"/>
    <w:rsid w:val="003D4FF7"/>
    <w:rsid w:val="003D538A"/>
    <w:rsid w:val="003D57A2"/>
    <w:rsid w:val="003E03E1"/>
    <w:rsid w:val="003E0582"/>
    <w:rsid w:val="003E0F1A"/>
    <w:rsid w:val="003E15BB"/>
    <w:rsid w:val="003E2886"/>
    <w:rsid w:val="003E2C9E"/>
    <w:rsid w:val="003E2D4C"/>
    <w:rsid w:val="003E435C"/>
    <w:rsid w:val="003F3FDC"/>
    <w:rsid w:val="003F6BE6"/>
    <w:rsid w:val="00402359"/>
    <w:rsid w:val="00405287"/>
    <w:rsid w:val="00406EB3"/>
    <w:rsid w:val="0040752B"/>
    <w:rsid w:val="004124BA"/>
    <w:rsid w:val="004156A1"/>
    <w:rsid w:val="004203FD"/>
    <w:rsid w:val="00420E3C"/>
    <w:rsid w:val="004226F0"/>
    <w:rsid w:val="00430F82"/>
    <w:rsid w:val="00431D6A"/>
    <w:rsid w:val="004425C9"/>
    <w:rsid w:val="00445874"/>
    <w:rsid w:val="00452BE3"/>
    <w:rsid w:val="00457441"/>
    <w:rsid w:val="00457513"/>
    <w:rsid w:val="004623CF"/>
    <w:rsid w:val="004623E5"/>
    <w:rsid w:val="004700B7"/>
    <w:rsid w:val="00475EE7"/>
    <w:rsid w:val="0048059C"/>
    <w:rsid w:val="00481F7D"/>
    <w:rsid w:val="00485BA5"/>
    <w:rsid w:val="00485ECF"/>
    <w:rsid w:val="00493E01"/>
    <w:rsid w:val="004A5554"/>
    <w:rsid w:val="004A5EDB"/>
    <w:rsid w:val="004B2A71"/>
    <w:rsid w:val="004B3291"/>
    <w:rsid w:val="004B3973"/>
    <w:rsid w:val="004B3B35"/>
    <w:rsid w:val="004C2F8A"/>
    <w:rsid w:val="004C55AF"/>
    <w:rsid w:val="004C5606"/>
    <w:rsid w:val="004D4D08"/>
    <w:rsid w:val="004E6146"/>
    <w:rsid w:val="004E65CA"/>
    <w:rsid w:val="004F0FA6"/>
    <w:rsid w:val="004F5577"/>
    <w:rsid w:val="004F63C7"/>
    <w:rsid w:val="004F7812"/>
    <w:rsid w:val="004F7C87"/>
    <w:rsid w:val="004F7FC7"/>
    <w:rsid w:val="005076C1"/>
    <w:rsid w:val="00510CA2"/>
    <w:rsid w:val="00511123"/>
    <w:rsid w:val="005118A7"/>
    <w:rsid w:val="00512205"/>
    <w:rsid w:val="00517AD5"/>
    <w:rsid w:val="00517E68"/>
    <w:rsid w:val="00520925"/>
    <w:rsid w:val="005211A6"/>
    <w:rsid w:val="005310C8"/>
    <w:rsid w:val="00533329"/>
    <w:rsid w:val="00534872"/>
    <w:rsid w:val="00541FF5"/>
    <w:rsid w:val="005434FF"/>
    <w:rsid w:val="00543C77"/>
    <w:rsid w:val="00546AAF"/>
    <w:rsid w:val="00550C1C"/>
    <w:rsid w:val="00565A04"/>
    <w:rsid w:val="005738B5"/>
    <w:rsid w:val="0057647F"/>
    <w:rsid w:val="00577A5C"/>
    <w:rsid w:val="005906CC"/>
    <w:rsid w:val="005957C9"/>
    <w:rsid w:val="00596CBA"/>
    <w:rsid w:val="005A4AED"/>
    <w:rsid w:val="005A7DF7"/>
    <w:rsid w:val="005B1CE5"/>
    <w:rsid w:val="005B420F"/>
    <w:rsid w:val="005B5429"/>
    <w:rsid w:val="005C32A3"/>
    <w:rsid w:val="005C3996"/>
    <w:rsid w:val="005C5853"/>
    <w:rsid w:val="005C6F8E"/>
    <w:rsid w:val="005D39B7"/>
    <w:rsid w:val="005D4AD9"/>
    <w:rsid w:val="005D695C"/>
    <w:rsid w:val="005D78F6"/>
    <w:rsid w:val="005E06FE"/>
    <w:rsid w:val="005E5FB6"/>
    <w:rsid w:val="005F1A1C"/>
    <w:rsid w:val="005F2966"/>
    <w:rsid w:val="005F3AD5"/>
    <w:rsid w:val="005F3C87"/>
    <w:rsid w:val="005F4C58"/>
    <w:rsid w:val="00603E3E"/>
    <w:rsid w:val="00605DA6"/>
    <w:rsid w:val="0060673C"/>
    <w:rsid w:val="00606A58"/>
    <w:rsid w:val="006075F6"/>
    <w:rsid w:val="00610021"/>
    <w:rsid w:val="00611619"/>
    <w:rsid w:val="00611F8C"/>
    <w:rsid w:val="00613E7C"/>
    <w:rsid w:val="006154EF"/>
    <w:rsid w:val="00616173"/>
    <w:rsid w:val="0061753F"/>
    <w:rsid w:val="00651350"/>
    <w:rsid w:val="00651D20"/>
    <w:rsid w:val="00655C86"/>
    <w:rsid w:val="00656B2F"/>
    <w:rsid w:val="006575C2"/>
    <w:rsid w:val="006579C6"/>
    <w:rsid w:val="00667D0E"/>
    <w:rsid w:val="0067282C"/>
    <w:rsid w:val="00674302"/>
    <w:rsid w:val="00676946"/>
    <w:rsid w:val="0068178A"/>
    <w:rsid w:val="00681D9A"/>
    <w:rsid w:val="006876A9"/>
    <w:rsid w:val="00691320"/>
    <w:rsid w:val="00695A26"/>
    <w:rsid w:val="006A7EDE"/>
    <w:rsid w:val="006B17D1"/>
    <w:rsid w:val="006C0622"/>
    <w:rsid w:val="006C1D13"/>
    <w:rsid w:val="006C2B14"/>
    <w:rsid w:val="006C513D"/>
    <w:rsid w:val="006C5734"/>
    <w:rsid w:val="006C780D"/>
    <w:rsid w:val="006D0E07"/>
    <w:rsid w:val="006D2846"/>
    <w:rsid w:val="006E4D1C"/>
    <w:rsid w:val="006F05F6"/>
    <w:rsid w:val="006F1507"/>
    <w:rsid w:val="006F3D35"/>
    <w:rsid w:val="006F6976"/>
    <w:rsid w:val="0070121D"/>
    <w:rsid w:val="00707B8B"/>
    <w:rsid w:val="00711BAD"/>
    <w:rsid w:val="00720801"/>
    <w:rsid w:val="00720CE0"/>
    <w:rsid w:val="007213DF"/>
    <w:rsid w:val="0072250C"/>
    <w:rsid w:val="00723277"/>
    <w:rsid w:val="00725827"/>
    <w:rsid w:val="00733298"/>
    <w:rsid w:val="007338F8"/>
    <w:rsid w:val="00734FFC"/>
    <w:rsid w:val="00735611"/>
    <w:rsid w:val="0074351C"/>
    <w:rsid w:val="007455A5"/>
    <w:rsid w:val="0074779E"/>
    <w:rsid w:val="00750292"/>
    <w:rsid w:val="00754197"/>
    <w:rsid w:val="0075649F"/>
    <w:rsid w:val="007572E7"/>
    <w:rsid w:val="00763689"/>
    <w:rsid w:val="00772EB2"/>
    <w:rsid w:val="00782FCA"/>
    <w:rsid w:val="0078580D"/>
    <w:rsid w:val="007867B4"/>
    <w:rsid w:val="00787D40"/>
    <w:rsid w:val="00790EFF"/>
    <w:rsid w:val="00793F64"/>
    <w:rsid w:val="007955ED"/>
    <w:rsid w:val="00795668"/>
    <w:rsid w:val="007972DE"/>
    <w:rsid w:val="007A23C8"/>
    <w:rsid w:val="007A3766"/>
    <w:rsid w:val="007A5A1C"/>
    <w:rsid w:val="007A638C"/>
    <w:rsid w:val="007A6F91"/>
    <w:rsid w:val="007B49F6"/>
    <w:rsid w:val="007C15FF"/>
    <w:rsid w:val="007C25ED"/>
    <w:rsid w:val="007C4B34"/>
    <w:rsid w:val="007D30C9"/>
    <w:rsid w:val="007D4DF9"/>
    <w:rsid w:val="007D7796"/>
    <w:rsid w:val="007E111C"/>
    <w:rsid w:val="007E2D4A"/>
    <w:rsid w:val="007E5402"/>
    <w:rsid w:val="007E5A68"/>
    <w:rsid w:val="007F3A16"/>
    <w:rsid w:val="007F4D16"/>
    <w:rsid w:val="00802388"/>
    <w:rsid w:val="00806463"/>
    <w:rsid w:val="008137DC"/>
    <w:rsid w:val="0081407F"/>
    <w:rsid w:val="00827912"/>
    <w:rsid w:val="008316CE"/>
    <w:rsid w:val="00831836"/>
    <w:rsid w:val="0083225F"/>
    <w:rsid w:val="00832651"/>
    <w:rsid w:val="00832F21"/>
    <w:rsid w:val="008357DA"/>
    <w:rsid w:val="00835BB9"/>
    <w:rsid w:val="0084566E"/>
    <w:rsid w:val="008500DC"/>
    <w:rsid w:val="00851626"/>
    <w:rsid w:val="00855915"/>
    <w:rsid w:val="00857E1F"/>
    <w:rsid w:val="008602CF"/>
    <w:rsid w:val="00862D74"/>
    <w:rsid w:val="0086785F"/>
    <w:rsid w:val="0087244A"/>
    <w:rsid w:val="0087442F"/>
    <w:rsid w:val="00874D3C"/>
    <w:rsid w:val="00876011"/>
    <w:rsid w:val="00885AF7"/>
    <w:rsid w:val="00885BCF"/>
    <w:rsid w:val="00890889"/>
    <w:rsid w:val="0089429F"/>
    <w:rsid w:val="00894FD8"/>
    <w:rsid w:val="008962FA"/>
    <w:rsid w:val="008A11F8"/>
    <w:rsid w:val="008A1536"/>
    <w:rsid w:val="008A3124"/>
    <w:rsid w:val="008A3348"/>
    <w:rsid w:val="008A4B37"/>
    <w:rsid w:val="008A746C"/>
    <w:rsid w:val="008B1279"/>
    <w:rsid w:val="008B26A2"/>
    <w:rsid w:val="008B4150"/>
    <w:rsid w:val="008C2CD7"/>
    <w:rsid w:val="008C4A6A"/>
    <w:rsid w:val="008C5A27"/>
    <w:rsid w:val="008C69A8"/>
    <w:rsid w:val="008D397A"/>
    <w:rsid w:val="008D6716"/>
    <w:rsid w:val="008E2C00"/>
    <w:rsid w:val="008E43FD"/>
    <w:rsid w:val="008F57EB"/>
    <w:rsid w:val="008F7528"/>
    <w:rsid w:val="0091075E"/>
    <w:rsid w:val="00923D4A"/>
    <w:rsid w:val="00926F90"/>
    <w:rsid w:val="009355C0"/>
    <w:rsid w:val="00937B97"/>
    <w:rsid w:val="00941B67"/>
    <w:rsid w:val="00942596"/>
    <w:rsid w:val="009438FD"/>
    <w:rsid w:val="00943E55"/>
    <w:rsid w:val="00946000"/>
    <w:rsid w:val="00946977"/>
    <w:rsid w:val="00952D90"/>
    <w:rsid w:val="0095523C"/>
    <w:rsid w:val="00956308"/>
    <w:rsid w:val="00977CAF"/>
    <w:rsid w:val="00981A36"/>
    <w:rsid w:val="00981F31"/>
    <w:rsid w:val="00982529"/>
    <w:rsid w:val="009869DF"/>
    <w:rsid w:val="00990BE4"/>
    <w:rsid w:val="00991E2E"/>
    <w:rsid w:val="00991FB6"/>
    <w:rsid w:val="00993DF1"/>
    <w:rsid w:val="00994166"/>
    <w:rsid w:val="00995649"/>
    <w:rsid w:val="009977EE"/>
    <w:rsid w:val="009A114D"/>
    <w:rsid w:val="009A6A22"/>
    <w:rsid w:val="009B1E6D"/>
    <w:rsid w:val="009B4AF8"/>
    <w:rsid w:val="009B7721"/>
    <w:rsid w:val="009D3040"/>
    <w:rsid w:val="009D5CFB"/>
    <w:rsid w:val="009D6A33"/>
    <w:rsid w:val="009E024D"/>
    <w:rsid w:val="009E4D31"/>
    <w:rsid w:val="009E546D"/>
    <w:rsid w:val="009F396F"/>
    <w:rsid w:val="00A02E83"/>
    <w:rsid w:val="00A10071"/>
    <w:rsid w:val="00A143DF"/>
    <w:rsid w:val="00A23103"/>
    <w:rsid w:val="00A24565"/>
    <w:rsid w:val="00A24FEF"/>
    <w:rsid w:val="00A31F61"/>
    <w:rsid w:val="00A376A3"/>
    <w:rsid w:val="00A412B5"/>
    <w:rsid w:val="00A418C5"/>
    <w:rsid w:val="00A434A9"/>
    <w:rsid w:val="00A4498F"/>
    <w:rsid w:val="00A5186F"/>
    <w:rsid w:val="00A5211F"/>
    <w:rsid w:val="00A53E58"/>
    <w:rsid w:val="00A540C0"/>
    <w:rsid w:val="00A54BAC"/>
    <w:rsid w:val="00A61076"/>
    <w:rsid w:val="00A64BA3"/>
    <w:rsid w:val="00A70040"/>
    <w:rsid w:val="00A703AC"/>
    <w:rsid w:val="00A718B8"/>
    <w:rsid w:val="00A757F9"/>
    <w:rsid w:val="00A80249"/>
    <w:rsid w:val="00A914EE"/>
    <w:rsid w:val="00AA10E3"/>
    <w:rsid w:val="00AA213F"/>
    <w:rsid w:val="00AA4216"/>
    <w:rsid w:val="00AA5472"/>
    <w:rsid w:val="00AA6225"/>
    <w:rsid w:val="00AB0260"/>
    <w:rsid w:val="00AB0611"/>
    <w:rsid w:val="00AC0B85"/>
    <w:rsid w:val="00AC22E0"/>
    <w:rsid w:val="00AC30F3"/>
    <w:rsid w:val="00AC3FEB"/>
    <w:rsid w:val="00AD1FE5"/>
    <w:rsid w:val="00AD7F92"/>
    <w:rsid w:val="00AE1AAB"/>
    <w:rsid w:val="00AF1C2C"/>
    <w:rsid w:val="00B00FD4"/>
    <w:rsid w:val="00B04DFF"/>
    <w:rsid w:val="00B12B4E"/>
    <w:rsid w:val="00B14B78"/>
    <w:rsid w:val="00B1502B"/>
    <w:rsid w:val="00B22B66"/>
    <w:rsid w:val="00B240B0"/>
    <w:rsid w:val="00B34470"/>
    <w:rsid w:val="00B41F9F"/>
    <w:rsid w:val="00B428A9"/>
    <w:rsid w:val="00B612FB"/>
    <w:rsid w:val="00B61DD4"/>
    <w:rsid w:val="00B665DA"/>
    <w:rsid w:val="00B7071A"/>
    <w:rsid w:val="00B71534"/>
    <w:rsid w:val="00B75AC1"/>
    <w:rsid w:val="00B771C8"/>
    <w:rsid w:val="00B84A06"/>
    <w:rsid w:val="00B9051C"/>
    <w:rsid w:val="00B92E2A"/>
    <w:rsid w:val="00B952EF"/>
    <w:rsid w:val="00B9760F"/>
    <w:rsid w:val="00BA1860"/>
    <w:rsid w:val="00BA32CB"/>
    <w:rsid w:val="00BB09FF"/>
    <w:rsid w:val="00BB41D3"/>
    <w:rsid w:val="00BB4A08"/>
    <w:rsid w:val="00BC0C01"/>
    <w:rsid w:val="00BC1B86"/>
    <w:rsid w:val="00BC51F8"/>
    <w:rsid w:val="00BD3FF0"/>
    <w:rsid w:val="00BD6970"/>
    <w:rsid w:val="00BD760B"/>
    <w:rsid w:val="00BE3733"/>
    <w:rsid w:val="00BE37AC"/>
    <w:rsid w:val="00BF1BC8"/>
    <w:rsid w:val="00BF4DB7"/>
    <w:rsid w:val="00C037B1"/>
    <w:rsid w:val="00C046D5"/>
    <w:rsid w:val="00C07BCC"/>
    <w:rsid w:val="00C111D6"/>
    <w:rsid w:val="00C15112"/>
    <w:rsid w:val="00C17800"/>
    <w:rsid w:val="00C200D1"/>
    <w:rsid w:val="00C21187"/>
    <w:rsid w:val="00C217C5"/>
    <w:rsid w:val="00C251E4"/>
    <w:rsid w:val="00C313D5"/>
    <w:rsid w:val="00C408E0"/>
    <w:rsid w:val="00C42110"/>
    <w:rsid w:val="00C50A82"/>
    <w:rsid w:val="00C51008"/>
    <w:rsid w:val="00C52155"/>
    <w:rsid w:val="00C538FE"/>
    <w:rsid w:val="00C548C1"/>
    <w:rsid w:val="00C57FBD"/>
    <w:rsid w:val="00C627F0"/>
    <w:rsid w:val="00C65011"/>
    <w:rsid w:val="00C66DE9"/>
    <w:rsid w:val="00C71864"/>
    <w:rsid w:val="00C75465"/>
    <w:rsid w:val="00C81F92"/>
    <w:rsid w:val="00C84917"/>
    <w:rsid w:val="00C84E79"/>
    <w:rsid w:val="00C86D34"/>
    <w:rsid w:val="00C972F7"/>
    <w:rsid w:val="00C97AB7"/>
    <w:rsid w:val="00CA27DD"/>
    <w:rsid w:val="00CA2BB8"/>
    <w:rsid w:val="00CB14A8"/>
    <w:rsid w:val="00CB24B2"/>
    <w:rsid w:val="00CB375E"/>
    <w:rsid w:val="00CB7D61"/>
    <w:rsid w:val="00CD1AE6"/>
    <w:rsid w:val="00CD300A"/>
    <w:rsid w:val="00CD6307"/>
    <w:rsid w:val="00CE0B42"/>
    <w:rsid w:val="00CE2B0F"/>
    <w:rsid w:val="00CE3C55"/>
    <w:rsid w:val="00CF0AD9"/>
    <w:rsid w:val="00CF0E25"/>
    <w:rsid w:val="00D0535F"/>
    <w:rsid w:val="00D1499C"/>
    <w:rsid w:val="00D17A7E"/>
    <w:rsid w:val="00D20561"/>
    <w:rsid w:val="00D20C48"/>
    <w:rsid w:val="00D22CEE"/>
    <w:rsid w:val="00D23A25"/>
    <w:rsid w:val="00D336C1"/>
    <w:rsid w:val="00D34045"/>
    <w:rsid w:val="00D348B3"/>
    <w:rsid w:val="00D34FC1"/>
    <w:rsid w:val="00D42BB1"/>
    <w:rsid w:val="00D42C5B"/>
    <w:rsid w:val="00D45FDA"/>
    <w:rsid w:val="00D47495"/>
    <w:rsid w:val="00D55E5F"/>
    <w:rsid w:val="00D57FAF"/>
    <w:rsid w:val="00D6081D"/>
    <w:rsid w:val="00D6299B"/>
    <w:rsid w:val="00D63D9C"/>
    <w:rsid w:val="00D65691"/>
    <w:rsid w:val="00D735CA"/>
    <w:rsid w:val="00D74A15"/>
    <w:rsid w:val="00D76D5C"/>
    <w:rsid w:val="00D7788C"/>
    <w:rsid w:val="00D80835"/>
    <w:rsid w:val="00D8404D"/>
    <w:rsid w:val="00D92966"/>
    <w:rsid w:val="00D96BFF"/>
    <w:rsid w:val="00DA573F"/>
    <w:rsid w:val="00DA68E2"/>
    <w:rsid w:val="00DA6D8F"/>
    <w:rsid w:val="00DB5CD6"/>
    <w:rsid w:val="00DB64BD"/>
    <w:rsid w:val="00DC2797"/>
    <w:rsid w:val="00DC5D75"/>
    <w:rsid w:val="00DD03BE"/>
    <w:rsid w:val="00DD0F58"/>
    <w:rsid w:val="00DD2853"/>
    <w:rsid w:val="00DD3BA9"/>
    <w:rsid w:val="00DD6C56"/>
    <w:rsid w:val="00DE3362"/>
    <w:rsid w:val="00DE411A"/>
    <w:rsid w:val="00DE52ED"/>
    <w:rsid w:val="00DF17A5"/>
    <w:rsid w:val="00DF1B24"/>
    <w:rsid w:val="00DF3334"/>
    <w:rsid w:val="00DF3652"/>
    <w:rsid w:val="00DF3693"/>
    <w:rsid w:val="00DF743B"/>
    <w:rsid w:val="00E00D14"/>
    <w:rsid w:val="00E048CF"/>
    <w:rsid w:val="00E12051"/>
    <w:rsid w:val="00E239C0"/>
    <w:rsid w:val="00E271BA"/>
    <w:rsid w:val="00E34976"/>
    <w:rsid w:val="00E37F28"/>
    <w:rsid w:val="00E446AB"/>
    <w:rsid w:val="00E450DC"/>
    <w:rsid w:val="00E475CE"/>
    <w:rsid w:val="00E53F89"/>
    <w:rsid w:val="00E57CAD"/>
    <w:rsid w:val="00E65CAD"/>
    <w:rsid w:val="00E66677"/>
    <w:rsid w:val="00E66F60"/>
    <w:rsid w:val="00E728C6"/>
    <w:rsid w:val="00E74BF2"/>
    <w:rsid w:val="00E963F9"/>
    <w:rsid w:val="00E97835"/>
    <w:rsid w:val="00EA1AC5"/>
    <w:rsid w:val="00EA2289"/>
    <w:rsid w:val="00EA4A34"/>
    <w:rsid w:val="00EA528B"/>
    <w:rsid w:val="00EA66AA"/>
    <w:rsid w:val="00EB5394"/>
    <w:rsid w:val="00EB7AD1"/>
    <w:rsid w:val="00EC0F50"/>
    <w:rsid w:val="00ED180B"/>
    <w:rsid w:val="00ED2A49"/>
    <w:rsid w:val="00EE200A"/>
    <w:rsid w:val="00EE2993"/>
    <w:rsid w:val="00EE2FCF"/>
    <w:rsid w:val="00EE5F43"/>
    <w:rsid w:val="00EF0CAC"/>
    <w:rsid w:val="00EF6983"/>
    <w:rsid w:val="00F04463"/>
    <w:rsid w:val="00F06895"/>
    <w:rsid w:val="00F12227"/>
    <w:rsid w:val="00F2040C"/>
    <w:rsid w:val="00F2340B"/>
    <w:rsid w:val="00F23C36"/>
    <w:rsid w:val="00F23D1E"/>
    <w:rsid w:val="00F247A4"/>
    <w:rsid w:val="00F3096F"/>
    <w:rsid w:val="00F37291"/>
    <w:rsid w:val="00F37A06"/>
    <w:rsid w:val="00F40D48"/>
    <w:rsid w:val="00F42F01"/>
    <w:rsid w:val="00F44BD7"/>
    <w:rsid w:val="00F516E9"/>
    <w:rsid w:val="00F5448D"/>
    <w:rsid w:val="00F55053"/>
    <w:rsid w:val="00F55C2C"/>
    <w:rsid w:val="00F5725B"/>
    <w:rsid w:val="00F65122"/>
    <w:rsid w:val="00F701B1"/>
    <w:rsid w:val="00F71A9F"/>
    <w:rsid w:val="00F73BB7"/>
    <w:rsid w:val="00F7445C"/>
    <w:rsid w:val="00F83D2F"/>
    <w:rsid w:val="00F85828"/>
    <w:rsid w:val="00F91F0F"/>
    <w:rsid w:val="00F97670"/>
    <w:rsid w:val="00FA1E5D"/>
    <w:rsid w:val="00FA6ED3"/>
    <w:rsid w:val="00FB0CAE"/>
    <w:rsid w:val="00FB3A1D"/>
    <w:rsid w:val="00FB770E"/>
    <w:rsid w:val="00FD1ECA"/>
    <w:rsid w:val="00FD1F18"/>
    <w:rsid w:val="00FD3AF4"/>
    <w:rsid w:val="00FD4C91"/>
    <w:rsid w:val="00FD56E1"/>
    <w:rsid w:val="00FD7055"/>
    <w:rsid w:val="00FE1858"/>
    <w:rsid w:val="00FE1C84"/>
    <w:rsid w:val="00FE209B"/>
    <w:rsid w:val="00FE45B2"/>
    <w:rsid w:val="00FE636D"/>
    <w:rsid w:val="00FF3C7C"/>
    <w:rsid w:val="00FF7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FFEA34"/>
  <w15:chartTrackingRefBased/>
  <w15:docId w15:val="{C8F8DAE7-F32C-4660-8AC4-D80B334E3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673C"/>
    <w:pPr>
      <w:widowControl w:val="0"/>
      <w:jc w:val="both"/>
    </w:pPr>
  </w:style>
  <w:style w:type="paragraph" w:styleId="1">
    <w:name w:val="heading 1"/>
    <w:basedOn w:val="a"/>
    <w:next w:val="a"/>
    <w:link w:val="1Char"/>
    <w:uiPriority w:val="9"/>
    <w:qFormat/>
    <w:rsid w:val="00613E7C"/>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336FF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067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0673C"/>
    <w:rPr>
      <w:sz w:val="18"/>
      <w:szCs w:val="18"/>
    </w:rPr>
  </w:style>
  <w:style w:type="paragraph" w:styleId="a4">
    <w:name w:val="footer"/>
    <w:basedOn w:val="a"/>
    <w:link w:val="Char0"/>
    <w:uiPriority w:val="99"/>
    <w:unhideWhenUsed/>
    <w:rsid w:val="0060673C"/>
    <w:pPr>
      <w:tabs>
        <w:tab w:val="center" w:pos="4153"/>
        <w:tab w:val="right" w:pos="8306"/>
      </w:tabs>
      <w:snapToGrid w:val="0"/>
      <w:jc w:val="left"/>
    </w:pPr>
    <w:rPr>
      <w:sz w:val="18"/>
      <w:szCs w:val="18"/>
    </w:rPr>
  </w:style>
  <w:style w:type="character" w:customStyle="1" w:styleId="Char0">
    <w:name w:val="页脚 Char"/>
    <w:basedOn w:val="a0"/>
    <w:link w:val="a4"/>
    <w:uiPriority w:val="99"/>
    <w:rsid w:val="0060673C"/>
    <w:rPr>
      <w:sz w:val="18"/>
      <w:szCs w:val="18"/>
    </w:rPr>
  </w:style>
  <w:style w:type="paragraph" w:styleId="a5">
    <w:name w:val="Balloon Text"/>
    <w:basedOn w:val="a"/>
    <w:link w:val="Char1"/>
    <w:uiPriority w:val="99"/>
    <w:semiHidden/>
    <w:unhideWhenUsed/>
    <w:rsid w:val="00127C38"/>
    <w:rPr>
      <w:sz w:val="18"/>
      <w:szCs w:val="18"/>
    </w:rPr>
  </w:style>
  <w:style w:type="character" w:customStyle="1" w:styleId="Char1">
    <w:name w:val="批注框文本 Char"/>
    <w:basedOn w:val="a0"/>
    <w:link w:val="a5"/>
    <w:uiPriority w:val="99"/>
    <w:semiHidden/>
    <w:rsid w:val="00127C38"/>
    <w:rPr>
      <w:sz w:val="18"/>
      <w:szCs w:val="18"/>
    </w:rPr>
  </w:style>
  <w:style w:type="character" w:customStyle="1" w:styleId="2Char">
    <w:name w:val="标题 2 Char"/>
    <w:basedOn w:val="a0"/>
    <w:link w:val="2"/>
    <w:uiPriority w:val="9"/>
    <w:rsid w:val="00336FFD"/>
    <w:rPr>
      <w:rFonts w:asciiTheme="majorHAnsi" w:eastAsiaTheme="majorEastAsia" w:hAnsiTheme="majorHAnsi" w:cstheme="majorBidi"/>
      <w:b/>
      <w:bCs/>
      <w:sz w:val="32"/>
      <w:szCs w:val="32"/>
    </w:rPr>
  </w:style>
  <w:style w:type="paragraph" w:styleId="a6">
    <w:name w:val="List Paragraph"/>
    <w:basedOn w:val="a"/>
    <w:uiPriority w:val="34"/>
    <w:qFormat/>
    <w:rsid w:val="00336FFD"/>
    <w:pPr>
      <w:ind w:firstLineChars="200" w:firstLine="420"/>
    </w:pPr>
  </w:style>
  <w:style w:type="character" w:styleId="a7">
    <w:name w:val="Strong"/>
    <w:basedOn w:val="a0"/>
    <w:uiPriority w:val="22"/>
    <w:qFormat/>
    <w:rsid w:val="005957C9"/>
    <w:rPr>
      <w:b/>
      <w:bCs/>
    </w:rPr>
  </w:style>
  <w:style w:type="character" w:styleId="a8">
    <w:name w:val="Emphasis"/>
    <w:basedOn w:val="a0"/>
    <w:uiPriority w:val="20"/>
    <w:qFormat/>
    <w:rsid w:val="005957C9"/>
    <w:rPr>
      <w:i/>
      <w:iCs/>
    </w:rPr>
  </w:style>
  <w:style w:type="character" w:customStyle="1" w:styleId="1Char">
    <w:name w:val="标题 1 Char"/>
    <w:basedOn w:val="a0"/>
    <w:link w:val="1"/>
    <w:uiPriority w:val="9"/>
    <w:rsid w:val="00613E7C"/>
    <w:rPr>
      <w:b/>
      <w:bCs/>
      <w:kern w:val="44"/>
      <w:sz w:val="44"/>
      <w:szCs w:val="44"/>
    </w:rPr>
  </w:style>
  <w:style w:type="paragraph" w:styleId="a9">
    <w:name w:val="Revision"/>
    <w:hidden/>
    <w:uiPriority w:val="99"/>
    <w:semiHidden/>
    <w:rsid w:val="00802388"/>
  </w:style>
  <w:style w:type="paragraph" w:customStyle="1" w:styleId="Default">
    <w:name w:val="Default"/>
    <w:rsid w:val="00AC3FEB"/>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3043</TotalTime>
  <Pages>2</Pages>
  <Words>128</Words>
  <Characters>730</Characters>
  <Application>Microsoft Office Word</Application>
  <DocSecurity>0</DocSecurity>
  <Lines>6</Lines>
  <Paragraphs>1</Paragraphs>
  <ScaleCrop>false</ScaleCrop>
  <Company>Microsoft</Company>
  <LinksUpToDate>false</LinksUpToDate>
  <CharactersWithSpaces>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c:creator>
  <cp:keywords/>
  <dc:description/>
  <cp:lastModifiedBy>admin</cp:lastModifiedBy>
  <cp:revision>814</cp:revision>
  <dcterms:created xsi:type="dcterms:W3CDTF">2023-02-03T01:37:00Z</dcterms:created>
  <dcterms:modified xsi:type="dcterms:W3CDTF">2024-06-07T01:49:00Z</dcterms:modified>
</cp:coreProperties>
</file>