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600506                             </w:t>
      </w:r>
      <w:r>
        <w:rPr>
          <w:rFonts w:hAnsi="宋体"/>
          <w:bCs/>
          <w:iCs/>
          <w:color w:val="000000"/>
          <w:sz w:val="24"/>
        </w:rPr>
        <w:t>证券简称：</w:t>
      </w:r>
      <w:r>
        <w:rPr>
          <w:color w:val="000000"/>
          <w:sz w:val="24"/>
        </w:rPr>
        <w:t>统一股份</w:t>
      </w:r>
    </w:p>
    <w:p>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统一低碳科技</w:t>
      </w:r>
      <w:r>
        <w:rPr>
          <w:rFonts w:hint="eastAsia" w:ascii="宋体" w:hAnsi="宋体"/>
          <w:b/>
          <w:bCs/>
          <w:iCs/>
          <w:color w:val="000000"/>
          <w:sz w:val="32"/>
          <w:szCs w:val="32"/>
          <w:lang w:eastAsia="zh-CN"/>
        </w:rPr>
        <w:t>（</w:t>
      </w:r>
      <w:r>
        <w:rPr>
          <w:rFonts w:hint="default" w:ascii="宋体" w:hAnsi="宋体"/>
          <w:b/>
          <w:bCs/>
          <w:iCs/>
          <w:color w:val="000000"/>
          <w:sz w:val="32"/>
          <w:szCs w:val="32"/>
        </w:rPr>
        <w:t>新疆</w:t>
      </w:r>
      <w:r>
        <w:rPr>
          <w:rFonts w:hint="eastAsia" w:ascii="宋体" w:hAnsi="宋体"/>
          <w:b/>
          <w:bCs/>
          <w:iCs/>
          <w:color w:val="000000"/>
          <w:sz w:val="32"/>
          <w:szCs w:val="32"/>
          <w:lang w:eastAsia="zh-CN"/>
        </w:rPr>
        <w:t>）</w:t>
      </w:r>
      <w:r>
        <w:rPr>
          <w:rFonts w:hint="default" w:ascii="宋体" w:hAnsi="宋体"/>
          <w:b/>
          <w:bCs/>
          <w:iCs/>
          <w:color w:val="000000"/>
          <w:sz w:val="32"/>
          <w:szCs w:val="32"/>
        </w:rPr>
        <w:t>股份有限公司</w:t>
      </w:r>
      <w:r>
        <w:rPr>
          <w:rFonts w:hint="eastAsia" w:ascii="宋体" w:hAnsi="宋体"/>
          <w:b/>
          <w:bCs/>
          <w:iCs/>
          <w:color w:val="000000"/>
          <w:sz w:val="32"/>
          <w:szCs w:val="32"/>
        </w:rPr>
        <w:t>投资者关系活动记录表</w:t>
      </w:r>
    </w:p>
    <w:p>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投资者关系活动类别</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lang w:val="en-GB"/>
              </w:rPr>
            </w:pPr>
            <w:r>
              <w:rPr>
                <w:rFonts w:hint="eastAsia"/>
                <w:bCs/>
                <w:iCs/>
                <w:color w:val="000000"/>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sz w:val="24"/>
              </w:rPr>
              <w:t>2024年6月14日 (周五) 下午 1</w:t>
            </w:r>
            <w:r>
              <w:rPr>
                <w:rFonts w:hint="eastAsia"/>
                <w:bCs/>
                <w:iCs/>
                <w:color w:val="000000"/>
                <w:sz w:val="24"/>
                <w:lang w:val="en-US" w:eastAsia="zh-CN"/>
              </w:rPr>
              <w:t>6</w:t>
            </w:r>
            <w:r>
              <w:rPr>
                <w:bCs/>
                <w:iCs/>
                <w:color w:val="000000"/>
                <w:sz w:val="24"/>
              </w:rPr>
              <w:t>:00~18:00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bCs/>
                <w:sz w:val="24"/>
              </w:rPr>
            </w:pPr>
            <w:r>
              <w:rPr>
                <w:rFonts w:hint="default" w:ascii="宋体" w:hAnsi="宋体"/>
                <w:bCs/>
                <w:sz w:val="24"/>
              </w:rPr>
              <w:t>1、董事长</w:t>
            </w:r>
            <w:r>
              <w:rPr>
                <w:rFonts w:hint="eastAsia" w:ascii="宋体" w:hAnsi="宋体"/>
                <w:bCs/>
                <w:sz w:val="24"/>
                <w:lang w:val="en-US" w:eastAsia="zh-CN"/>
              </w:rPr>
              <w:t>：</w:t>
            </w:r>
            <w:r>
              <w:rPr>
                <w:rFonts w:hint="default" w:ascii="宋体" w:hAnsi="宋体"/>
                <w:bCs/>
                <w:sz w:val="24"/>
              </w:rPr>
              <w:t>周恩鸿</w:t>
            </w:r>
          </w:p>
          <w:p>
            <w:pPr>
              <w:spacing w:line="420" w:lineRule="exact"/>
              <w:rPr>
                <w:rFonts w:hint="default" w:ascii="宋体" w:hAnsi="宋体"/>
                <w:bCs/>
                <w:sz w:val="24"/>
              </w:rPr>
            </w:pPr>
            <w:r>
              <w:rPr>
                <w:rFonts w:hint="default" w:ascii="宋体" w:hAnsi="宋体"/>
                <w:bCs/>
                <w:sz w:val="24"/>
              </w:rPr>
              <w:t>2、董事、总经理</w:t>
            </w:r>
            <w:r>
              <w:rPr>
                <w:rFonts w:hint="eastAsia" w:ascii="宋体" w:hAnsi="宋体"/>
                <w:bCs/>
                <w:sz w:val="24"/>
                <w:lang w:val="en-US" w:eastAsia="zh-CN"/>
              </w:rPr>
              <w:t>：</w:t>
            </w:r>
            <w:r>
              <w:rPr>
                <w:rFonts w:hint="default" w:ascii="宋体" w:hAnsi="宋体"/>
                <w:bCs/>
                <w:sz w:val="24"/>
              </w:rPr>
              <w:t>李嘉</w:t>
            </w:r>
          </w:p>
          <w:p>
            <w:pPr>
              <w:spacing w:line="420" w:lineRule="exact"/>
              <w:rPr>
                <w:rFonts w:hint="default" w:ascii="宋体" w:hAnsi="宋体"/>
                <w:bCs/>
                <w:sz w:val="24"/>
              </w:rPr>
            </w:pPr>
            <w:r>
              <w:rPr>
                <w:rFonts w:hint="default" w:ascii="宋体" w:hAnsi="宋体"/>
                <w:bCs/>
                <w:sz w:val="24"/>
              </w:rPr>
              <w:t>3、副总经理、董事会秘书</w:t>
            </w:r>
            <w:r>
              <w:rPr>
                <w:rFonts w:hint="eastAsia" w:ascii="宋体" w:hAnsi="宋体"/>
                <w:bCs/>
                <w:sz w:val="24"/>
                <w:lang w:val="en-US" w:eastAsia="zh-CN"/>
              </w:rPr>
              <w:t>：</w:t>
            </w:r>
            <w:r>
              <w:rPr>
                <w:rFonts w:hint="default" w:ascii="宋体" w:hAnsi="宋体"/>
                <w:bCs/>
                <w:sz w:val="24"/>
              </w:rPr>
              <w:t>阿尔斯兰·阿迪里</w:t>
            </w:r>
          </w:p>
          <w:p>
            <w:pPr>
              <w:spacing w:line="420" w:lineRule="exact"/>
              <w:rPr>
                <w:rFonts w:hint="default" w:ascii="宋体" w:hAnsi="宋体"/>
                <w:bCs/>
                <w:sz w:val="24"/>
              </w:rPr>
            </w:pPr>
            <w:r>
              <w:rPr>
                <w:rFonts w:hint="default" w:ascii="宋体" w:hAnsi="宋体"/>
                <w:bCs/>
                <w:sz w:val="24"/>
              </w:rPr>
              <w:t>4、董事、副</w:t>
            </w:r>
            <w:r>
              <w:rPr>
                <w:rFonts w:hint="default" w:ascii="宋体" w:hAnsi="宋体"/>
                <w:bCs/>
                <w:sz w:val="24"/>
                <w:lang w:val="en-US"/>
              </w:rPr>
              <w:t>总经</w:t>
            </w:r>
            <w:r>
              <w:rPr>
                <w:rFonts w:hint="default" w:ascii="宋体" w:hAnsi="宋体"/>
                <w:bCs/>
                <w:sz w:val="24"/>
              </w:rPr>
              <w:t>理、财务负责人</w:t>
            </w:r>
            <w:r>
              <w:rPr>
                <w:rFonts w:hint="eastAsia" w:ascii="宋体" w:hAnsi="宋体"/>
                <w:bCs/>
                <w:sz w:val="24"/>
                <w:lang w:val="en-US" w:eastAsia="zh-CN"/>
              </w:rPr>
              <w:t>：</w:t>
            </w:r>
            <w:r>
              <w:rPr>
                <w:rFonts w:hint="default" w:ascii="宋体" w:hAnsi="宋体"/>
                <w:bCs/>
                <w:sz w:val="24"/>
              </w:rPr>
              <w:t>岳鹏</w:t>
            </w:r>
          </w:p>
          <w:p>
            <w:pPr>
              <w:spacing w:line="420" w:lineRule="exact"/>
              <w:rPr>
                <w:rFonts w:hint="default" w:ascii="宋体" w:hAnsi="宋体"/>
                <w:bCs/>
                <w:sz w:val="24"/>
              </w:rPr>
            </w:pPr>
            <w:r>
              <w:rPr>
                <w:rFonts w:hint="default" w:ascii="宋体" w:hAnsi="宋体"/>
                <w:bCs/>
                <w:sz w:val="24"/>
              </w:rPr>
              <w:t>5、董事会办公室副经理</w:t>
            </w:r>
            <w:r>
              <w:rPr>
                <w:rFonts w:hint="eastAsia" w:ascii="宋体" w:hAnsi="宋体"/>
                <w:bCs/>
                <w:sz w:val="24"/>
                <w:lang w:val="en-US" w:eastAsia="zh-CN"/>
              </w:rPr>
              <w:t>：</w:t>
            </w:r>
            <w:r>
              <w:rPr>
                <w:rFonts w:hint="default" w:ascii="宋体" w:hAnsi="宋体"/>
                <w:bCs/>
                <w:sz w:val="24"/>
              </w:rPr>
              <w:t>鲁金华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投资者关系活动主要内容介绍</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pPr>
              <w:spacing w:line="460" w:lineRule="exact"/>
              <w:ind w:firstLine="480" w:firstLineChars="200"/>
              <w:rPr>
                <w:rFonts w:ascii="宋体" w:hAnsi="宋体"/>
                <w:sz w:val="24"/>
              </w:rPr>
            </w:pPr>
            <w:r>
              <w:rPr>
                <w:rFonts w:ascii="宋体" w:hAnsi="宋体"/>
                <w:sz w:val="24"/>
              </w:rPr>
              <w:t xml:space="preserve"> </w:t>
            </w:r>
            <w:r>
              <w:rPr>
                <w:rFonts w:ascii="宋体" w:hAnsi="宋体" w:eastAsia="宋体" w:cs="宋体"/>
                <w:sz w:val="24"/>
              </w:rPr>
              <w:t>公司就投资者在本次说明会中提出的问题进行了回复：</w:t>
            </w:r>
          </w:p>
          <w:p>
            <w:pPr>
              <w:pStyle w:val="7"/>
              <w:numPr>
                <w:ilvl w:val="0"/>
                <w:numId w:val="0"/>
              </w:numPr>
              <w:spacing w:line="460" w:lineRule="exact"/>
              <w:ind w:left="13" w:leftChars="0" w:firstLine="400" w:firstLineChars="166"/>
              <w:rPr>
                <w:rFonts w:ascii="宋体" w:hAnsi="宋体"/>
                <w:b/>
                <w:sz w:val="24"/>
                <w:szCs w:val="24"/>
              </w:rPr>
            </w:pPr>
            <w:r>
              <w:rPr>
                <w:rFonts w:hint="default" w:ascii="宋体" w:hAnsi="宋体"/>
                <w:b/>
                <w:sz w:val="24"/>
                <w:szCs w:val="24"/>
              </w:rPr>
              <w:t>1、公司主营业务中，润滑油脂收入占比较大，同比增长10.23%，请问公司在润滑油脂领域有哪些竞争优势？</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尊敬的投资者，感谢您的关注</w:t>
            </w:r>
            <w:r>
              <w:rPr>
                <w:rFonts w:hint="eastAsia" w:ascii="宋体" w:hAnsi="宋体"/>
                <w:sz w:val="24"/>
                <w:szCs w:val="24"/>
                <w:lang w:eastAsia="zh-CN"/>
              </w:rPr>
              <w:t>！</w:t>
            </w:r>
            <w:r>
              <w:rPr>
                <w:rFonts w:hint="default" w:ascii="宋体" w:hAnsi="宋体"/>
                <w:sz w:val="24"/>
                <w:szCs w:val="24"/>
              </w:rPr>
              <w:t>公司产品包括传统润滑油液和新能源行业液冷及特种油脂，即对交通运输、工业制造及电力、工程机械及矿业、农业机械、数据中心、通讯基站等行业客户，公司向其提供传统润滑油、液产品和低碳油液产品；对新能源汽车、充电站桩、可再生能源、储能等新能源行业客户，公司向其提供新能源行业适用的液冷和特种油脂产品。</w:t>
            </w:r>
          </w:p>
          <w:p>
            <w:pPr>
              <w:pStyle w:val="7"/>
              <w:numPr>
                <w:ilvl w:val="0"/>
                <w:numId w:val="0"/>
              </w:numPr>
              <w:spacing w:line="460" w:lineRule="exact"/>
              <w:ind w:left="0" w:leftChars="0" w:firstLine="482" w:firstLineChars="200"/>
              <w:rPr>
                <w:rFonts w:ascii="宋体" w:hAnsi="宋体"/>
                <w:b/>
                <w:sz w:val="24"/>
                <w:szCs w:val="24"/>
              </w:rPr>
            </w:pPr>
            <w:r>
              <w:rPr>
                <w:rFonts w:hint="default" w:ascii="宋体" w:hAnsi="宋体"/>
                <w:b/>
                <w:sz w:val="24"/>
                <w:szCs w:val="24"/>
              </w:rPr>
              <w:t>2、公司在研发和创新方面的投入如何？有哪些关键研发项目正在进行？</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感谢您的关注！2023年投入研究开发费用1,784.82万元，全部为统一石化的研发投入。统一石化技术部全年在研项目14项，研发投入主要内容为研发用原材料的采购、低碳及相关新配方的开发、新材料验证、实验室研发实验设备、国内外认证、研发科技人员工资薪金及研发相关检验测试费用等。</w:t>
            </w:r>
          </w:p>
          <w:p>
            <w:pPr>
              <w:pStyle w:val="7"/>
              <w:numPr>
                <w:ilvl w:val="0"/>
                <w:numId w:val="0"/>
              </w:numPr>
              <w:spacing w:line="460" w:lineRule="exact"/>
              <w:ind w:left="0" w:leftChars="0" w:firstLine="482" w:firstLineChars="200"/>
              <w:rPr>
                <w:rFonts w:ascii="宋体" w:hAnsi="宋体"/>
                <w:b/>
                <w:sz w:val="24"/>
                <w:szCs w:val="24"/>
              </w:rPr>
            </w:pPr>
            <w:r>
              <w:rPr>
                <w:rFonts w:hint="default" w:ascii="宋体" w:hAnsi="宋体"/>
                <w:b/>
                <w:sz w:val="24"/>
                <w:szCs w:val="24"/>
              </w:rPr>
              <w:t>3、公司作为冷却液标准起草单位，冷却液出货量多少。合作单位有宁德时代，比亚迪，赛力斯，特斯拉吗</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w:t>
            </w:r>
            <w:r>
              <w:rPr>
                <w:rFonts w:hint="eastAsia" w:ascii="宋体" w:hAnsi="宋体"/>
                <w:sz w:val="24"/>
                <w:szCs w:val="24"/>
                <w:lang w:eastAsia="zh-CN"/>
              </w:rPr>
              <w:t>！</w:t>
            </w:r>
            <w:r>
              <w:rPr>
                <w:rFonts w:hint="default" w:ascii="宋体" w:hAnsi="宋体"/>
                <w:sz w:val="24"/>
                <w:szCs w:val="24"/>
              </w:rPr>
              <w:t>请您关注公司定期报告的管理层讨论与分析中关于产品经营情况等相关信息的内容。</w:t>
            </w:r>
          </w:p>
          <w:p>
            <w:pPr>
              <w:pStyle w:val="7"/>
              <w:numPr>
                <w:ilvl w:val="0"/>
                <w:numId w:val="0"/>
              </w:numPr>
              <w:spacing w:line="460" w:lineRule="exact"/>
              <w:ind w:left="0" w:leftChars="0" w:firstLine="482" w:firstLineChars="200"/>
              <w:rPr>
                <w:rFonts w:ascii="宋体" w:hAnsi="宋体"/>
                <w:b/>
                <w:sz w:val="24"/>
                <w:szCs w:val="24"/>
              </w:rPr>
            </w:pPr>
            <w:r>
              <w:rPr>
                <w:rFonts w:hint="default" w:ascii="宋体" w:hAnsi="宋体"/>
                <w:b/>
                <w:sz w:val="24"/>
                <w:szCs w:val="24"/>
              </w:rPr>
              <w:t>4、年会说信达专门安排人对接信达参股企业，帮助统一销售，现在成果怎样</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w:t>
            </w:r>
            <w:r>
              <w:rPr>
                <w:rFonts w:hint="eastAsia" w:ascii="宋体" w:hAnsi="宋体"/>
                <w:sz w:val="24"/>
                <w:szCs w:val="24"/>
                <w:lang w:eastAsia="zh-CN"/>
              </w:rPr>
              <w:t>！</w:t>
            </w:r>
            <w:r>
              <w:rPr>
                <w:rFonts w:hint="default" w:ascii="宋体" w:hAnsi="宋体"/>
                <w:sz w:val="24"/>
                <w:szCs w:val="24"/>
              </w:rPr>
              <w:t>有关工作正在稳步推进和对接。感谢您的关注。</w:t>
            </w:r>
          </w:p>
          <w:p>
            <w:pPr>
              <w:pStyle w:val="7"/>
              <w:numPr>
                <w:ilvl w:val="0"/>
                <w:numId w:val="0"/>
              </w:numPr>
              <w:spacing w:line="460" w:lineRule="exact"/>
              <w:ind w:left="0" w:leftChars="0" w:firstLine="482" w:firstLineChars="200"/>
              <w:rPr>
                <w:rFonts w:ascii="宋体" w:hAnsi="宋体"/>
                <w:b/>
                <w:sz w:val="24"/>
                <w:szCs w:val="24"/>
              </w:rPr>
            </w:pPr>
            <w:r>
              <w:rPr>
                <w:rFonts w:hint="default" w:ascii="宋体" w:hAnsi="宋体"/>
                <w:b/>
                <w:sz w:val="24"/>
                <w:szCs w:val="24"/>
              </w:rPr>
              <w:t>5、统一股份在低碳发展战略上取得了哪些进展？如何通过低碳业务优化产品结构？</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w:t>
            </w:r>
            <w:r>
              <w:rPr>
                <w:rFonts w:hint="eastAsia" w:ascii="宋体" w:hAnsi="宋体"/>
                <w:sz w:val="24"/>
                <w:szCs w:val="24"/>
                <w:lang w:eastAsia="zh-CN"/>
              </w:rPr>
              <w:t>！</w:t>
            </w:r>
            <w:r>
              <w:rPr>
                <w:rFonts w:hint="default" w:ascii="宋体" w:hAnsi="宋体"/>
                <w:sz w:val="24"/>
                <w:szCs w:val="24"/>
              </w:rPr>
              <w:t>相关内容</w:t>
            </w:r>
            <w:r>
              <w:rPr>
                <w:rFonts w:hint="eastAsia" w:ascii="宋体" w:hAnsi="宋体"/>
                <w:sz w:val="24"/>
                <w:szCs w:val="24"/>
                <w:lang w:val="en-US" w:eastAsia="zh-CN"/>
              </w:rPr>
              <w:t>已</w:t>
            </w:r>
            <w:r>
              <w:rPr>
                <w:rFonts w:hint="default" w:ascii="宋体" w:hAnsi="宋体"/>
                <w:sz w:val="24"/>
                <w:szCs w:val="24"/>
              </w:rPr>
              <w:t>在公司年度报告</w:t>
            </w:r>
            <w:r>
              <w:rPr>
                <w:rFonts w:hint="eastAsia" w:ascii="宋体" w:hAnsi="宋体"/>
                <w:sz w:val="24"/>
                <w:szCs w:val="24"/>
                <w:lang w:val="en-US" w:eastAsia="zh-CN"/>
              </w:rPr>
              <w:t>中</w:t>
            </w:r>
            <w:r>
              <w:rPr>
                <w:rFonts w:hint="default" w:ascii="宋体" w:hAnsi="宋体"/>
                <w:sz w:val="24"/>
                <w:szCs w:val="24"/>
              </w:rPr>
              <w:t>经营分析等内容予以阐述，请您关注公司年报。</w:t>
            </w:r>
          </w:p>
          <w:p>
            <w:pPr>
              <w:pStyle w:val="7"/>
              <w:numPr>
                <w:ilvl w:val="0"/>
                <w:numId w:val="0"/>
              </w:numPr>
              <w:spacing w:line="460" w:lineRule="exact"/>
              <w:ind w:left="13" w:leftChars="0" w:firstLine="400" w:firstLineChars="166"/>
              <w:rPr>
                <w:rFonts w:ascii="宋体" w:hAnsi="宋体"/>
                <w:b/>
                <w:sz w:val="24"/>
                <w:szCs w:val="24"/>
              </w:rPr>
            </w:pPr>
            <w:r>
              <w:rPr>
                <w:rFonts w:hint="default" w:ascii="宋体" w:hAnsi="宋体"/>
                <w:b/>
                <w:sz w:val="24"/>
                <w:szCs w:val="24"/>
              </w:rPr>
              <w:t>6、你好，冷却液测试和业务进展情况如何，未来冷却液是公司的大方向吗？准备侧重哪方面发展？公司的长期债务和短期债务怎么优化，负债率今年会降下来吗，会降多少？</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w:t>
            </w:r>
            <w:r>
              <w:rPr>
                <w:rFonts w:hint="eastAsia" w:ascii="宋体" w:hAnsi="宋体"/>
                <w:sz w:val="24"/>
                <w:szCs w:val="24"/>
                <w:lang w:eastAsia="zh-CN"/>
              </w:rPr>
              <w:t>！</w:t>
            </w:r>
            <w:r>
              <w:rPr>
                <w:rFonts w:hint="default" w:ascii="宋体" w:hAnsi="宋体"/>
                <w:sz w:val="24"/>
                <w:szCs w:val="24"/>
              </w:rPr>
              <w:t>冷液是公司重要发展的方向之一，公司的产品经营情况、整体经营结果和财务数据请看公司定期报告。</w:t>
            </w:r>
          </w:p>
          <w:p>
            <w:pPr>
              <w:pStyle w:val="7"/>
              <w:numPr>
                <w:ilvl w:val="0"/>
                <w:numId w:val="0"/>
              </w:numPr>
              <w:spacing w:line="460" w:lineRule="exact"/>
              <w:ind w:left="0" w:leftChars="0" w:firstLine="482" w:firstLineChars="200"/>
              <w:rPr>
                <w:rFonts w:ascii="宋体" w:hAnsi="宋体"/>
                <w:b/>
                <w:sz w:val="24"/>
                <w:szCs w:val="24"/>
              </w:rPr>
            </w:pPr>
            <w:r>
              <w:rPr>
                <w:rFonts w:hint="default" w:ascii="宋体" w:hAnsi="宋体"/>
                <w:b/>
                <w:sz w:val="24"/>
                <w:szCs w:val="24"/>
              </w:rPr>
              <w:t>7、请问统一股份采取什么措施降低负债额？在新能源领域何时能量产贡献收入？</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w:t>
            </w:r>
            <w:r>
              <w:rPr>
                <w:rFonts w:hint="eastAsia" w:ascii="宋体" w:hAnsi="宋体"/>
                <w:sz w:val="24"/>
                <w:szCs w:val="24"/>
                <w:lang w:eastAsia="zh-CN"/>
              </w:rPr>
              <w:t>！</w:t>
            </w:r>
            <w:r>
              <w:rPr>
                <w:rFonts w:hint="default" w:ascii="宋体" w:hAnsi="宋体"/>
                <w:sz w:val="24"/>
                <w:szCs w:val="24"/>
              </w:rPr>
              <w:t>公司通过做好经营业务等方式改善公司负债情况。相关领域收入情况请您关注公司的定期报告。</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8、向中国中车供货了吗？出货量多少</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尊敬投资者，您好！感谢您的关注。</w:t>
            </w:r>
          </w:p>
          <w:p>
            <w:pPr>
              <w:pStyle w:val="7"/>
              <w:numPr>
                <w:ilvl w:val="0"/>
                <w:numId w:val="0"/>
              </w:numPr>
              <w:spacing w:line="460" w:lineRule="exact"/>
              <w:ind w:left="0" w:leftChars="0" w:firstLine="482" w:firstLineChars="200"/>
              <w:rPr>
                <w:rFonts w:ascii="宋体" w:hAnsi="宋体"/>
                <w:b/>
                <w:sz w:val="24"/>
                <w:szCs w:val="24"/>
              </w:rPr>
            </w:pPr>
            <w:r>
              <w:rPr>
                <w:rFonts w:hint="default" w:ascii="宋体" w:hAnsi="宋体"/>
                <w:b/>
                <w:sz w:val="24"/>
                <w:szCs w:val="24"/>
              </w:rPr>
              <w:t>9、2023年回答说和华为的合作在谈。现在2024年了，结果怎样？</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尊敬的投资者，您好！液冷产品没有为华为供货。感谢您的关注。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10、服务器液冷出货了吗？有供货华为吗？</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尊敬的投资者，您好！液冷产品没有为华为供货。感谢您的关注。</w:t>
            </w:r>
          </w:p>
          <w:p>
            <w:pPr>
              <w:pStyle w:val="7"/>
              <w:numPr>
                <w:ilvl w:val="0"/>
                <w:numId w:val="0"/>
              </w:numPr>
              <w:spacing w:line="460" w:lineRule="exact"/>
              <w:ind w:left="13" w:leftChars="0" w:firstLine="400" w:firstLineChars="166"/>
              <w:rPr>
                <w:rFonts w:ascii="宋体" w:hAnsi="宋体"/>
                <w:b/>
                <w:sz w:val="24"/>
                <w:szCs w:val="24"/>
              </w:rPr>
            </w:pPr>
            <w:r>
              <w:rPr>
                <w:rFonts w:hint="default" w:ascii="宋体" w:hAnsi="宋体"/>
                <w:b/>
                <w:sz w:val="24"/>
                <w:szCs w:val="24"/>
              </w:rPr>
              <w:t>11、冷却液测试和业务进展情况如何，未来冷却液是公司的大方向吗？准备侧重哪方面发展？</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尊敬的投资者，您好！冷液是公司业务发展的重要方向之一。感谢您的关注。</w:t>
            </w:r>
          </w:p>
          <w:p>
            <w:pPr>
              <w:pStyle w:val="7"/>
              <w:numPr>
                <w:ilvl w:val="0"/>
                <w:numId w:val="0"/>
              </w:numPr>
              <w:spacing w:line="460" w:lineRule="exact"/>
              <w:ind w:left="13" w:leftChars="0" w:firstLine="400" w:firstLineChars="166"/>
              <w:rPr>
                <w:rFonts w:ascii="宋体" w:hAnsi="宋体"/>
                <w:b/>
                <w:sz w:val="24"/>
                <w:szCs w:val="24"/>
              </w:rPr>
            </w:pPr>
            <w:r>
              <w:rPr>
                <w:rFonts w:hint="default" w:ascii="宋体" w:hAnsi="宋体"/>
                <w:b/>
                <w:sz w:val="24"/>
                <w:szCs w:val="24"/>
              </w:rPr>
              <w:t>12、现在新能源汽车发展迅速，请问公司在用于燃油车和电动车的产品收入占比各为多少？有无对未来发展的策略性思考？</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尊敬的投资者，您好！关于公司产品收入占比等数据请关注公司定期报告。公司相应的战略规划会通过董事会审议和披露。感谢您的关注。</w:t>
            </w:r>
          </w:p>
          <w:p>
            <w:pPr>
              <w:pStyle w:val="7"/>
              <w:numPr>
                <w:ilvl w:val="0"/>
                <w:numId w:val="0"/>
              </w:numPr>
              <w:spacing w:line="460" w:lineRule="exact"/>
              <w:ind w:left="0" w:leftChars="0" w:firstLine="482" w:firstLineChars="200"/>
              <w:rPr>
                <w:rFonts w:ascii="宋体" w:hAnsi="宋体"/>
                <w:b/>
                <w:sz w:val="24"/>
                <w:szCs w:val="24"/>
              </w:rPr>
            </w:pPr>
            <w:r>
              <w:rPr>
                <w:rFonts w:hint="default" w:ascii="宋体" w:hAnsi="宋体"/>
                <w:b/>
                <w:sz w:val="24"/>
                <w:szCs w:val="24"/>
              </w:rPr>
              <w:t>13、李总，你好，随着新能源车市场份额越来越大，公司积极布局新能源车冷却液，并且联合交通部参与制定了行业标准，请问相关方面准则预计什么时候可以制定出来？</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尊敬的投资者，您好！行业标准正在制定阶段，后续结果请关注标准制定机构官方披露信息。</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14、统一股份在供应链管理上有哪些创新或优化措施？</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为应对供应市场变化，公司一直在推动从传统采购向战略采购转型，构建与关键供应商的长期战略合作关系，共同探索成本节约与技术革新路径。通过前瞻分析市场动态，提前布局关键环节的采购策略，我们强化供应链的灵活性与韧性，并持续优化成本结构。同时，公司持续推进采购系统全面数字化，包括部署行业领先的电子竞价平台等，实施智能化比价分析，从而提升采购效率并降低了人为误差，实现了资源的精细化配置与管理效能提升。此外，公司积极将可持续发展融入采购实践，成功构建并获得了由权威机构BSI认证的ISO 20400可持续采购体系。该体系确保从采购源头到供应链终端，每一个环节均遵循可持续原则，巩固了供应链的可持续性，提升品牌形象，还有效降低了风险，平衡了市场需求与社会责任。</w:t>
            </w:r>
          </w:p>
          <w:p>
            <w:pPr>
              <w:pStyle w:val="7"/>
              <w:numPr>
                <w:ilvl w:val="0"/>
                <w:numId w:val="0"/>
              </w:numPr>
              <w:spacing w:line="460" w:lineRule="exact"/>
              <w:ind w:left="0" w:leftChars="0" w:firstLine="482" w:firstLineChars="200"/>
              <w:rPr>
                <w:rFonts w:ascii="宋体" w:hAnsi="宋体"/>
                <w:b/>
                <w:sz w:val="24"/>
                <w:szCs w:val="24"/>
              </w:rPr>
            </w:pPr>
            <w:r>
              <w:rPr>
                <w:rFonts w:hint="default" w:ascii="宋体" w:hAnsi="宋体"/>
                <w:b/>
                <w:sz w:val="24"/>
                <w:szCs w:val="24"/>
              </w:rPr>
              <w:t>15、公司的员工总数在2023年末为868人，人均创收和人均薪酬分别增长25.98%和18.79%，请问公司如何评估员工的绩效和激励政策？</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尊敬的投资者，您好！员工薪酬及考核请查阅公司2023年年度报告中“第四节 公司治理 薪酬政策”，感谢您的关注。</w:t>
            </w:r>
          </w:p>
          <w:p>
            <w:pPr>
              <w:pStyle w:val="7"/>
              <w:numPr>
                <w:ilvl w:val="0"/>
                <w:numId w:val="0"/>
              </w:numPr>
              <w:spacing w:line="460" w:lineRule="exact"/>
              <w:ind w:left="13" w:leftChars="0" w:firstLine="400" w:firstLineChars="166"/>
              <w:rPr>
                <w:rFonts w:ascii="宋体" w:hAnsi="宋体"/>
                <w:b/>
                <w:sz w:val="24"/>
                <w:szCs w:val="24"/>
              </w:rPr>
            </w:pPr>
            <w:r>
              <w:rPr>
                <w:rFonts w:hint="default" w:ascii="宋体" w:hAnsi="宋体"/>
                <w:b/>
                <w:sz w:val="24"/>
                <w:szCs w:val="24"/>
              </w:rPr>
              <w:t>16、公司主营业务是石化行业，根据彭博报道壳牌，嘉实，美孚多等同业公司  都已经积极布局新能源冷却液赛道，并且量产出多类产品。公司北京地域的统一石化主营</w:t>
            </w:r>
            <w:r>
              <w:rPr>
                <w:rFonts w:hint="default" w:ascii="宋体" w:hAnsi="宋体"/>
                <w:b/>
                <w:sz w:val="24"/>
                <w:szCs w:val="24"/>
                <w:lang w:val="en-US"/>
              </w:rPr>
              <w:t>收入</w:t>
            </w:r>
            <w:r>
              <w:rPr>
                <w:rFonts w:hint="default" w:ascii="宋体" w:hAnsi="宋体"/>
                <w:b/>
                <w:sz w:val="24"/>
                <w:szCs w:val="24"/>
              </w:rPr>
              <w:t>占比高，新疆地域业务占比低，董秘并不在北京办公，公司为什么不摒弃新疆没有实质性的业务，精兵简政？公司证代给予投资者的答复，与贵公司李嘉李总对外口径有出入。贵司的新能源冷却液，和数据中心冷却液，还需多久时间通过厂商验证？</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尊敬的投资者，您好！感谢您的建议，我们会转达</w:t>
            </w:r>
            <w:bookmarkStart w:id="0" w:name="_GoBack"/>
            <w:bookmarkEnd w:id="0"/>
            <w:r>
              <w:rPr>
                <w:rFonts w:hint="default" w:ascii="宋体" w:hAnsi="宋体"/>
                <w:sz w:val="24"/>
                <w:szCs w:val="24"/>
              </w:rPr>
              <w:t>公司董事会。公司冷液等相关产品的经营情况会在定期报告中予以披露。</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17、李总，3年业绩承诺未完成，卖方要不要补偿给公司。</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买卖双方严格遵守之前签订的股权收购协议。根据《重大资产购买及盈利预测补偿协议》，统一石化2021年度的业绩承诺已经达成，公司于2022年支付了第二期收购价款人民币9,000.00万元；因统一石化未完成 2022年度业绩承诺，确认2022年度无需支付的收购价款金额为11,900.00万元，相关金额已计入公司2022年度公允价值变动损益；因统一石化未完成2023年度业绩承诺，确认2023年度剩余2,900.00万元收购价款均无需支付，相关金额计入公司2023年度公允价值变动损益。</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18、没有市值绩效考核吗？20多年未分红，会不会被st？</w:t>
            </w:r>
          </w:p>
          <w:p>
            <w:pPr>
              <w:pStyle w:val="7"/>
              <w:spacing w:line="460" w:lineRule="exact"/>
              <w:ind w:left="0" w:leftChars="0" w:firstLine="480" w:firstLineChars="200"/>
              <w:rPr>
                <w:rFonts w:hint="default" w:ascii="宋体" w:hAnsi="宋体"/>
                <w:sz w:val="24"/>
                <w:szCs w:val="24"/>
              </w:rPr>
            </w:pPr>
            <w:r>
              <w:rPr>
                <w:rFonts w:hint="default" w:ascii="宋体" w:hAnsi="宋体"/>
                <w:sz w:val="24"/>
                <w:szCs w:val="24"/>
              </w:rPr>
              <w:t>尊敬的投资者，您好！根据《上海证券交易所股票上市规则》的规定，“出现最近一个会计年度净利润为正值且母公司报表年度末未分配利润为正值的公司，其最近三个会计年度累计现金分红总额低于最近三个会计年度年均净利润的30%，且最近三个会计年度累计现金分红金额低于5000万元的，被实施其他风险警示”。公司目前不适用此条规定。感谢您的关注。</w:t>
            </w:r>
          </w:p>
          <w:p>
            <w:pPr>
              <w:pStyle w:val="7"/>
              <w:numPr>
                <w:ilvl w:val="0"/>
                <w:numId w:val="0"/>
              </w:numPr>
              <w:spacing w:line="460" w:lineRule="exact"/>
              <w:ind w:left="413" w:leftChars="0"/>
              <w:rPr>
                <w:rFonts w:hint="eastAsia" w:ascii="宋体" w:hAnsi="宋体" w:eastAsia="宋体"/>
                <w:b/>
                <w:sz w:val="24"/>
                <w:szCs w:val="24"/>
                <w:lang w:eastAsia="zh-CN"/>
              </w:rPr>
            </w:pPr>
            <w:r>
              <w:rPr>
                <w:rFonts w:hint="default" w:ascii="宋体" w:hAnsi="宋体"/>
                <w:b/>
                <w:sz w:val="24"/>
                <w:szCs w:val="24"/>
              </w:rPr>
              <w:t>19、二季度业绩预算如何</w:t>
            </w:r>
            <w:r>
              <w:rPr>
                <w:rFonts w:hint="eastAsia" w:ascii="宋体" w:hAnsi="宋体"/>
                <w:b/>
                <w:sz w:val="24"/>
                <w:szCs w:val="24"/>
                <w:lang w:eastAsia="zh-CN"/>
              </w:rPr>
              <w:t>？</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尊敬的投资者，您好！公司业绩情况请关注公司定期公告。</w:t>
            </w:r>
          </w:p>
          <w:p>
            <w:pPr>
              <w:pStyle w:val="7"/>
              <w:numPr>
                <w:ilvl w:val="0"/>
                <w:numId w:val="0"/>
              </w:numPr>
              <w:spacing w:line="460" w:lineRule="exact"/>
              <w:ind w:left="413" w:leftChars="0"/>
              <w:rPr>
                <w:rFonts w:hint="eastAsia" w:ascii="宋体" w:hAnsi="宋体" w:eastAsia="宋体"/>
                <w:b/>
                <w:sz w:val="24"/>
                <w:szCs w:val="24"/>
                <w:lang w:eastAsia="zh-CN"/>
              </w:rPr>
            </w:pPr>
            <w:r>
              <w:rPr>
                <w:rFonts w:hint="default" w:ascii="宋体" w:hAnsi="宋体"/>
                <w:b/>
                <w:sz w:val="24"/>
                <w:szCs w:val="24"/>
              </w:rPr>
              <w:t>20、一季度业绩大增，是否能保持常态</w:t>
            </w:r>
            <w:r>
              <w:rPr>
                <w:rFonts w:hint="eastAsia" w:ascii="宋体" w:hAnsi="宋体"/>
                <w:b/>
                <w:sz w:val="24"/>
                <w:szCs w:val="24"/>
                <w:lang w:eastAsia="zh-CN"/>
              </w:rPr>
              <w:t>？</w:t>
            </w:r>
          </w:p>
          <w:p>
            <w:pPr>
              <w:pStyle w:val="7"/>
              <w:spacing w:line="460" w:lineRule="exact"/>
              <w:ind w:left="0" w:leftChars="0" w:firstLine="480" w:firstLineChars="200"/>
              <w:rPr>
                <w:rFonts w:hint="default" w:ascii="宋体" w:hAnsi="宋体"/>
                <w:sz w:val="24"/>
                <w:szCs w:val="24"/>
              </w:rPr>
            </w:pPr>
            <w:r>
              <w:rPr>
                <w:rFonts w:hint="default" w:ascii="宋体" w:hAnsi="宋体"/>
                <w:sz w:val="24"/>
                <w:szCs w:val="24"/>
              </w:rPr>
              <w:t>尊敬的投资者，感谢您的关注。公司将尽最大努力，不断提升业绩。</w:t>
            </w:r>
          </w:p>
          <w:p>
            <w:pPr>
              <w:pStyle w:val="7"/>
              <w:numPr>
                <w:ilvl w:val="0"/>
                <w:numId w:val="0"/>
              </w:numPr>
              <w:spacing w:line="460" w:lineRule="exact"/>
              <w:ind w:left="0" w:leftChars="0" w:firstLine="482" w:firstLineChars="200"/>
              <w:rPr>
                <w:rFonts w:ascii="宋体" w:hAnsi="宋体"/>
                <w:b/>
                <w:sz w:val="24"/>
                <w:szCs w:val="24"/>
              </w:rPr>
            </w:pPr>
            <w:r>
              <w:rPr>
                <w:rFonts w:hint="default" w:ascii="宋体" w:hAnsi="宋体"/>
                <w:b/>
                <w:sz w:val="24"/>
                <w:szCs w:val="24"/>
              </w:rPr>
              <w:t>21、归母净利润在2023年亏损4898.45万人民币，同比大幅减亏，请问公司采取了哪些措施来实现这一减亏？</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2023年，公司通过多方面努力提升了上市公司业绩。一方面，公司拓宽统润滑油液领域，为交通运输、工业制造及传统电力、工程机械及矿业、农业机械、数据中心、通讯基站等行业提供低碳油液解决方案 ，另一方面 ，公司拓展新能源行业产品发展为新能源汽车、充电站桩、可再生能源、储能等新能源行业提供液冷和特种油脂解决方案。同时，公司拓展营销路径，激发经销商活力，贴近终端消费者。此外，公司积极降本增效，不断提升经营效率和公司利润。感谢您的关注。</w:t>
            </w:r>
          </w:p>
          <w:p>
            <w:pPr>
              <w:pStyle w:val="7"/>
              <w:numPr>
                <w:ilvl w:val="0"/>
                <w:numId w:val="0"/>
              </w:numPr>
              <w:spacing w:line="460" w:lineRule="exact"/>
              <w:ind w:left="13" w:leftChars="0" w:firstLine="400" w:firstLineChars="166"/>
              <w:rPr>
                <w:rFonts w:ascii="宋体" w:hAnsi="宋体"/>
                <w:b/>
                <w:sz w:val="24"/>
                <w:szCs w:val="24"/>
              </w:rPr>
            </w:pPr>
            <w:r>
              <w:rPr>
                <w:rFonts w:hint="default" w:ascii="宋体" w:hAnsi="宋体"/>
                <w:b/>
                <w:sz w:val="24"/>
                <w:szCs w:val="24"/>
              </w:rPr>
              <w:t>22、公司的净利率在2023年为-2.19%，较上年上升2.00个百分点，请问公司如何计划进一步提高净利率？</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2023年，公司通过多方面努力提升了上市公司业绩。一方面，公司拓宽润滑油液领域，为交通运输、工业制造及传统电力、工程机械及矿业、农业机械、数据中心、通讯基站等行业提供低碳油液解决方案，另一方面，公司拓展新能源行业产品发展 为新能源汽车、充电站桩、可再生能源、储能等新能源行业提供液冷和特种油脂解决方案。同时，公司拓展营销路径，激发经销商活力，贴近终端消费者。此外，公司积极降本增效，不断提升经营效率和公司利润。感谢您的关注。</w:t>
            </w:r>
          </w:p>
          <w:p>
            <w:pPr>
              <w:pStyle w:val="7"/>
              <w:numPr>
                <w:ilvl w:val="0"/>
                <w:numId w:val="0"/>
              </w:numPr>
              <w:spacing w:line="460" w:lineRule="exact"/>
              <w:ind w:left="0" w:leftChars="0" w:firstLine="482" w:firstLineChars="200"/>
              <w:rPr>
                <w:rFonts w:ascii="宋体" w:hAnsi="宋体"/>
                <w:b/>
                <w:sz w:val="24"/>
                <w:szCs w:val="24"/>
              </w:rPr>
            </w:pPr>
            <w:r>
              <w:rPr>
                <w:rFonts w:hint="default" w:ascii="宋体" w:hAnsi="宋体"/>
                <w:b/>
                <w:sz w:val="24"/>
                <w:szCs w:val="24"/>
              </w:rPr>
              <w:t>23、鉴于原材料价格波动和市场竞争加剧，公司如何控制成本并维持利润水平？</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为了应对原材料价格的波动和市场竞争的加剧，公司采取多方面行动来尽力提升利润率：在传统润滑油领域，积极调整产品结构，突出低碳业务优势。同时，公司积极开拓新能源市场，不断研发和推出新产品，比如适用于新能源汽车、充电桩、光伏等可再生能源设备等行业的冷却液和满足特定需要的特种油脂产品。感谢您的关注！</w:t>
            </w:r>
          </w:p>
          <w:p>
            <w:pPr>
              <w:pStyle w:val="7"/>
              <w:numPr>
                <w:ilvl w:val="0"/>
                <w:numId w:val="0"/>
              </w:numPr>
              <w:spacing w:line="460" w:lineRule="exact"/>
              <w:ind w:left="0" w:leftChars="0" w:firstLine="482" w:firstLineChars="200"/>
              <w:rPr>
                <w:rFonts w:ascii="宋体" w:hAnsi="宋体"/>
                <w:b/>
                <w:sz w:val="24"/>
                <w:szCs w:val="24"/>
              </w:rPr>
            </w:pPr>
            <w:r>
              <w:rPr>
                <w:rFonts w:hint="default" w:ascii="宋体" w:hAnsi="宋体"/>
                <w:b/>
                <w:sz w:val="24"/>
                <w:szCs w:val="24"/>
              </w:rPr>
              <w:t>24、公司2023年的毛利率达到16.81%，同比上升1.65个百分点，请问这一提升的主要原因是什么？</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2023年，公司通过多方面努力提升了上市公司业绩。一方面，公司拓宽统润滑油液领域，为交通运输、工业制造及传统电力、工程机械及矿业、农业机械、数据中心、通讯基站等行业提供低碳油液解决方案，另一方面，公司拓展新能源行业产品发展 为新能源汽车、充电站桩、可再生能源、储能等新能源行业提供液冷和特种油脂解决方案。同时，公司拓展营销路径，激发经销商活力，贴近终端消费者。此外，公司积极降本增效，不断提升经营效率和公司利润。感谢您的关注。</w:t>
            </w:r>
          </w:p>
          <w:p>
            <w:pPr>
              <w:pStyle w:val="7"/>
              <w:numPr>
                <w:ilvl w:val="0"/>
                <w:numId w:val="0"/>
              </w:numPr>
              <w:spacing w:line="460" w:lineRule="exact"/>
              <w:ind w:left="13" w:leftChars="0" w:firstLine="400" w:firstLineChars="166"/>
              <w:rPr>
                <w:rFonts w:ascii="宋体" w:hAnsi="宋体"/>
                <w:b/>
                <w:sz w:val="24"/>
                <w:szCs w:val="24"/>
              </w:rPr>
            </w:pPr>
            <w:r>
              <w:rPr>
                <w:rFonts w:hint="default" w:ascii="宋体" w:hAnsi="宋体"/>
                <w:b/>
                <w:sz w:val="24"/>
                <w:szCs w:val="24"/>
              </w:rPr>
              <w:t>25、统一股份在报告期内如何优化债务结构以降低财务费用？</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尊敬的投资者，感谢您的关注。公司目前现金流状况良好。公司通过运营不断产生现金流，负债规模和财务费用正在逐步缩减。</w:t>
            </w:r>
          </w:p>
          <w:p>
            <w:pPr>
              <w:pStyle w:val="7"/>
              <w:numPr>
                <w:ilvl w:val="0"/>
                <w:numId w:val="0"/>
              </w:numPr>
              <w:spacing w:line="460" w:lineRule="exact"/>
              <w:ind w:left="13" w:leftChars="0" w:firstLine="400" w:firstLineChars="166"/>
              <w:rPr>
                <w:rFonts w:ascii="宋体" w:hAnsi="宋体"/>
                <w:b/>
                <w:sz w:val="24"/>
                <w:szCs w:val="24"/>
              </w:rPr>
            </w:pPr>
            <w:r>
              <w:rPr>
                <w:rFonts w:hint="default" w:ascii="宋体" w:hAnsi="宋体"/>
                <w:b/>
                <w:sz w:val="24"/>
                <w:szCs w:val="24"/>
              </w:rPr>
              <w:t>26、防冻液和尿素业务在2023年收入分别下降3.91%和59.24%，请问公司如何评估这两个业务板块的未来发展？</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尊敬的投资者，您好！公司的防冻液产品在升级换代中，尿素业务对公司的整体业务影响不大。公司后续将聚焦在低碳润滑油脂，新能源液冷及特种润滑油，数据中心液冷业务上。感谢您的关注。</w:t>
            </w:r>
          </w:p>
          <w:p>
            <w:pPr>
              <w:pStyle w:val="7"/>
              <w:numPr>
                <w:ilvl w:val="0"/>
                <w:numId w:val="0"/>
              </w:numPr>
              <w:spacing w:line="460" w:lineRule="exact"/>
              <w:ind w:left="0" w:leftChars="0" w:firstLine="482" w:firstLineChars="200"/>
              <w:rPr>
                <w:rFonts w:ascii="宋体" w:hAnsi="宋体"/>
                <w:b/>
                <w:sz w:val="24"/>
                <w:szCs w:val="24"/>
              </w:rPr>
            </w:pPr>
            <w:r>
              <w:rPr>
                <w:rFonts w:hint="default" w:ascii="宋体" w:hAnsi="宋体"/>
                <w:b/>
                <w:sz w:val="24"/>
                <w:szCs w:val="24"/>
              </w:rPr>
              <w:t>27、公司2023年研发费用投入1784.82万元，主要用于哪些方面？有哪些研发成果？</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尊敬的投资者，您好！公司研发投资包括：低碳润滑油、润滑脂、新能源液冷、数据中心液冷等研发设备投资，配方开发及各类测试，碳足迹核查等。感谢您的关注。</w:t>
            </w:r>
          </w:p>
          <w:p>
            <w:pPr>
              <w:pStyle w:val="7"/>
              <w:numPr>
                <w:ilvl w:val="0"/>
                <w:numId w:val="0"/>
              </w:numPr>
              <w:spacing w:line="460" w:lineRule="exact"/>
              <w:ind w:left="13" w:leftChars="0" w:firstLine="400" w:firstLineChars="166"/>
              <w:rPr>
                <w:rFonts w:ascii="宋体" w:hAnsi="宋体"/>
                <w:b/>
                <w:sz w:val="24"/>
                <w:szCs w:val="24"/>
              </w:rPr>
            </w:pPr>
            <w:r>
              <w:rPr>
                <w:rFonts w:hint="default" w:ascii="宋体" w:hAnsi="宋体"/>
                <w:b/>
                <w:sz w:val="24"/>
                <w:szCs w:val="24"/>
              </w:rPr>
              <w:t>28</w:t>
            </w:r>
            <w:r>
              <w:rPr>
                <w:rFonts w:hint="eastAsia" w:ascii="宋体" w:hAnsi="宋体"/>
                <w:b/>
                <w:sz w:val="24"/>
                <w:szCs w:val="24"/>
                <w:lang w:eastAsia="zh-CN"/>
              </w:rPr>
              <w:t>、</w:t>
            </w:r>
            <w:r>
              <w:rPr>
                <w:rFonts w:hint="default" w:ascii="宋体" w:hAnsi="宋体"/>
                <w:b/>
                <w:sz w:val="24"/>
                <w:szCs w:val="24"/>
              </w:rPr>
              <w:t>统一股份，20多年未分红，连续3年净利润亏损，会被st吗？</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根据《上海证券交易所股票上市规则》的规定，“出现最近一个会计年度净利润为正值且母公司报表年度末未分配利润为正值的公司，其最近三个会计年度累计现金分红总额低于最近三个会计年度年均净利润的30%，且最近三个会计年度累计现金分红金额低于5000万元的，被实施其他风险警示”。公司目前不适用此条规定。</w:t>
            </w:r>
          </w:p>
          <w:p>
            <w:pPr>
              <w:pStyle w:val="7"/>
              <w:numPr>
                <w:ilvl w:val="0"/>
                <w:numId w:val="0"/>
              </w:numPr>
              <w:spacing w:line="460" w:lineRule="exact"/>
              <w:ind w:left="413" w:leftChars="0"/>
              <w:rPr>
                <w:rFonts w:hint="eastAsia" w:ascii="宋体" w:hAnsi="宋体" w:eastAsia="宋体"/>
                <w:b/>
                <w:sz w:val="24"/>
                <w:szCs w:val="24"/>
                <w:lang w:eastAsia="zh-CN"/>
              </w:rPr>
            </w:pPr>
            <w:r>
              <w:rPr>
                <w:rFonts w:hint="default" w:ascii="宋体" w:hAnsi="宋体"/>
                <w:b/>
                <w:sz w:val="24"/>
                <w:szCs w:val="24"/>
              </w:rPr>
              <w:t>29、哈哈哈，请问液冷润滑油今年的业绩情况如何</w:t>
            </w:r>
            <w:r>
              <w:rPr>
                <w:rFonts w:hint="eastAsia" w:ascii="宋体" w:hAnsi="宋体"/>
                <w:b/>
                <w:sz w:val="24"/>
                <w:szCs w:val="24"/>
                <w:lang w:eastAsia="zh-CN"/>
              </w:rPr>
              <w:t>？</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尊敬的投资者，您好！公司业绩情况请关注定期报告。谢谢。</w:t>
            </w:r>
          </w:p>
          <w:p>
            <w:pPr>
              <w:pStyle w:val="7"/>
              <w:numPr>
                <w:ilvl w:val="0"/>
                <w:numId w:val="0"/>
              </w:numPr>
              <w:spacing w:line="460" w:lineRule="exact"/>
              <w:ind w:left="13" w:leftChars="0" w:firstLine="400" w:firstLineChars="166"/>
              <w:rPr>
                <w:rFonts w:ascii="宋体" w:hAnsi="宋体"/>
                <w:b/>
                <w:sz w:val="24"/>
                <w:szCs w:val="24"/>
              </w:rPr>
            </w:pPr>
            <w:r>
              <w:rPr>
                <w:rFonts w:hint="default" w:ascii="宋体" w:hAnsi="宋体"/>
                <w:b/>
                <w:sz w:val="24"/>
                <w:szCs w:val="24"/>
              </w:rPr>
              <w:t>30、请问公司是否已放弃香梨业务，相关的资产如何处置的？</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尊敬的投资者，您好！由于市场原因等，公司2023年开始未再开展香梨等果品购销业务。公司资产变化的情况会以定期报告或临时公告的方式披露，请关注公司的公告。</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31、统一股份半年报什么时间公布？</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尊敬的投资者，您好！公司约好半年报披露时间后，交易所官网会有显示。请您关注上海证券交易所网站里定期报告的预约情况。</w:t>
            </w:r>
          </w:p>
          <w:p>
            <w:pPr>
              <w:adjustRightInd w:val="0"/>
              <w:snapToGrid w:val="0"/>
              <w:spacing w:line="500" w:lineRule="exact"/>
              <w:rPr>
                <w:rFonts w:ascii="宋体" w:hAnsi="宋体"/>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rPr>
            </w:pPr>
            <w:r>
              <w:rPr>
                <w:bCs/>
                <w:iCs/>
                <w:color w:val="000000"/>
                <w:sz w:val="24"/>
              </w:rPr>
              <w:t>2024-06-14 18:05</w:t>
            </w:r>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ascii="仿宋" w:hAnsi="仿宋" w:eastAsia="仿宋"/>
        <w:sz w:val="24"/>
        <w:szCs w:val="24"/>
        <w:lang w:val="en-US" w:eastAsia="zh-Hans"/>
      </w:rPr>
      <w:t>深圳市全景网络有限公司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MTExOTRlOWI0NDM5MDk2YjE4OTg0NGI1YTc3OTc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8EE43E4"/>
    <w:rsid w:val="0D3C216F"/>
    <w:rsid w:val="11AD3FE4"/>
    <w:rsid w:val="179B3F36"/>
    <w:rsid w:val="1B2418A5"/>
    <w:rsid w:val="1FBFC074"/>
    <w:rsid w:val="27EE00B2"/>
    <w:rsid w:val="2B9A532A"/>
    <w:rsid w:val="349618B6"/>
    <w:rsid w:val="36FB9E1F"/>
    <w:rsid w:val="39635CB4"/>
    <w:rsid w:val="3BFA3B96"/>
    <w:rsid w:val="3CEF3472"/>
    <w:rsid w:val="3EFF16E9"/>
    <w:rsid w:val="3F485EA2"/>
    <w:rsid w:val="44DE7BA4"/>
    <w:rsid w:val="5B10566E"/>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autoRedefine/>
    <w:qFormat/>
    <w:uiPriority w:val="0"/>
    <w:rPr>
      <w:szCs w:val="21"/>
    </w:rPr>
  </w:style>
  <w:style w:type="paragraph" w:customStyle="1" w:styleId="9">
    <w:name w:val="Char Char Char Char Char Char Char Char Char Char Char Char Char Char Char Char"/>
    <w:basedOn w:val="1"/>
    <w:autoRedefine/>
    <w:qFormat/>
    <w:uiPriority w:val="0"/>
  </w:style>
  <w:style w:type="paragraph" w:customStyle="1" w:styleId="10">
    <w:name w:val=" Char Char Char"/>
    <w:basedOn w:val="1"/>
    <w:qFormat/>
    <w:uiPriority w:val="0"/>
  </w:style>
  <w:style w:type="character" w:customStyle="1" w:styleId="11">
    <w:name w:val="页脚 Char"/>
    <w:basedOn w:val="6"/>
    <w:link w:val="2"/>
    <w:autoRedefine/>
    <w:qFormat/>
    <w:uiPriority w:val="0"/>
    <w:rPr>
      <w:kern w:val="2"/>
      <w:sz w:val="18"/>
      <w:szCs w:val="18"/>
    </w:rPr>
  </w:style>
  <w:style w:type="character" w:customStyle="1" w:styleId="12">
    <w:name w:val="页眉 Char"/>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189</Words>
  <Characters>389</Characters>
  <Lines>60</Lines>
  <Paragraphs>17</Paragraphs>
  <TotalTime>11</TotalTime>
  <ScaleCrop>false</ScaleCrop>
  <LinksUpToDate>false</LinksUpToDate>
  <CharactersWithSpaces>513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无花果</cp:lastModifiedBy>
  <cp:lastPrinted>2014-02-21T05:34:00Z</cp:lastPrinted>
  <dcterms:modified xsi:type="dcterms:W3CDTF">2024-06-17T07:05:55Z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B1110C4AF7FE4FD494F6ED66DFFA2DB9_13</vt:lpwstr>
  </property>
</Properties>
</file>