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BF547" w14:textId="77777777" w:rsidR="002153C8" w:rsidRDefault="009C5CEF">
      <w:pPr>
        <w:rPr>
          <w:b/>
          <w:sz w:val="24"/>
        </w:rPr>
      </w:pPr>
      <w:r>
        <w:rPr>
          <w:b/>
          <w:sz w:val="24"/>
        </w:rPr>
        <w:t>证券代码：</w:t>
      </w:r>
      <w:r>
        <w:rPr>
          <w:rFonts w:hint="eastAsia"/>
          <w:b/>
          <w:sz w:val="24"/>
        </w:rPr>
        <w:t>6</w:t>
      </w:r>
      <w:r>
        <w:rPr>
          <w:b/>
          <w:sz w:val="24"/>
        </w:rPr>
        <w:t xml:space="preserve">00222                                   </w:t>
      </w:r>
      <w:r>
        <w:rPr>
          <w:b/>
          <w:sz w:val="24"/>
        </w:rPr>
        <w:t>证券简称：</w:t>
      </w:r>
      <w:proofErr w:type="gramStart"/>
      <w:r>
        <w:rPr>
          <w:b/>
          <w:sz w:val="24"/>
        </w:rPr>
        <w:t>太龙药业</w:t>
      </w:r>
      <w:proofErr w:type="gramEnd"/>
    </w:p>
    <w:p w14:paraId="789D71F7" w14:textId="77777777" w:rsidR="002153C8" w:rsidRDefault="002153C8"/>
    <w:p w14:paraId="4B2A1461" w14:textId="77777777" w:rsidR="002153C8" w:rsidRDefault="009C5CEF">
      <w:pPr>
        <w:jc w:val="center"/>
        <w:rPr>
          <w:rFonts w:ascii="黑体" w:eastAsia="黑体" w:hAnsi="黑体"/>
          <w:sz w:val="32"/>
        </w:rPr>
      </w:pPr>
      <w:r>
        <w:rPr>
          <w:rFonts w:ascii="黑体" w:eastAsia="黑体" w:hAnsi="黑体"/>
          <w:sz w:val="32"/>
        </w:rPr>
        <w:t>河南太龙药业股份有限公司</w:t>
      </w:r>
    </w:p>
    <w:p w14:paraId="285CACA0" w14:textId="77777777" w:rsidR="002153C8" w:rsidRDefault="009C5CEF">
      <w:pPr>
        <w:jc w:val="center"/>
        <w:rPr>
          <w:rFonts w:ascii="黑体" w:eastAsia="黑体" w:hAnsi="黑体"/>
          <w:sz w:val="32"/>
        </w:rPr>
      </w:pPr>
      <w:r>
        <w:rPr>
          <w:rFonts w:ascii="黑体" w:eastAsia="黑体" w:hAnsi="黑体"/>
          <w:sz w:val="32"/>
        </w:rPr>
        <w:t>投资者关系活动记录表</w:t>
      </w:r>
    </w:p>
    <w:p w14:paraId="0657325F" w14:textId="77777777" w:rsidR="002153C8" w:rsidRDefault="009C5CEF">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024年</w:t>
      </w:r>
      <w:r w:rsidR="00FE2590">
        <w:rPr>
          <w:rFonts w:ascii="黑体" w:eastAsia="黑体" w:hAnsi="黑体"/>
          <w:sz w:val="32"/>
        </w:rPr>
        <w:t>6</w:t>
      </w:r>
      <w:r>
        <w:rPr>
          <w:rFonts w:ascii="黑体" w:eastAsia="黑体" w:hAnsi="黑体" w:hint="eastAsia"/>
          <w:sz w:val="32"/>
        </w:rPr>
        <w:t>月</w:t>
      </w:r>
      <w:r>
        <w:rPr>
          <w:rFonts w:ascii="黑体" w:eastAsia="黑体" w:hAnsi="黑体"/>
          <w:sz w:val="32"/>
        </w:rPr>
        <w:t>）</w:t>
      </w:r>
    </w:p>
    <w:p w14:paraId="5A341B7C" w14:textId="77777777" w:rsidR="002153C8" w:rsidRDefault="002153C8"/>
    <w:tbl>
      <w:tblPr>
        <w:tblStyle w:val="a5"/>
        <w:tblW w:w="10349" w:type="dxa"/>
        <w:tblInd w:w="-998" w:type="dxa"/>
        <w:tblLook w:val="04A0" w:firstRow="1" w:lastRow="0" w:firstColumn="1" w:lastColumn="0" w:noHBand="0" w:noVBand="1"/>
      </w:tblPr>
      <w:tblGrid>
        <w:gridCol w:w="1986"/>
        <w:gridCol w:w="8363"/>
      </w:tblGrid>
      <w:tr w:rsidR="002153C8" w14:paraId="31F3887F" w14:textId="77777777" w:rsidTr="00D214C2">
        <w:trPr>
          <w:trHeight w:val="3276"/>
        </w:trPr>
        <w:tc>
          <w:tcPr>
            <w:tcW w:w="1986" w:type="dxa"/>
            <w:vAlign w:val="center"/>
          </w:tcPr>
          <w:p w14:paraId="1C0F4DFF" w14:textId="77777777" w:rsidR="002153C8" w:rsidRDefault="009C5CEF">
            <w:pPr>
              <w:jc w:val="center"/>
              <w:rPr>
                <w:sz w:val="28"/>
              </w:rPr>
            </w:pPr>
            <w:r>
              <w:rPr>
                <w:sz w:val="28"/>
              </w:rPr>
              <w:t>投资者关系</w:t>
            </w:r>
          </w:p>
          <w:p w14:paraId="12300356" w14:textId="77777777" w:rsidR="002153C8" w:rsidRDefault="009C5CEF">
            <w:pPr>
              <w:jc w:val="center"/>
              <w:rPr>
                <w:sz w:val="28"/>
              </w:rPr>
            </w:pPr>
            <w:r>
              <w:rPr>
                <w:sz w:val="28"/>
              </w:rPr>
              <w:t>活动类别</w:t>
            </w:r>
          </w:p>
        </w:tc>
        <w:tc>
          <w:tcPr>
            <w:tcW w:w="8363" w:type="dxa"/>
          </w:tcPr>
          <w:p w14:paraId="56FCA999" w14:textId="77777777" w:rsidR="002153C8" w:rsidRDefault="009C5CEF">
            <w:pPr>
              <w:pStyle w:val="Default"/>
              <w:jc w:val="both"/>
              <w:rPr>
                <w:rFonts w:hAnsi="Times New Roman"/>
                <w:sz w:val="28"/>
              </w:rPr>
            </w:pPr>
            <w:r>
              <w:rPr>
                <w:rFonts w:asciiTheme="minorEastAsia" w:eastAsiaTheme="minorEastAsia" w:hAnsiTheme="minorEastAsia" w:hint="eastAsia"/>
                <w:sz w:val="28"/>
              </w:rPr>
              <w:t>√</w:t>
            </w:r>
            <w:r>
              <w:rPr>
                <w:rFonts w:hAnsi="Times New Roman" w:hint="eastAsia"/>
                <w:sz w:val="28"/>
              </w:rPr>
              <w:t xml:space="preserve">特定对象调研     </w:t>
            </w:r>
            <w:r>
              <w:rPr>
                <w:rFonts w:hAnsi="Times New Roman" w:hint="eastAsia"/>
                <w:color w:val="auto"/>
                <w:sz w:val="28"/>
              </w:rPr>
              <w:t xml:space="preserve"> </w:t>
            </w:r>
            <w:r>
              <w:rPr>
                <w:rFonts w:asciiTheme="minorEastAsia" w:eastAsiaTheme="minorEastAsia" w:hAnsiTheme="minorEastAsia" w:hint="eastAsia"/>
                <w:sz w:val="28"/>
              </w:rPr>
              <w:t>√</w:t>
            </w:r>
            <w:r>
              <w:rPr>
                <w:rFonts w:hAnsi="Times New Roman" w:hint="eastAsia"/>
                <w:sz w:val="28"/>
              </w:rPr>
              <w:t>分析师会议</w:t>
            </w:r>
          </w:p>
          <w:p w14:paraId="360324A1" w14:textId="77777777" w:rsidR="002153C8" w:rsidRDefault="005F500F">
            <w:pPr>
              <w:pStyle w:val="Default"/>
              <w:jc w:val="both"/>
              <w:rPr>
                <w:rFonts w:hAnsi="Times New Roman"/>
                <w:sz w:val="28"/>
              </w:rPr>
            </w:pPr>
            <w:r>
              <w:rPr>
                <w:rFonts w:asciiTheme="minorEastAsia" w:eastAsiaTheme="minorEastAsia" w:hAnsiTheme="minorEastAsia" w:hint="eastAsia"/>
                <w:sz w:val="28"/>
              </w:rPr>
              <w:t>√</w:t>
            </w:r>
            <w:r w:rsidR="009C5CEF">
              <w:rPr>
                <w:rFonts w:hAnsi="Times New Roman" w:hint="eastAsia"/>
                <w:sz w:val="28"/>
              </w:rPr>
              <w:t xml:space="preserve">媒体采访          </w:t>
            </w:r>
            <w:r w:rsidR="008610C9">
              <w:rPr>
                <w:rFonts w:hAnsi="Times New Roman" w:hint="eastAsia"/>
                <w:sz w:val="28"/>
              </w:rPr>
              <w:t>□</w:t>
            </w:r>
            <w:r w:rsidR="009C5CEF">
              <w:rPr>
                <w:rFonts w:hAnsi="Times New Roman" w:hint="eastAsia"/>
                <w:sz w:val="28"/>
              </w:rPr>
              <w:t>业绩说明会</w:t>
            </w:r>
          </w:p>
          <w:p w14:paraId="31A10A5B" w14:textId="77777777" w:rsidR="002153C8" w:rsidRDefault="009C5CEF">
            <w:pPr>
              <w:pStyle w:val="Default"/>
              <w:jc w:val="both"/>
              <w:rPr>
                <w:rFonts w:hAnsi="Times New Roman"/>
                <w:sz w:val="28"/>
              </w:rPr>
            </w:pPr>
            <w:r>
              <w:rPr>
                <w:rFonts w:hAnsi="Times New Roman" w:hint="eastAsia"/>
                <w:sz w:val="28"/>
              </w:rPr>
              <w:t>□新闻发布会        □路演活动</w:t>
            </w:r>
          </w:p>
          <w:p w14:paraId="0A17250C" w14:textId="77777777" w:rsidR="002153C8" w:rsidRDefault="009C5CEF">
            <w:pPr>
              <w:pStyle w:val="Default"/>
              <w:jc w:val="both"/>
              <w:rPr>
                <w:rFonts w:hAnsi="Times New Roman"/>
                <w:sz w:val="28"/>
              </w:rPr>
            </w:pPr>
            <w:r>
              <w:rPr>
                <w:rFonts w:hAnsi="Times New Roman" w:hint="eastAsia"/>
                <w:sz w:val="28"/>
              </w:rPr>
              <w:t>□现场参观          □</w:t>
            </w:r>
            <w:r>
              <w:rPr>
                <w:rFonts w:asciiTheme="minorEastAsia" w:eastAsiaTheme="minorEastAsia" w:hAnsiTheme="minorEastAsia" w:hint="eastAsia"/>
                <w:sz w:val="28"/>
              </w:rPr>
              <w:t>电话会议</w:t>
            </w:r>
          </w:p>
          <w:p w14:paraId="34F4E49F" w14:textId="77777777" w:rsidR="002153C8" w:rsidRDefault="009C5CEF">
            <w:pPr>
              <w:pStyle w:val="Default"/>
              <w:jc w:val="both"/>
              <w:rPr>
                <w:rFonts w:hAnsi="Times New Roman"/>
                <w:sz w:val="28"/>
                <w:u w:val="single"/>
              </w:rPr>
            </w:pPr>
            <w:r>
              <w:rPr>
                <w:rFonts w:hAnsi="Times New Roman" w:hint="eastAsia"/>
                <w:sz w:val="28"/>
              </w:rPr>
              <w:t>□其他</w:t>
            </w:r>
            <w:r>
              <w:rPr>
                <w:rFonts w:hAnsi="Times New Roman" w:hint="eastAsia"/>
                <w:sz w:val="28"/>
                <w:u w:val="single"/>
              </w:rPr>
              <w:t xml:space="preserve"> </w:t>
            </w:r>
            <w:r>
              <w:rPr>
                <w:rFonts w:hAnsi="Times New Roman"/>
                <w:sz w:val="28"/>
                <w:u w:val="single"/>
              </w:rPr>
              <w:t xml:space="preserve">             </w:t>
            </w:r>
          </w:p>
        </w:tc>
      </w:tr>
      <w:tr w:rsidR="002153C8" w14:paraId="33537960" w14:textId="77777777">
        <w:tc>
          <w:tcPr>
            <w:tcW w:w="1986" w:type="dxa"/>
            <w:vAlign w:val="center"/>
          </w:tcPr>
          <w:p w14:paraId="66C836B8" w14:textId="77777777" w:rsidR="002153C8" w:rsidRDefault="009C5CEF">
            <w:pPr>
              <w:jc w:val="center"/>
              <w:rPr>
                <w:sz w:val="28"/>
              </w:rPr>
            </w:pPr>
            <w:r>
              <w:rPr>
                <w:sz w:val="28"/>
              </w:rPr>
              <w:t>会议时间</w:t>
            </w:r>
          </w:p>
        </w:tc>
        <w:tc>
          <w:tcPr>
            <w:tcW w:w="8363" w:type="dxa"/>
          </w:tcPr>
          <w:p w14:paraId="29E80EBB" w14:textId="77777777" w:rsidR="002153C8" w:rsidRDefault="009C5CEF" w:rsidP="008610C9">
            <w:pPr>
              <w:rPr>
                <w:rFonts w:asciiTheme="minorEastAsia" w:hAnsiTheme="minorEastAsia"/>
                <w:sz w:val="28"/>
              </w:rPr>
            </w:pPr>
            <w:r>
              <w:rPr>
                <w:rFonts w:asciiTheme="minorEastAsia" w:hAnsiTheme="minorEastAsia" w:hint="eastAsia"/>
                <w:sz w:val="28"/>
              </w:rPr>
              <w:t>2024年</w:t>
            </w:r>
            <w:r w:rsidR="00FE2590">
              <w:rPr>
                <w:rFonts w:asciiTheme="minorEastAsia" w:hAnsiTheme="minorEastAsia"/>
                <w:sz w:val="28"/>
              </w:rPr>
              <w:t>6</w:t>
            </w:r>
            <w:r>
              <w:rPr>
                <w:rFonts w:asciiTheme="minorEastAsia" w:hAnsiTheme="minorEastAsia" w:hint="eastAsia"/>
                <w:sz w:val="28"/>
              </w:rPr>
              <w:t>月</w:t>
            </w:r>
            <w:r w:rsidR="008C0435">
              <w:rPr>
                <w:rFonts w:asciiTheme="minorEastAsia" w:hAnsiTheme="minorEastAsia"/>
                <w:sz w:val="28"/>
              </w:rPr>
              <w:t>5</w:t>
            </w:r>
            <w:r>
              <w:rPr>
                <w:rFonts w:asciiTheme="minorEastAsia" w:hAnsiTheme="minorEastAsia" w:hint="eastAsia"/>
                <w:sz w:val="28"/>
              </w:rPr>
              <w:t>日</w:t>
            </w:r>
            <w:r w:rsidR="00BF5C1B">
              <w:rPr>
                <w:rFonts w:asciiTheme="minorEastAsia" w:hAnsiTheme="minorEastAsia" w:hint="eastAsia"/>
                <w:sz w:val="28"/>
              </w:rPr>
              <w:t xml:space="preserve">  </w:t>
            </w:r>
            <w:r>
              <w:rPr>
                <w:rFonts w:asciiTheme="minorEastAsia" w:hAnsiTheme="minorEastAsia"/>
                <w:sz w:val="28"/>
              </w:rPr>
              <w:t>特定对象调研、分析师会议</w:t>
            </w:r>
          </w:p>
          <w:p w14:paraId="4689E643" w14:textId="77777777" w:rsidR="005F500F" w:rsidRPr="00FE2590" w:rsidRDefault="005F500F" w:rsidP="005F500F">
            <w:pPr>
              <w:rPr>
                <w:rFonts w:asciiTheme="minorEastAsia" w:hAnsiTheme="minorEastAsia"/>
                <w:sz w:val="28"/>
              </w:rPr>
            </w:pPr>
            <w:r>
              <w:rPr>
                <w:rFonts w:asciiTheme="minorEastAsia" w:hAnsiTheme="minorEastAsia" w:hint="eastAsia"/>
                <w:sz w:val="28"/>
              </w:rPr>
              <w:t>2024年</w:t>
            </w:r>
            <w:r>
              <w:rPr>
                <w:rFonts w:asciiTheme="minorEastAsia" w:hAnsiTheme="minorEastAsia"/>
                <w:sz w:val="28"/>
              </w:rPr>
              <w:t>6</w:t>
            </w:r>
            <w:r>
              <w:rPr>
                <w:rFonts w:asciiTheme="minorEastAsia" w:hAnsiTheme="minorEastAsia" w:hint="eastAsia"/>
                <w:sz w:val="28"/>
              </w:rPr>
              <w:t>月</w:t>
            </w:r>
            <w:r>
              <w:rPr>
                <w:rFonts w:asciiTheme="minorEastAsia" w:hAnsiTheme="minorEastAsia"/>
                <w:sz w:val="28"/>
              </w:rPr>
              <w:t>21</w:t>
            </w:r>
            <w:r>
              <w:rPr>
                <w:rFonts w:asciiTheme="minorEastAsia" w:hAnsiTheme="minorEastAsia" w:hint="eastAsia"/>
                <w:sz w:val="28"/>
              </w:rPr>
              <w:t xml:space="preserve">日 </w:t>
            </w:r>
            <w:r>
              <w:rPr>
                <w:rFonts w:asciiTheme="minorEastAsia" w:hAnsiTheme="minorEastAsia"/>
                <w:sz w:val="28"/>
              </w:rPr>
              <w:t>媒体采访</w:t>
            </w:r>
          </w:p>
        </w:tc>
      </w:tr>
      <w:tr w:rsidR="002153C8" w14:paraId="088A79F8" w14:textId="77777777" w:rsidTr="00D214C2">
        <w:trPr>
          <w:trHeight w:val="1034"/>
        </w:trPr>
        <w:tc>
          <w:tcPr>
            <w:tcW w:w="1986" w:type="dxa"/>
            <w:vAlign w:val="center"/>
          </w:tcPr>
          <w:p w14:paraId="246413F8" w14:textId="77777777" w:rsidR="002153C8" w:rsidRDefault="009C5CEF">
            <w:pPr>
              <w:jc w:val="center"/>
              <w:rPr>
                <w:sz w:val="28"/>
              </w:rPr>
            </w:pPr>
            <w:r>
              <w:rPr>
                <w:sz w:val="28"/>
              </w:rPr>
              <w:t>会议地点</w:t>
            </w:r>
          </w:p>
        </w:tc>
        <w:tc>
          <w:tcPr>
            <w:tcW w:w="8363" w:type="dxa"/>
            <w:vAlign w:val="center"/>
          </w:tcPr>
          <w:p w14:paraId="2E5EDE7F" w14:textId="77777777" w:rsidR="002153C8" w:rsidRDefault="009C5CEF">
            <w:r>
              <w:rPr>
                <w:rFonts w:asciiTheme="minorEastAsia" w:hAnsiTheme="minorEastAsia" w:hint="eastAsia"/>
                <w:sz w:val="28"/>
              </w:rPr>
              <w:t>河南省郑州市高新技术产业开发区金梭路8号</w:t>
            </w:r>
          </w:p>
        </w:tc>
      </w:tr>
      <w:tr w:rsidR="002153C8" w14:paraId="04B08FF3" w14:textId="77777777" w:rsidTr="008610C9">
        <w:tc>
          <w:tcPr>
            <w:tcW w:w="1986" w:type="dxa"/>
            <w:vAlign w:val="center"/>
          </w:tcPr>
          <w:p w14:paraId="4375CBAD" w14:textId="77777777" w:rsidR="002153C8" w:rsidRDefault="009C5CEF">
            <w:pPr>
              <w:jc w:val="center"/>
              <w:rPr>
                <w:sz w:val="28"/>
              </w:rPr>
            </w:pPr>
            <w:r>
              <w:rPr>
                <w:sz w:val="28"/>
              </w:rPr>
              <w:t>参与单位名称或人员姓名</w:t>
            </w:r>
          </w:p>
        </w:tc>
        <w:tc>
          <w:tcPr>
            <w:tcW w:w="8363" w:type="dxa"/>
            <w:vAlign w:val="center"/>
          </w:tcPr>
          <w:p w14:paraId="1913889D" w14:textId="77777777" w:rsidR="00401913" w:rsidRDefault="00401913" w:rsidP="008610C9">
            <w:pPr>
              <w:rPr>
                <w:rFonts w:asciiTheme="minorEastAsia" w:hAnsiTheme="minorEastAsia"/>
                <w:sz w:val="28"/>
              </w:rPr>
            </w:pPr>
            <w:r>
              <w:rPr>
                <w:rFonts w:asciiTheme="minorEastAsia" w:hAnsiTheme="minorEastAsia" w:hint="eastAsia"/>
                <w:sz w:val="28"/>
              </w:rPr>
              <w:t>国投证券：</w:t>
            </w:r>
            <w:r w:rsidRPr="00401913">
              <w:rPr>
                <w:rFonts w:asciiTheme="minorEastAsia" w:hAnsiTheme="minorEastAsia" w:hint="eastAsia"/>
                <w:sz w:val="28"/>
              </w:rPr>
              <w:t>贺</w:t>
            </w:r>
            <w:r>
              <w:rPr>
                <w:rFonts w:asciiTheme="minorEastAsia" w:hAnsiTheme="minorEastAsia" w:hint="eastAsia"/>
                <w:sz w:val="28"/>
              </w:rPr>
              <w:t xml:space="preserve"> </w:t>
            </w:r>
            <w:r>
              <w:rPr>
                <w:rFonts w:asciiTheme="minorEastAsia" w:hAnsiTheme="minorEastAsia"/>
                <w:sz w:val="28"/>
              </w:rPr>
              <w:t xml:space="preserve"> </w:t>
            </w:r>
            <w:proofErr w:type="gramStart"/>
            <w:r w:rsidRPr="00401913">
              <w:rPr>
                <w:rFonts w:asciiTheme="minorEastAsia" w:hAnsiTheme="minorEastAsia" w:hint="eastAsia"/>
                <w:sz w:val="28"/>
              </w:rPr>
              <w:t>鑫</w:t>
            </w:r>
            <w:proofErr w:type="gramEnd"/>
          </w:p>
          <w:p w14:paraId="1D6C9D91" w14:textId="77777777" w:rsidR="00401913" w:rsidRDefault="00401913" w:rsidP="008610C9">
            <w:pPr>
              <w:rPr>
                <w:rFonts w:asciiTheme="minorEastAsia" w:hAnsiTheme="minorEastAsia"/>
                <w:sz w:val="28"/>
              </w:rPr>
            </w:pPr>
            <w:r w:rsidRPr="00401913">
              <w:rPr>
                <w:rFonts w:asciiTheme="minorEastAsia" w:hAnsiTheme="minorEastAsia" w:hint="eastAsia"/>
                <w:sz w:val="28"/>
              </w:rPr>
              <w:t>易方达</w:t>
            </w:r>
            <w:r>
              <w:rPr>
                <w:rFonts w:asciiTheme="minorEastAsia" w:hAnsiTheme="minorEastAsia" w:hint="eastAsia"/>
                <w:sz w:val="28"/>
              </w:rPr>
              <w:t>：</w:t>
            </w:r>
            <w:r w:rsidRPr="00401913">
              <w:rPr>
                <w:rFonts w:asciiTheme="minorEastAsia" w:hAnsiTheme="minorEastAsia" w:hint="eastAsia"/>
                <w:sz w:val="28"/>
              </w:rPr>
              <w:t>余欣鑫</w:t>
            </w:r>
          </w:p>
          <w:p w14:paraId="6AE595CB" w14:textId="77777777" w:rsidR="002153C8" w:rsidRPr="008610C9" w:rsidRDefault="005F500F" w:rsidP="008610C9">
            <w:pPr>
              <w:rPr>
                <w:rFonts w:asciiTheme="minorEastAsia" w:hAnsiTheme="minorEastAsia"/>
                <w:sz w:val="28"/>
              </w:rPr>
            </w:pPr>
            <w:r>
              <w:rPr>
                <w:rFonts w:asciiTheme="minorEastAsia" w:hAnsiTheme="minorEastAsia"/>
                <w:sz w:val="28"/>
              </w:rPr>
              <w:t>财联社</w:t>
            </w:r>
            <w:r w:rsidR="00401913">
              <w:rPr>
                <w:rFonts w:asciiTheme="minorEastAsia" w:hAnsiTheme="minorEastAsia"/>
                <w:sz w:val="28"/>
              </w:rPr>
              <w:t>：王平安</w:t>
            </w:r>
            <w:r w:rsidR="00401913">
              <w:rPr>
                <w:rFonts w:asciiTheme="minorEastAsia" w:hAnsiTheme="minorEastAsia" w:hint="eastAsia"/>
                <w:sz w:val="28"/>
              </w:rPr>
              <w:t xml:space="preserve"> </w:t>
            </w:r>
            <w:r w:rsidR="00401913">
              <w:rPr>
                <w:rFonts w:asciiTheme="minorEastAsia" w:hAnsiTheme="minorEastAsia"/>
                <w:sz w:val="28"/>
              </w:rPr>
              <w:t xml:space="preserve"> 张良德</w:t>
            </w:r>
          </w:p>
        </w:tc>
      </w:tr>
      <w:tr w:rsidR="002153C8" w14:paraId="63BFEEF3" w14:textId="77777777" w:rsidTr="008610C9">
        <w:tc>
          <w:tcPr>
            <w:tcW w:w="1986" w:type="dxa"/>
            <w:vAlign w:val="center"/>
          </w:tcPr>
          <w:p w14:paraId="048F12DB" w14:textId="77777777" w:rsidR="002153C8" w:rsidRDefault="009C5CEF">
            <w:pPr>
              <w:jc w:val="center"/>
              <w:rPr>
                <w:sz w:val="28"/>
              </w:rPr>
            </w:pPr>
            <w:r>
              <w:rPr>
                <w:sz w:val="28"/>
              </w:rPr>
              <w:t>上市公司</w:t>
            </w:r>
          </w:p>
          <w:p w14:paraId="7FD30A29" w14:textId="77777777" w:rsidR="002153C8" w:rsidRDefault="009C5CEF">
            <w:pPr>
              <w:jc w:val="center"/>
              <w:rPr>
                <w:sz w:val="28"/>
              </w:rPr>
            </w:pPr>
            <w:r>
              <w:rPr>
                <w:sz w:val="28"/>
              </w:rPr>
              <w:t>接待人员</w:t>
            </w:r>
          </w:p>
        </w:tc>
        <w:tc>
          <w:tcPr>
            <w:tcW w:w="8363" w:type="dxa"/>
            <w:vAlign w:val="center"/>
          </w:tcPr>
          <w:p w14:paraId="5E39C659" w14:textId="77777777" w:rsidR="002153C8" w:rsidRDefault="009C5CEF" w:rsidP="008610C9">
            <w:pPr>
              <w:rPr>
                <w:rFonts w:asciiTheme="minorEastAsia" w:hAnsiTheme="minorEastAsia"/>
              </w:rPr>
            </w:pPr>
            <w:r>
              <w:rPr>
                <w:rFonts w:asciiTheme="minorEastAsia" w:hAnsiTheme="minorEastAsia" w:hint="eastAsia"/>
                <w:sz w:val="28"/>
                <w:szCs w:val="28"/>
              </w:rPr>
              <w:t xml:space="preserve">董事会秘书 </w:t>
            </w:r>
            <w:r>
              <w:rPr>
                <w:rFonts w:asciiTheme="minorEastAsia" w:hAnsiTheme="minorEastAsia"/>
                <w:sz w:val="28"/>
                <w:szCs w:val="28"/>
              </w:rPr>
              <w:t xml:space="preserve"> </w:t>
            </w:r>
            <w:r w:rsidR="00401913">
              <w:rPr>
                <w:rFonts w:asciiTheme="minorEastAsia" w:hAnsiTheme="minorEastAsia"/>
                <w:sz w:val="28"/>
                <w:szCs w:val="28"/>
              </w:rPr>
              <w:t xml:space="preserve">    </w:t>
            </w:r>
            <w:proofErr w:type="gramStart"/>
            <w:r>
              <w:rPr>
                <w:rFonts w:asciiTheme="minorEastAsia" w:hAnsiTheme="minorEastAsia" w:hint="eastAsia"/>
                <w:sz w:val="28"/>
                <w:szCs w:val="28"/>
              </w:rPr>
              <w:t>李念云</w:t>
            </w:r>
            <w:proofErr w:type="gramEnd"/>
            <w:r>
              <w:rPr>
                <w:rFonts w:asciiTheme="minorEastAsia" w:hAnsiTheme="minorEastAsia"/>
              </w:rPr>
              <w:t xml:space="preserve"> </w:t>
            </w:r>
          </w:p>
          <w:p w14:paraId="697B1D1F" w14:textId="77777777" w:rsidR="00401913" w:rsidRPr="00401913" w:rsidRDefault="00401913" w:rsidP="008610C9">
            <w:pPr>
              <w:rPr>
                <w:rFonts w:asciiTheme="minorEastAsia" w:hAnsiTheme="minorEastAsia"/>
                <w:sz w:val="28"/>
                <w:szCs w:val="28"/>
              </w:rPr>
            </w:pPr>
            <w:r w:rsidRPr="00401913">
              <w:rPr>
                <w:rFonts w:asciiTheme="minorEastAsia" w:hAnsiTheme="minorEastAsia"/>
                <w:sz w:val="28"/>
                <w:szCs w:val="28"/>
              </w:rPr>
              <w:t>证券事务代表</w:t>
            </w:r>
            <w:r w:rsidRPr="00401913">
              <w:rPr>
                <w:rFonts w:asciiTheme="minorEastAsia" w:hAnsiTheme="minorEastAsia" w:hint="eastAsia"/>
                <w:sz w:val="28"/>
                <w:szCs w:val="28"/>
              </w:rPr>
              <w:t xml:space="preserve"> </w:t>
            </w:r>
            <w:r w:rsidRPr="00401913">
              <w:rPr>
                <w:rFonts w:asciiTheme="minorEastAsia" w:hAnsiTheme="minorEastAsia"/>
                <w:sz w:val="28"/>
                <w:szCs w:val="28"/>
              </w:rPr>
              <w:t xml:space="preserve">  </w:t>
            </w:r>
            <w:r>
              <w:rPr>
                <w:rFonts w:asciiTheme="minorEastAsia" w:hAnsiTheme="minorEastAsia"/>
                <w:sz w:val="28"/>
                <w:szCs w:val="28"/>
              </w:rPr>
              <w:t xml:space="preserve"> </w:t>
            </w:r>
            <w:r w:rsidRPr="00401913">
              <w:rPr>
                <w:rFonts w:asciiTheme="minorEastAsia" w:hAnsiTheme="minorEastAsia"/>
                <w:sz w:val="28"/>
                <w:szCs w:val="28"/>
              </w:rPr>
              <w:t>吴</w:t>
            </w:r>
            <w:r>
              <w:rPr>
                <w:rFonts w:asciiTheme="minorEastAsia" w:hAnsiTheme="minorEastAsia" w:hint="eastAsia"/>
                <w:sz w:val="28"/>
                <w:szCs w:val="28"/>
              </w:rPr>
              <w:t xml:space="preserve"> </w:t>
            </w:r>
            <w:r>
              <w:rPr>
                <w:rFonts w:asciiTheme="minorEastAsia" w:hAnsiTheme="minorEastAsia"/>
                <w:sz w:val="28"/>
                <w:szCs w:val="28"/>
              </w:rPr>
              <w:t xml:space="preserve"> </w:t>
            </w:r>
            <w:r w:rsidRPr="00401913">
              <w:rPr>
                <w:rFonts w:asciiTheme="minorEastAsia" w:hAnsiTheme="minorEastAsia"/>
                <w:sz w:val="28"/>
                <w:szCs w:val="28"/>
              </w:rPr>
              <w:t>听</w:t>
            </w:r>
          </w:p>
          <w:p w14:paraId="33191178" w14:textId="77777777" w:rsidR="00401913" w:rsidRDefault="00401913" w:rsidP="008610C9">
            <w:pPr>
              <w:rPr>
                <w:rFonts w:asciiTheme="minorEastAsia" w:hAnsiTheme="minorEastAsia"/>
                <w:sz w:val="28"/>
                <w:szCs w:val="28"/>
              </w:rPr>
            </w:pPr>
            <w:r w:rsidRPr="00401913">
              <w:rPr>
                <w:rFonts w:asciiTheme="minorEastAsia" w:hAnsiTheme="minorEastAsia"/>
                <w:sz w:val="28"/>
                <w:szCs w:val="28"/>
              </w:rPr>
              <w:t>投资者关系专员</w:t>
            </w:r>
            <w:r w:rsidRPr="00401913">
              <w:rPr>
                <w:rFonts w:asciiTheme="minorEastAsia" w:hAnsiTheme="minorEastAsia" w:hint="eastAsia"/>
                <w:sz w:val="28"/>
                <w:szCs w:val="28"/>
              </w:rPr>
              <w:t xml:space="preserve"> </w:t>
            </w:r>
            <w:r w:rsidRPr="00401913">
              <w:rPr>
                <w:rFonts w:asciiTheme="minorEastAsia" w:hAnsiTheme="minorEastAsia"/>
                <w:sz w:val="28"/>
                <w:szCs w:val="28"/>
              </w:rPr>
              <w:t xml:space="preserve"> 吉思凡</w:t>
            </w:r>
          </w:p>
        </w:tc>
      </w:tr>
      <w:tr w:rsidR="005F500F" w14:paraId="595CA525" w14:textId="77777777">
        <w:tc>
          <w:tcPr>
            <w:tcW w:w="1986" w:type="dxa"/>
            <w:vMerge w:val="restart"/>
            <w:vAlign w:val="center"/>
          </w:tcPr>
          <w:p w14:paraId="553ECF9F" w14:textId="77777777" w:rsidR="005F500F" w:rsidRDefault="005F500F">
            <w:pPr>
              <w:jc w:val="center"/>
              <w:rPr>
                <w:sz w:val="28"/>
              </w:rPr>
            </w:pPr>
            <w:r>
              <w:rPr>
                <w:sz w:val="28"/>
              </w:rPr>
              <w:t>投资者关系</w:t>
            </w:r>
          </w:p>
          <w:p w14:paraId="65AFDD74" w14:textId="77777777" w:rsidR="005F500F" w:rsidRDefault="005F500F">
            <w:pPr>
              <w:jc w:val="center"/>
              <w:rPr>
                <w:sz w:val="28"/>
              </w:rPr>
            </w:pPr>
            <w:r>
              <w:rPr>
                <w:sz w:val="28"/>
              </w:rPr>
              <w:t>活动主要内容</w:t>
            </w:r>
          </w:p>
        </w:tc>
        <w:tc>
          <w:tcPr>
            <w:tcW w:w="8363" w:type="dxa"/>
          </w:tcPr>
          <w:p w14:paraId="26CF8B0D" w14:textId="77777777" w:rsidR="005F500F" w:rsidRDefault="005F500F">
            <w:pPr>
              <w:ind w:firstLineChars="200" w:firstLine="562"/>
              <w:rPr>
                <w:rFonts w:asciiTheme="minorEastAsia" w:hAnsiTheme="minorEastAsia"/>
                <w:b/>
                <w:sz w:val="28"/>
                <w:szCs w:val="24"/>
              </w:rPr>
            </w:pPr>
            <w:r>
              <w:rPr>
                <w:rFonts w:asciiTheme="minorEastAsia" w:hAnsiTheme="minorEastAsia"/>
                <w:b/>
                <w:sz w:val="28"/>
                <w:szCs w:val="24"/>
              </w:rPr>
              <w:t>一、介绍公司基本情况</w:t>
            </w:r>
          </w:p>
          <w:p w14:paraId="03163862" w14:textId="77777777" w:rsidR="005F500F" w:rsidRDefault="005F500F">
            <w:pPr>
              <w:ind w:firstLineChars="200" w:firstLine="560"/>
              <w:rPr>
                <w:rFonts w:asciiTheme="minorEastAsia" w:hAnsiTheme="minorEastAsia"/>
                <w:sz w:val="28"/>
                <w:szCs w:val="24"/>
              </w:rPr>
            </w:pPr>
            <w:r>
              <w:rPr>
                <w:rFonts w:asciiTheme="minorEastAsia" w:hAnsiTheme="minorEastAsia" w:hint="eastAsia"/>
                <w:sz w:val="28"/>
                <w:szCs w:val="24"/>
              </w:rPr>
              <w:t>河南太龙药业股份有限公司1993年建厂，1999年在上海证券</w:t>
            </w:r>
            <w:r>
              <w:rPr>
                <w:rFonts w:asciiTheme="minorEastAsia" w:hAnsiTheme="minorEastAsia" w:hint="eastAsia"/>
                <w:sz w:val="28"/>
                <w:szCs w:val="24"/>
              </w:rPr>
              <w:lastRenderedPageBreak/>
              <w:t>交易所上市，是河南省医药行业首家上市公司。目前公司包含药品制剂、中药饮片、药品研发服务三大核心业务板块。</w:t>
            </w:r>
          </w:p>
          <w:p w14:paraId="067DC618" w14:textId="77777777" w:rsidR="005F500F" w:rsidRDefault="005F500F">
            <w:pPr>
              <w:ind w:firstLineChars="200" w:firstLine="560"/>
              <w:rPr>
                <w:rFonts w:asciiTheme="minorEastAsia" w:hAnsiTheme="minorEastAsia"/>
                <w:sz w:val="28"/>
                <w:szCs w:val="24"/>
              </w:rPr>
            </w:pPr>
            <w:r>
              <w:rPr>
                <w:rFonts w:asciiTheme="minorEastAsia" w:hAnsiTheme="minorEastAsia" w:hint="eastAsia"/>
                <w:sz w:val="28"/>
                <w:szCs w:val="24"/>
              </w:rPr>
              <w:t>公司药品制剂业务以中药口服制剂为主，治疗领域覆盖呼吸系统、心脑血管、消化系统、神经系统、生殖系统及妇科疾病，主要产品包括双黄连口服液系列、双金连合剂、小儿清热止咳口服液、小儿退热口服液、丹参口服液、生脉饮、</w:t>
            </w:r>
            <w:proofErr w:type="gramStart"/>
            <w:r>
              <w:rPr>
                <w:rFonts w:asciiTheme="minorEastAsia" w:hAnsiTheme="minorEastAsia" w:hint="eastAsia"/>
                <w:sz w:val="28"/>
                <w:szCs w:val="24"/>
              </w:rPr>
              <w:t>复方益</w:t>
            </w:r>
            <w:proofErr w:type="gramEnd"/>
            <w:r>
              <w:rPr>
                <w:rFonts w:asciiTheme="minorEastAsia" w:hAnsiTheme="minorEastAsia" w:hint="eastAsia"/>
                <w:sz w:val="28"/>
                <w:szCs w:val="24"/>
              </w:rPr>
              <w:t>母口服液、藿香正气合剂、五子衍宗口服液、小儿复方鸡内金咀嚼片、</w:t>
            </w:r>
            <w:proofErr w:type="gramStart"/>
            <w:r>
              <w:rPr>
                <w:rFonts w:asciiTheme="minorEastAsia" w:hAnsiTheme="minorEastAsia" w:hint="eastAsia"/>
                <w:sz w:val="28"/>
                <w:szCs w:val="24"/>
              </w:rPr>
              <w:t>石杉碱甲片</w:t>
            </w:r>
            <w:proofErr w:type="gramEnd"/>
            <w:r>
              <w:rPr>
                <w:rFonts w:asciiTheme="minorEastAsia" w:hAnsiTheme="minorEastAsia" w:hint="eastAsia"/>
                <w:sz w:val="28"/>
                <w:szCs w:val="24"/>
              </w:rPr>
              <w:t>等。公司核心产品双黄连口服液多次被国家卫健委、中医药管理局列入重大疫情诊疗方案的推荐用药，是应对呼吸道传染性公共卫生事件的代表性用药之一，多次被评为“药店店员推荐率最高品牌（感冒药类）”。</w:t>
            </w:r>
          </w:p>
          <w:p w14:paraId="22254CEE" w14:textId="77777777" w:rsidR="005F500F" w:rsidRDefault="005F500F">
            <w:pPr>
              <w:ind w:firstLineChars="200" w:firstLine="560"/>
              <w:rPr>
                <w:rFonts w:asciiTheme="minorEastAsia" w:hAnsiTheme="minorEastAsia"/>
                <w:sz w:val="28"/>
                <w:szCs w:val="24"/>
              </w:rPr>
            </w:pPr>
            <w:r>
              <w:rPr>
                <w:rFonts w:asciiTheme="minorEastAsia" w:hAnsiTheme="minorEastAsia" w:hint="eastAsia"/>
                <w:sz w:val="28"/>
                <w:szCs w:val="24"/>
              </w:rPr>
              <w:t>全资子公司浙江桐君堂药业负责中药饮片业务的开展，为国家级非物质文化遗产传承保护单位，2024年“桐君堂”被国家商务部认定为“中华老字号”。桐君</w:t>
            </w:r>
            <w:proofErr w:type="gramStart"/>
            <w:r>
              <w:rPr>
                <w:rFonts w:asciiTheme="minorEastAsia" w:hAnsiTheme="minorEastAsia" w:hint="eastAsia"/>
                <w:sz w:val="28"/>
                <w:szCs w:val="24"/>
              </w:rPr>
              <w:t>堂持续</w:t>
            </w:r>
            <w:proofErr w:type="gramEnd"/>
            <w:r>
              <w:rPr>
                <w:rFonts w:asciiTheme="minorEastAsia" w:hAnsiTheme="minorEastAsia" w:hint="eastAsia"/>
                <w:sz w:val="28"/>
                <w:szCs w:val="24"/>
              </w:rPr>
              <w:t>扩大道地药材基地以及药材可追溯体系建设规模，</w:t>
            </w:r>
            <w:proofErr w:type="gramStart"/>
            <w:r>
              <w:rPr>
                <w:rFonts w:asciiTheme="minorEastAsia" w:hAnsiTheme="minorEastAsia" w:hint="eastAsia"/>
                <w:sz w:val="28"/>
                <w:szCs w:val="24"/>
              </w:rPr>
              <w:t>做优做</w:t>
            </w:r>
            <w:proofErr w:type="gramEnd"/>
            <w:r>
              <w:rPr>
                <w:rFonts w:asciiTheme="minorEastAsia" w:hAnsiTheme="minorEastAsia" w:hint="eastAsia"/>
                <w:sz w:val="28"/>
                <w:szCs w:val="24"/>
              </w:rPr>
              <w:t>稳中药饮片，将传统炮制技术与先进制造工艺有机融合，参与多项行业标准的起草，“药祖桐君”中药饮片在江浙地区具有较高的品牌美誉度和市场占有率。</w:t>
            </w:r>
          </w:p>
          <w:p w14:paraId="0C051880" w14:textId="77777777" w:rsidR="005F500F" w:rsidRDefault="005F500F">
            <w:pPr>
              <w:ind w:firstLineChars="200" w:firstLine="560"/>
              <w:rPr>
                <w:rFonts w:asciiTheme="minorEastAsia" w:hAnsiTheme="minorEastAsia"/>
                <w:sz w:val="28"/>
                <w:szCs w:val="24"/>
              </w:rPr>
            </w:pPr>
            <w:r>
              <w:rPr>
                <w:rFonts w:asciiTheme="minorEastAsia" w:hAnsiTheme="minorEastAsia" w:hint="eastAsia"/>
                <w:sz w:val="28"/>
                <w:szCs w:val="24"/>
              </w:rPr>
              <w:t>子公司北京新领先负责药品研发服务业务的开展，位列“中国医药研发公司五十强企业”，可提供临床前药学研究、临床CRO研究、药品持证及转化服务、分析检测服务等全产业链技术服务，专注于高端制剂和创新药研究、复杂化合物开发、体内外桥接评估、BE和临床试验方案分析等领域的技术创新。</w:t>
            </w:r>
          </w:p>
          <w:p w14:paraId="3A89AD1F" w14:textId="77777777" w:rsidR="005F500F" w:rsidRDefault="005F500F">
            <w:pPr>
              <w:ind w:firstLineChars="200" w:firstLine="560"/>
              <w:rPr>
                <w:rFonts w:asciiTheme="minorEastAsia" w:hAnsiTheme="minorEastAsia"/>
                <w:sz w:val="28"/>
                <w:szCs w:val="24"/>
              </w:rPr>
            </w:pPr>
            <w:r>
              <w:rPr>
                <w:rFonts w:asciiTheme="minorEastAsia" w:hAnsiTheme="minorEastAsia" w:hint="eastAsia"/>
                <w:sz w:val="28"/>
                <w:szCs w:val="24"/>
              </w:rPr>
              <w:lastRenderedPageBreak/>
              <w:t>未来，</w:t>
            </w:r>
            <w:proofErr w:type="gramStart"/>
            <w:r>
              <w:rPr>
                <w:rFonts w:asciiTheme="minorEastAsia" w:hAnsiTheme="minorEastAsia" w:hint="eastAsia"/>
                <w:sz w:val="28"/>
                <w:szCs w:val="24"/>
              </w:rPr>
              <w:t>太</w:t>
            </w:r>
            <w:proofErr w:type="gramEnd"/>
            <w:r>
              <w:rPr>
                <w:rFonts w:asciiTheme="minorEastAsia" w:hAnsiTheme="minorEastAsia" w:hint="eastAsia"/>
                <w:sz w:val="28"/>
                <w:szCs w:val="24"/>
              </w:rPr>
              <w:t>龙药业将持续围绕公司发展战略，聚焦主业，夯实基础，进一步推进公司高质量发展。</w:t>
            </w:r>
          </w:p>
          <w:p w14:paraId="4EC34C73" w14:textId="77777777" w:rsidR="005F500F" w:rsidRDefault="005F500F">
            <w:pPr>
              <w:ind w:firstLineChars="200" w:firstLine="562"/>
              <w:rPr>
                <w:rFonts w:asciiTheme="minorEastAsia" w:hAnsiTheme="minorEastAsia"/>
                <w:b/>
                <w:sz w:val="28"/>
                <w:szCs w:val="24"/>
              </w:rPr>
            </w:pPr>
            <w:r>
              <w:rPr>
                <w:rFonts w:asciiTheme="minorEastAsia" w:hAnsiTheme="minorEastAsia"/>
                <w:b/>
                <w:sz w:val="28"/>
                <w:szCs w:val="24"/>
              </w:rPr>
              <w:t>二、公司于</w:t>
            </w:r>
            <w:r>
              <w:rPr>
                <w:rFonts w:asciiTheme="minorEastAsia" w:hAnsiTheme="minorEastAsia" w:hint="eastAsia"/>
                <w:b/>
                <w:sz w:val="28"/>
                <w:szCs w:val="24"/>
              </w:rPr>
              <w:t>2</w:t>
            </w:r>
            <w:r>
              <w:rPr>
                <w:rFonts w:asciiTheme="minorEastAsia" w:hAnsiTheme="minorEastAsia"/>
                <w:b/>
                <w:sz w:val="28"/>
                <w:szCs w:val="24"/>
              </w:rPr>
              <w:t>024年6</w:t>
            </w:r>
            <w:r>
              <w:rPr>
                <w:rFonts w:asciiTheme="minorEastAsia" w:hAnsiTheme="minorEastAsia" w:hint="eastAsia"/>
                <w:b/>
                <w:sz w:val="28"/>
                <w:szCs w:val="24"/>
              </w:rPr>
              <w:t>月</w:t>
            </w:r>
            <w:r>
              <w:rPr>
                <w:rFonts w:asciiTheme="minorEastAsia" w:hAnsiTheme="minorEastAsia"/>
                <w:b/>
                <w:sz w:val="28"/>
                <w:szCs w:val="24"/>
              </w:rPr>
              <w:t>5</w:t>
            </w:r>
            <w:r>
              <w:rPr>
                <w:rFonts w:asciiTheme="minorEastAsia" w:hAnsiTheme="minorEastAsia" w:hint="eastAsia"/>
                <w:b/>
                <w:sz w:val="28"/>
                <w:szCs w:val="24"/>
              </w:rPr>
              <w:t>日下午1</w:t>
            </w:r>
            <w:r>
              <w:rPr>
                <w:rFonts w:asciiTheme="minorEastAsia" w:hAnsiTheme="minorEastAsia"/>
                <w:b/>
                <w:sz w:val="28"/>
                <w:szCs w:val="24"/>
              </w:rPr>
              <w:t>3</w:t>
            </w:r>
            <w:r>
              <w:rPr>
                <w:rFonts w:asciiTheme="minorEastAsia" w:hAnsiTheme="minorEastAsia" w:hint="eastAsia"/>
                <w:b/>
                <w:sz w:val="28"/>
                <w:szCs w:val="24"/>
              </w:rPr>
              <w:t>:00-1</w:t>
            </w:r>
            <w:r>
              <w:rPr>
                <w:rFonts w:asciiTheme="minorEastAsia" w:hAnsiTheme="minorEastAsia"/>
                <w:b/>
                <w:sz w:val="28"/>
                <w:szCs w:val="24"/>
              </w:rPr>
              <w:t>4</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0举行</w:t>
            </w:r>
            <w:r>
              <w:rPr>
                <w:rFonts w:asciiTheme="minorEastAsia" w:hAnsiTheme="minorEastAsia"/>
                <w:b/>
                <w:sz w:val="28"/>
                <w:szCs w:val="24"/>
              </w:rPr>
              <w:t>特定对象调研及</w:t>
            </w:r>
            <w:r>
              <w:rPr>
                <w:rFonts w:asciiTheme="minorEastAsia" w:hAnsiTheme="minorEastAsia" w:hint="eastAsia"/>
                <w:b/>
                <w:sz w:val="28"/>
                <w:szCs w:val="24"/>
              </w:rPr>
              <w:t>分析师会议</w:t>
            </w:r>
            <w:r>
              <w:rPr>
                <w:rFonts w:asciiTheme="minorEastAsia" w:hAnsiTheme="minorEastAsia"/>
                <w:b/>
                <w:sz w:val="28"/>
                <w:szCs w:val="24"/>
              </w:rPr>
              <w:t>，</w:t>
            </w:r>
            <w:r>
              <w:rPr>
                <w:rFonts w:asciiTheme="minorEastAsia" w:hAnsiTheme="minorEastAsia" w:hint="eastAsia"/>
                <w:b/>
                <w:sz w:val="28"/>
                <w:szCs w:val="24"/>
              </w:rPr>
              <w:t>主要交流内容如下：</w:t>
            </w:r>
          </w:p>
          <w:p w14:paraId="17394517" w14:textId="77777777" w:rsidR="004218C4" w:rsidRDefault="005F500F" w:rsidP="004218C4">
            <w:pPr>
              <w:ind w:firstLineChars="200" w:firstLine="562"/>
              <w:rPr>
                <w:rFonts w:asciiTheme="minorEastAsia" w:hAnsiTheme="minorEastAsia"/>
                <w:b/>
                <w:sz w:val="28"/>
                <w:szCs w:val="24"/>
              </w:rPr>
            </w:pPr>
            <w:r>
              <w:rPr>
                <w:rFonts w:asciiTheme="minorEastAsia" w:hAnsiTheme="minorEastAsia" w:hint="eastAsia"/>
                <w:b/>
                <w:sz w:val="28"/>
                <w:szCs w:val="24"/>
              </w:rPr>
              <w:t>1</w:t>
            </w:r>
            <w:r>
              <w:rPr>
                <w:rFonts w:asciiTheme="minorEastAsia" w:hAnsiTheme="minorEastAsia"/>
                <w:b/>
                <w:sz w:val="28"/>
                <w:szCs w:val="24"/>
              </w:rPr>
              <w:t xml:space="preserve">. </w:t>
            </w:r>
            <w:r w:rsidR="004218C4">
              <w:rPr>
                <w:rFonts w:asciiTheme="minorEastAsia" w:hAnsiTheme="minorEastAsia" w:hint="eastAsia"/>
                <w:b/>
                <w:sz w:val="28"/>
                <w:szCs w:val="24"/>
              </w:rPr>
              <w:t>公司药品制剂业务有哪些产品？</w:t>
            </w:r>
          </w:p>
          <w:p w14:paraId="26DF295B" w14:textId="7E04112D" w:rsidR="005F500F" w:rsidRPr="0092404C" w:rsidRDefault="004218C4" w:rsidP="004218C4">
            <w:pPr>
              <w:ind w:firstLineChars="200" w:firstLine="560"/>
              <w:rPr>
                <w:rFonts w:asciiTheme="minorEastAsia" w:hAnsiTheme="minorEastAsia" w:hint="eastAsia"/>
                <w:sz w:val="28"/>
                <w:szCs w:val="24"/>
              </w:rPr>
            </w:pPr>
            <w:r>
              <w:rPr>
                <w:rFonts w:asciiTheme="minorEastAsia" w:hAnsiTheme="minorEastAsia" w:hint="eastAsia"/>
                <w:sz w:val="28"/>
                <w:szCs w:val="24"/>
              </w:rPr>
              <w:t>答：公司药品制剂业务主要产品治疗领域覆盖呼吸系统、心脑血管、消化系统、神经系统、生殖系统及妇科疾病。公司以核心产品双黄连口服液在呼吸系统领域的优势，针对特殊人群推出</w:t>
            </w:r>
            <w:proofErr w:type="gramStart"/>
            <w:r>
              <w:rPr>
                <w:rFonts w:asciiTheme="minorEastAsia" w:hAnsiTheme="minorEastAsia" w:hint="eastAsia"/>
                <w:sz w:val="28"/>
                <w:szCs w:val="24"/>
              </w:rPr>
              <w:t>了无糖型双</w:t>
            </w:r>
            <w:proofErr w:type="gramEnd"/>
            <w:r>
              <w:rPr>
                <w:rFonts w:asciiTheme="minorEastAsia" w:hAnsiTheme="minorEastAsia" w:hint="eastAsia"/>
                <w:sz w:val="28"/>
                <w:szCs w:val="24"/>
              </w:rPr>
              <w:t>黄连合剂和儿童型双黄连口服液等独家产品，结合双金连合剂、小儿清热止咳口服液、小儿退热口服液等产品，构建科学的清热解毒类产品组合；此外公司积极引入藿香正气合剂，与公司核心产品形成季节互补；同时公司深化产品梯队建设，积极推广心脑血管治疗领域的药品丹参口服液、生脉饮，消化系统类药品小儿复方鸡内金咀嚼片及生殖系统类药品五子衍宗口服液等产品，打造多层次产品矩阵。</w:t>
            </w:r>
          </w:p>
          <w:p w14:paraId="0DA06545" w14:textId="77777777" w:rsidR="004218C4" w:rsidRDefault="005F500F" w:rsidP="004218C4">
            <w:pPr>
              <w:ind w:firstLineChars="200" w:firstLine="562"/>
              <w:rPr>
                <w:rFonts w:asciiTheme="minorEastAsia" w:hAnsiTheme="minorEastAsia"/>
                <w:b/>
                <w:sz w:val="28"/>
                <w:szCs w:val="24"/>
              </w:rPr>
            </w:pPr>
            <w:r>
              <w:rPr>
                <w:rFonts w:asciiTheme="minorEastAsia" w:hAnsiTheme="minorEastAsia" w:hint="eastAsia"/>
                <w:b/>
                <w:sz w:val="28"/>
                <w:szCs w:val="24"/>
              </w:rPr>
              <w:t>2</w:t>
            </w:r>
            <w:r>
              <w:rPr>
                <w:rFonts w:asciiTheme="minorEastAsia" w:hAnsiTheme="minorEastAsia"/>
                <w:b/>
                <w:sz w:val="28"/>
                <w:szCs w:val="24"/>
              </w:rPr>
              <w:t xml:space="preserve">. </w:t>
            </w:r>
            <w:r w:rsidR="004218C4">
              <w:rPr>
                <w:rFonts w:asciiTheme="minorEastAsia" w:hAnsiTheme="minorEastAsia"/>
                <w:b/>
                <w:sz w:val="28"/>
                <w:szCs w:val="24"/>
              </w:rPr>
              <w:t>桐君堂的客户构成情况如何？</w:t>
            </w:r>
          </w:p>
          <w:p w14:paraId="3E28B7F2" w14:textId="59A730B2" w:rsidR="005F500F" w:rsidRDefault="004218C4" w:rsidP="004218C4">
            <w:pPr>
              <w:ind w:firstLineChars="200" w:firstLine="560"/>
              <w:rPr>
                <w:rFonts w:asciiTheme="minorEastAsia" w:hAnsiTheme="minorEastAsia" w:hint="eastAsia"/>
                <w:b/>
                <w:sz w:val="28"/>
                <w:szCs w:val="24"/>
              </w:rPr>
            </w:pPr>
            <w:r>
              <w:rPr>
                <w:rFonts w:asciiTheme="minorEastAsia" w:hAnsiTheme="minorEastAsia" w:hint="eastAsia"/>
                <w:sz w:val="28"/>
                <w:szCs w:val="24"/>
              </w:rPr>
              <w:t>答：</w:t>
            </w:r>
            <w:r>
              <w:rPr>
                <w:rFonts w:asciiTheme="minorEastAsia" w:hAnsiTheme="minorEastAsia"/>
                <w:sz w:val="28"/>
                <w:szCs w:val="24"/>
              </w:rPr>
              <w:t>公司</w:t>
            </w:r>
            <w:r w:rsidRPr="0092404C">
              <w:rPr>
                <w:rFonts w:asciiTheme="minorEastAsia" w:hAnsiTheme="minorEastAsia"/>
                <w:sz w:val="28"/>
                <w:szCs w:val="24"/>
              </w:rPr>
              <w:t>中药饮片业务</w:t>
            </w:r>
            <w:r>
              <w:rPr>
                <w:rFonts w:asciiTheme="minorEastAsia" w:hAnsiTheme="minorEastAsia"/>
                <w:sz w:val="28"/>
                <w:szCs w:val="24"/>
              </w:rPr>
              <w:t>以直销为主，主要客户覆盖公立医院及中医诊疗机构</w:t>
            </w:r>
            <w:r w:rsidRPr="0092404C">
              <w:rPr>
                <w:rFonts w:asciiTheme="minorEastAsia" w:hAnsiTheme="minorEastAsia"/>
                <w:sz w:val="28"/>
                <w:szCs w:val="24"/>
              </w:rPr>
              <w:t>。</w:t>
            </w:r>
            <w:r>
              <w:rPr>
                <w:rFonts w:asciiTheme="minorEastAsia" w:hAnsiTheme="minorEastAsia"/>
                <w:sz w:val="28"/>
                <w:szCs w:val="24"/>
              </w:rPr>
              <w:t>近年来，</w:t>
            </w:r>
            <w:r w:rsidRPr="008C0435">
              <w:rPr>
                <w:rFonts w:asciiTheme="minorEastAsia" w:hAnsiTheme="minorEastAsia"/>
                <w:sz w:val="28"/>
                <w:szCs w:val="24"/>
              </w:rPr>
              <w:t>面对饮片市场日益激烈的市场竞争，</w:t>
            </w:r>
            <w:r>
              <w:rPr>
                <w:rFonts w:asciiTheme="minorEastAsia" w:hAnsiTheme="minorEastAsia"/>
                <w:sz w:val="28"/>
                <w:szCs w:val="24"/>
              </w:rPr>
              <w:t>公司</w:t>
            </w:r>
            <w:r w:rsidRPr="008C0435">
              <w:rPr>
                <w:rFonts w:asciiTheme="minorEastAsia" w:hAnsiTheme="minorEastAsia"/>
                <w:sz w:val="28"/>
                <w:szCs w:val="24"/>
              </w:rPr>
              <w:t>树立“有所为、有所不为”经营理念，打造优质优价营销体系，围绕提质增效的总目标对客户结构进行优化，积极参与浙江省内公立医院的招标采购，并加强向周边省份的服务覆盖，通过道地药材基地溯源的质量保障、传统炮制工艺与创新发酵技术的生产优势、“云</w:t>
            </w:r>
            <w:r w:rsidRPr="008C0435">
              <w:rPr>
                <w:rFonts w:asciiTheme="minorEastAsia" w:hAnsiTheme="minorEastAsia"/>
                <w:sz w:val="28"/>
                <w:szCs w:val="24"/>
              </w:rPr>
              <w:lastRenderedPageBreak/>
              <w:t>煎药”等服务体系的支撑，赢得客户的认可。</w:t>
            </w:r>
          </w:p>
          <w:p w14:paraId="3B258D71" w14:textId="77777777" w:rsidR="005F500F" w:rsidRDefault="005F500F">
            <w:pPr>
              <w:ind w:firstLineChars="200" w:firstLine="562"/>
              <w:rPr>
                <w:rFonts w:asciiTheme="minorEastAsia" w:hAnsiTheme="minorEastAsia"/>
                <w:b/>
                <w:sz w:val="28"/>
                <w:szCs w:val="24"/>
              </w:rPr>
            </w:pPr>
            <w:r>
              <w:rPr>
                <w:rFonts w:asciiTheme="minorEastAsia" w:hAnsiTheme="minorEastAsia" w:hint="eastAsia"/>
                <w:b/>
                <w:sz w:val="28"/>
                <w:szCs w:val="24"/>
              </w:rPr>
              <w:t>3</w:t>
            </w:r>
            <w:r>
              <w:rPr>
                <w:rFonts w:asciiTheme="minorEastAsia" w:hAnsiTheme="minorEastAsia"/>
                <w:b/>
                <w:sz w:val="28"/>
                <w:szCs w:val="24"/>
              </w:rPr>
              <w:t>.</w:t>
            </w:r>
            <w:r>
              <w:rPr>
                <w:rFonts w:asciiTheme="minorEastAsia" w:hAnsiTheme="minorEastAsia" w:hint="eastAsia"/>
                <w:b/>
                <w:sz w:val="28"/>
                <w:szCs w:val="24"/>
              </w:rPr>
              <w:t xml:space="preserve"> </w:t>
            </w:r>
            <w:r>
              <w:rPr>
                <w:rFonts w:asciiTheme="minorEastAsia" w:hAnsiTheme="minorEastAsia"/>
                <w:b/>
                <w:sz w:val="28"/>
                <w:szCs w:val="24"/>
              </w:rPr>
              <w:t>公司药品制剂业务销售渠道、团队等情况是怎样的？</w:t>
            </w:r>
          </w:p>
          <w:p w14:paraId="2AAFE951" w14:textId="77777777" w:rsidR="005F500F" w:rsidRPr="0092404C" w:rsidRDefault="005F500F" w:rsidP="0092404C">
            <w:pPr>
              <w:ind w:firstLineChars="200" w:firstLine="560"/>
              <w:rPr>
                <w:rFonts w:asciiTheme="minorEastAsia" w:hAnsiTheme="minorEastAsia"/>
                <w:sz w:val="28"/>
                <w:szCs w:val="24"/>
              </w:rPr>
            </w:pPr>
            <w:r>
              <w:rPr>
                <w:rFonts w:asciiTheme="minorEastAsia" w:hAnsiTheme="minorEastAsia" w:hint="eastAsia"/>
                <w:sz w:val="28"/>
                <w:szCs w:val="24"/>
              </w:rPr>
              <w:t>答：</w:t>
            </w:r>
            <w:r w:rsidRPr="0092404C">
              <w:rPr>
                <w:rFonts w:asciiTheme="minorEastAsia" w:hAnsiTheme="minorEastAsia"/>
                <w:sz w:val="28"/>
                <w:szCs w:val="24"/>
              </w:rPr>
              <w:t>药品制剂业务主要采取“经销分销”与自营相结合的销售模式，目前已建立遍布全国30余个省、自治区、直辖市的营销网络，下游客户包括医药经销商、连锁药店等。公司结合区域和渠道资源因素，筛选确定合格的经销商，将产品销售给经销商，通过经销商的销售渠道实现对医疗和零售终端的覆盖；同时与大型连锁药店开展深度合作，并有部分产品通过电商平台实现销售</w:t>
            </w:r>
            <w:r>
              <w:rPr>
                <w:rFonts w:asciiTheme="minorEastAsia" w:hAnsiTheme="minorEastAsia" w:hint="eastAsia"/>
                <w:sz w:val="28"/>
                <w:szCs w:val="24"/>
              </w:rPr>
              <w:t>。</w:t>
            </w:r>
            <w:r w:rsidRPr="0092404C">
              <w:rPr>
                <w:rFonts w:asciiTheme="minorEastAsia" w:hAnsiTheme="minorEastAsia"/>
                <w:sz w:val="28"/>
                <w:szCs w:val="24"/>
              </w:rPr>
              <w:t>目前</w:t>
            </w:r>
            <w:r>
              <w:rPr>
                <w:rFonts w:asciiTheme="minorEastAsia" w:hAnsiTheme="minorEastAsia"/>
                <w:sz w:val="28"/>
                <w:szCs w:val="24"/>
              </w:rPr>
              <w:t>公司产品已</w:t>
            </w:r>
            <w:r w:rsidRPr="0092404C">
              <w:rPr>
                <w:rFonts w:asciiTheme="minorEastAsia" w:hAnsiTheme="minorEastAsia"/>
                <w:sz w:val="28"/>
                <w:szCs w:val="24"/>
              </w:rPr>
              <w:t>覆盖近万家医疗终端，合作的连锁及单体药店已达20万家。</w:t>
            </w:r>
          </w:p>
          <w:p w14:paraId="399683EB" w14:textId="77777777" w:rsidR="005F500F" w:rsidRDefault="005F500F">
            <w:pPr>
              <w:ind w:firstLineChars="200" w:firstLine="562"/>
              <w:rPr>
                <w:rFonts w:asciiTheme="minorEastAsia" w:hAnsiTheme="minorEastAsia"/>
                <w:b/>
                <w:sz w:val="28"/>
                <w:szCs w:val="24"/>
              </w:rPr>
            </w:pPr>
            <w:r>
              <w:rPr>
                <w:rFonts w:asciiTheme="minorEastAsia" w:hAnsiTheme="minorEastAsia" w:hint="eastAsia"/>
                <w:b/>
                <w:sz w:val="28"/>
                <w:szCs w:val="24"/>
              </w:rPr>
              <w:t>4</w:t>
            </w:r>
            <w:r>
              <w:rPr>
                <w:rFonts w:asciiTheme="minorEastAsia" w:hAnsiTheme="minorEastAsia"/>
                <w:b/>
                <w:sz w:val="28"/>
                <w:szCs w:val="24"/>
              </w:rPr>
              <w:t>. 公司业务有偏重么？以哪个为主？</w:t>
            </w:r>
          </w:p>
          <w:p w14:paraId="5E4FB0C0" w14:textId="77777777" w:rsidR="005F500F" w:rsidRPr="008C0435" w:rsidRDefault="005F500F" w:rsidP="008C0435">
            <w:pPr>
              <w:widowControl/>
              <w:shd w:val="clear" w:color="auto" w:fill="FFFFFF"/>
              <w:ind w:firstLineChars="200" w:firstLine="560"/>
              <w:jc w:val="left"/>
              <w:rPr>
                <w:rFonts w:ascii="宋体" w:eastAsia="宋体" w:hAnsi="宋体" w:cs="宋体"/>
                <w:kern w:val="0"/>
                <w:sz w:val="24"/>
                <w:szCs w:val="24"/>
              </w:rPr>
            </w:pPr>
            <w:r>
              <w:rPr>
                <w:rFonts w:asciiTheme="minorEastAsia" w:hAnsiTheme="minorEastAsia" w:hint="eastAsia"/>
                <w:sz w:val="28"/>
                <w:szCs w:val="24"/>
              </w:rPr>
              <w:t>答：</w:t>
            </w:r>
            <w:r w:rsidRPr="008C0435">
              <w:rPr>
                <w:rFonts w:asciiTheme="minorEastAsia" w:hAnsiTheme="minorEastAsia"/>
                <w:sz w:val="28"/>
                <w:szCs w:val="24"/>
              </w:rPr>
              <w:t>公司主要业务为药品制造和药品研发服务，具体包含药品制剂、中药饮片</w:t>
            </w:r>
            <w:r>
              <w:rPr>
                <w:rFonts w:asciiTheme="minorEastAsia" w:hAnsiTheme="minorEastAsia" w:hint="eastAsia"/>
                <w:sz w:val="28"/>
                <w:szCs w:val="24"/>
              </w:rPr>
              <w:t>及</w:t>
            </w:r>
            <w:r w:rsidRPr="008C0435">
              <w:rPr>
                <w:rFonts w:asciiTheme="minorEastAsia" w:hAnsiTheme="minorEastAsia"/>
                <w:sz w:val="28"/>
                <w:szCs w:val="24"/>
              </w:rPr>
              <w:t>药品研发服务</w:t>
            </w:r>
            <w:r>
              <w:rPr>
                <w:rFonts w:asciiTheme="minorEastAsia" w:hAnsiTheme="minorEastAsia"/>
                <w:sz w:val="28"/>
                <w:szCs w:val="24"/>
              </w:rPr>
              <w:t>三个板块。公司</w:t>
            </w:r>
            <w:r w:rsidRPr="008C0435">
              <w:rPr>
                <w:rFonts w:asciiTheme="minorEastAsia" w:hAnsiTheme="minorEastAsia"/>
                <w:sz w:val="28"/>
                <w:szCs w:val="24"/>
              </w:rPr>
              <w:t>坚持</w:t>
            </w:r>
            <w:r w:rsidRPr="008C0435">
              <w:rPr>
                <w:rFonts w:asciiTheme="minorEastAsia" w:hAnsiTheme="minorEastAsia" w:hint="eastAsia"/>
                <w:sz w:val="28"/>
                <w:szCs w:val="24"/>
              </w:rPr>
              <w:t>既定</w:t>
            </w:r>
            <w:r w:rsidRPr="008C0435">
              <w:rPr>
                <w:rFonts w:asciiTheme="minorEastAsia" w:hAnsiTheme="minorEastAsia"/>
                <w:sz w:val="28"/>
                <w:szCs w:val="24"/>
              </w:rPr>
              <w:t>的发展战略，聚焦中药产业、医药研发CXO服务主业，</w:t>
            </w:r>
            <w:r>
              <w:rPr>
                <w:rFonts w:asciiTheme="minorEastAsia" w:hAnsiTheme="minorEastAsia"/>
                <w:sz w:val="28"/>
                <w:szCs w:val="24"/>
              </w:rPr>
              <w:t>不断推进各主营</w:t>
            </w:r>
            <w:r w:rsidRPr="008C0435">
              <w:rPr>
                <w:rFonts w:asciiTheme="minorEastAsia" w:hAnsiTheme="minorEastAsia"/>
                <w:sz w:val="28"/>
                <w:szCs w:val="24"/>
              </w:rPr>
              <w:t>业务齐头并进</w:t>
            </w:r>
            <w:r>
              <w:rPr>
                <w:rFonts w:asciiTheme="minorEastAsia" w:hAnsiTheme="minorEastAsia"/>
                <w:sz w:val="28"/>
                <w:szCs w:val="24"/>
              </w:rPr>
              <w:t>，</w:t>
            </w:r>
            <w:r w:rsidRPr="008C0435">
              <w:rPr>
                <w:rFonts w:asciiTheme="minorEastAsia" w:hAnsiTheme="minorEastAsia"/>
                <w:sz w:val="28"/>
                <w:szCs w:val="24"/>
              </w:rPr>
              <w:t>持续实施赋能式投资，纵向延伸医药大健康产业链，以创新营销模式、丰富产品管线、优化客户结构、强化品牌价值为业务发展思路，整合内外资源，巩固发展优势、提高发展质量，保持发展战略的持续性和稳定性。</w:t>
            </w:r>
          </w:p>
          <w:p w14:paraId="323CA28C" w14:textId="77777777" w:rsidR="005F500F" w:rsidRDefault="005F500F">
            <w:pPr>
              <w:ind w:firstLineChars="200" w:firstLine="562"/>
              <w:rPr>
                <w:rFonts w:asciiTheme="minorEastAsia" w:hAnsiTheme="minorEastAsia"/>
                <w:b/>
                <w:sz w:val="28"/>
                <w:szCs w:val="24"/>
              </w:rPr>
            </w:pPr>
            <w:r>
              <w:rPr>
                <w:rFonts w:asciiTheme="minorEastAsia" w:hAnsiTheme="minorEastAsia" w:hint="eastAsia"/>
                <w:b/>
                <w:sz w:val="28"/>
                <w:szCs w:val="24"/>
              </w:rPr>
              <w:t>5</w:t>
            </w:r>
            <w:r>
              <w:rPr>
                <w:rFonts w:asciiTheme="minorEastAsia" w:hAnsiTheme="minorEastAsia"/>
                <w:b/>
                <w:sz w:val="28"/>
                <w:szCs w:val="24"/>
              </w:rPr>
              <w:t>.介绍一下新领先未来的发展规划</w:t>
            </w:r>
          </w:p>
          <w:p w14:paraId="5B34A4CE" w14:textId="04EA5EC3" w:rsidR="005F500F" w:rsidRDefault="005F500F">
            <w:pPr>
              <w:ind w:firstLineChars="200" w:firstLine="560"/>
              <w:rPr>
                <w:rFonts w:asciiTheme="minorEastAsia" w:hAnsiTheme="minorEastAsia"/>
                <w:b/>
                <w:sz w:val="28"/>
                <w:szCs w:val="24"/>
              </w:rPr>
            </w:pPr>
            <w:r>
              <w:rPr>
                <w:rFonts w:asciiTheme="minorEastAsia" w:hAnsiTheme="minorEastAsia" w:hint="eastAsia"/>
                <w:sz w:val="28"/>
                <w:szCs w:val="24"/>
              </w:rPr>
              <w:t>答：</w:t>
            </w:r>
            <w:r w:rsidRPr="002A282B">
              <w:rPr>
                <w:rFonts w:asciiTheme="minorEastAsia" w:hAnsiTheme="minorEastAsia" w:hint="eastAsia"/>
                <w:sz w:val="28"/>
                <w:szCs w:val="24"/>
              </w:rPr>
              <w:t>新领先在竞争加剧的市场环境下，</w:t>
            </w:r>
            <w:r>
              <w:rPr>
                <w:rFonts w:asciiTheme="minorEastAsia" w:hAnsiTheme="minorEastAsia" w:hint="eastAsia"/>
                <w:sz w:val="28"/>
                <w:szCs w:val="24"/>
              </w:rPr>
              <w:t>将</w:t>
            </w:r>
            <w:r w:rsidRPr="002A282B">
              <w:rPr>
                <w:rFonts w:asciiTheme="minorEastAsia" w:hAnsiTheme="minorEastAsia" w:hint="eastAsia"/>
                <w:sz w:val="28"/>
                <w:szCs w:val="24"/>
              </w:rPr>
              <w:t>坚持提升技术平台、加大自主立项、扩大创新药临床业务，做新做精主营业务，走出符合公司特点的发展路径</w:t>
            </w:r>
            <w:r>
              <w:rPr>
                <w:rFonts w:asciiTheme="minorEastAsia" w:hAnsiTheme="minorEastAsia" w:hint="eastAsia"/>
                <w:sz w:val="28"/>
                <w:szCs w:val="24"/>
              </w:rPr>
              <w:t>；</w:t>
            </w:r>
            <w:r w:rsidRPr="002A282B">
              <w:rPr>
                <w:rFonts w:asciiTheme="minorEastAsia" w:hAnsiTheme="minorEastAsia" w:hint="eastAsia"/>
                <w:sz w:val="28"/>
                <w:szCs w:val="24"/>
              </w:rPr>
              <w:t>持续拓展、</w:t>
            </w:r>
            <w:proofErr w:type="gramStart"/>
            <w:r w:rsidRPr="002A282B">
              <w:rPr>
                <w:rFonts w:asciiTheme="minorEastAsia" w:hAnsiTheme="minorEastAsia" w:hint="eastAsia"/>
                <w:sz w:val="28"/>
                <w:szCs w:val="24"/>
              </w:rPr>
              <w:t>完善全产业链药物</w:t>
            </w:r>
            <w:proofErr w:type="gramEnd"/>
            <w:r w:rsidRPr="002A282B">
              <w:rPr>
                <w:rFonts w:asciiTheme="minorEastAsia" w:hAnsiTheme="minorEastAsia" w:hint="eastAsia"/>
                <w:sz w:val="28"/>
                <w:szCs w:val="24"/>
              </w:rPr>
              <w:t>研发服务平台，加快推进郑州、重庆、杭州等研究分院的产能释放，丰富项目</w:t>
            </w:r>
            <w:r w:rsidRPr="002A282B">
              <w:rPr>
                <w:rFonts w:asciiTheme="minorEastAsia" w:hAnsiTheme="minorEastAsia" w:hint="eastAsia"/>
                <w:sz w:val="28"/>
                <w:szCs w:val="24"/>
              </w:rPr>
              <w:lastRenderedPageBreak/>
              <w:t>储备，提升专业技术和项目管理能力，通过技术优势及一站式服务，增强客户粘性；加强内部管理效率，持续优化研发管理架构，提升人均效能，打造专业化、高素质、有市场竞争力的研发团队，通过对外技术合作、购买等形式，加快启动更多改良型新药高端制剂平台；积极推进MAH公司建设，发挥新领先研发技术优势，增加自主立项产品数量，为CXO体系丰富产品储备；通过新设立的龙华医药产业基金对医药企业的股权投资，拓展公司与医疗健康机构的合作机会，为公司药品研发服务业务拓展客户和渠道，同时为产业链重组整合做好标的储备，多</w:t>
            </w:r>
            <w:proofErr w:type="gramStart"/>
            <w:r w:rsidRPr="002A282B">
              <w:rPr>
                <w:rFonts w:asciiTheme="minorEastAsia" w:hAnsiTheme="minorEastAsia" w:hint="eastAsia"/>
                <w:sz w:val="28"/>
                <w:szCs w:val="24"/>
              </w:rPr>
              <w:t>措</w:t>
            </w:r>
            <w:proofErr w:type="gramEnd"/>
            <w:r w:rsidRPr="002A282B">
              <w:rPr>
                <w:rFonts w:asciiTheme="minorEastAsia" w:hAnsiTheme="minorEastAsia" w:hint="eastAsia"/>
                <w:sz w:val="28"/>
                <w:szCs w:val="24"/>
              </w:rPr>
              <w:t>并举，实现公司研发服务实力和业务规模的快速增长。</w:t>
            </w:r>
          </w:p>
          <w:p w14:paraId="0DA36BC6" w14:textId="77777777" w:rsidR="005F500F" w:rsidRDefault="005F500F">
            <w:pPr>
              <w:ind w:firstLineChars="200" w:firstLine="562"/>
              <w:rPr>
                <w:rFonts w:asciiTheme="minorEastAsia" w:hAnsiTheme="minorEastAsia"/>
                <w:b/>
                <w:sz w:val="28"/>
                <w:szCs w:val="24"/>
              </w:rPr>
            </w:pPr>
            <w:r>
              <w:rPr>
                <w:rFonts w:asciiTheme="minorEastAsia" w:hAnsiTheme="minorEastAsia" w:hint="eastAsia"/>
                <w:b/>
                <w:sz w:val="28"/>
                <w:szCs w:val="24"/>
              </w:rPr>
              <w:t>6</w:t>
            </w:r>
            <w:r>
              <w:rPr>
                <w:rFonts w:asciiTheme="minorEastAsia" w:hAnsiTheme="minorEastAsia"/>
                <w:b/>
                <w:sz w:val="28"/>
                <w:szCs w:val="24"/>
              </w:rPr>
              <w:t>.公司</w:t>
            </w:r>
            <w:r>
              <w:rPr>
                <w:rFonts w:asciiTheme="minorEastAsia" w:hAnsiTheme="minorEastAsia" w:hint="eastAsia"/>
                <w:b/>
                <w:sz w:val="28"/>
                <w:szCs w:val="24"/>
              </w:rPr>
              <w:t>在保障</w:t>
            </w:r>
            <w:r>
              <w:rPr>
                <w:rFonts w:asciiTheme="minorEastAsia" w:hAnsiTheme="minorEastAsia"/>
                <w:b/>
                <w:sz w:val="28"/>
                <w:szCs w:val="24"/>
              </w:rPr>
              <w:t>供应</w:t>
            </w:r>
            <w:proofErr w:type="gramStart"/>
            <w:r>
              <w:rPr>
                <w:rFonts w:asciiTheme="minorEastAsia" w:hAnsiTheme="minorEastAsia"/>
                <w:b/>
                <w:sz w:val="28"/>
                <w:szCs w:val="24"/>
              </w:rPr>
              <w:t>链稳定</w:t>
            </w:r>
            <w:proofErr w:type="gramEnd"/>
            <w:r>
              <w:rPr>
                <w:rFonts w:asciiTheme="minorEastAsia" w:hAnsiTheme="minorEastAsia"/>
                <w:b/>
                <w:sz w:val="28"/>
                <w:szCs w:val="24"/>
              </w:rPr>
              <w:t>及毛利率提升方面有何措施？</w:t>
            </w:r>
          </w:p>
          <w:p w14:paraId="516A44D9" w14:textId="43ECA06D" w:rsidR="005F500F" w:rsidRPr="00B537B5" w:rsidRDefault="005F500F">
            <w:pPr>
              <w:ind w:firstLineChars="200" w:firstLine="560"/>
              <w:rPr>
                <w:rFonts w:asciiTheme="minorEastAsia" w:hAnsiTheme="minorEastAsia"/>
                <w:b/>
                <w:sz w:val="28"/>
                <w:szCs w:val="24"/>
              </w:rPr>
            </w:pPr>
            <w:r>
              <w:rPr>
                <w:rFonts w:asciiTheme="minorEastAsia" w:hAnsiTheme="minorEastAsia" w:hint="eastAsia"/>
                <w:sz w:val="28"/>
                <w:szCs w:val="24"/>
              </w:rPr>
              <w:t>答：</w:t>
            </w:r>
            <w:r w:rsidRPr="005550A1">
              <w:rPr>
                <w:rFonts w:asciiTheme="minorEastAsia" w:hAnsiTheme="minorEastAsia" w:hint="eastAsia"/>
                <w:sz w:val="28"/>
                <w:szCs w:val="24"/>
              </w:rPr>
              <w:t>公司</w:t>
            </w:r>
            <w:r w:rsidRPr="00184F35">
              <w:rPr>
                <w:rFonts w:asciiTheme="minorEastAsia" w:hAnsiTheme="minorEastAsia" w:hint="eastAsia"/>
                <w:sz w:val="28"/>
                <w:szCs w:val="24"/>
              </w:rPr>
              <w:t>采用多种形式把控药材源头，</w:t>
            </w:r>
            <w:r w:rsidR="005D48D9">
              <w:rPr>
                <w:rFonts w:asciiTheme="minorEastAsia" w:hAnsiTheme="minorEastAsia" w:hint="eastAsia"/>
                <w:sz w:val="28"/>
                <w:szCs w:val="24"/>
              </w:rPr>
              <w:t>积极</w:t>
            </w:r>
            <w:r w:rsidRPr="00184F35">
              <w:rPr>
                <w:rFonts w:asciiTheme="minorEastAsia" w:hAnsiTheme="minorEastAsia" w:hint="eastAsia"/>
                <w:sz w:val="28"/>
                <w:szCs w:val="24"/>
              </w:rPr>
              <w:t>推动中药材规范化种植，保障原料</w:t>
            </w:r>
            <w:r>
              <w:rPr>
                <w:rFonts w:asciiTheme="minorEastAsia" w:hAnsiTheme="minorEastAsia" w:hint="eastAsia"/>
                <w:sz w:val="28"/>
                <w:szCs w:val="24"/>
              </w:rPr>
              <w:t>稳定供应与药材</w:t>
            </w:r>
            <w:r w:rsidRPr="00184F35">
              <w:rPr>
                <w:rFonts w:asciiTheme="minorEastAsia" w:hAnsiTheme="minorEastAsia" w:hint="eastAsia"/>
                <w:sz w:val="28"/>
                <w:szCs w:val="24"/>
              </w:rPr>
              <w:t>品质</w:t>
            </w:r>
            <w:r>
              <w:rPr>
                <w:rFonts w:asciiTheme="minorEastAsia" w:hAnsiTheme="minorEastAsia" w:hint="eastAsia"/>
                <w:sz w:val="28"/>
                <w:szCs w:val="24"/>
              </w:rPr>
              <w:t>；同时公司也</w:t>
            </w:r>
            <w:r w:rsidRPr="00FD4269">
              <w:rPr>
                <w:rFonts w:asciiTheme="minorEastAsia" w:hAnsiTheme="minorEastAsia" w:hint="eastAsia"/>
                <w:sz w:val="28"/>
                <w:szCs w:val="24"/>
              </w:rPr>
              <w:t>密切关注中药材价格走势，及时到产地摸排药材</w:t>
            </w:r>
            <w:r>
              <w:rPr>
                <w:rFonts w:asciiTheme="minorEastAsia" w:hAnsiTheme="minorEastAsia" w:hint="eastAsia"/>
                <w:sz w:val="28"/>
                <w:szCs w:val="24"/>
              </w:rPr>
              <w:t>种植采收详细信息，统筹安排确定合理库存及采购周期，控制采购成本</w:t>
            </w:r>
            <w:r w:rsidR="00B67CDF">
              <w:rPr>
                <w:rFonts w:asciiTheme="minorEastAsia" w:hAnsiTheme="minorEastAsia" w:hint="eastAsia"/>
                <w:sz w:val="28"/>
                <w:szCs w:val="24"/>
              </w:rPr>
              <w:t>；</w:t>
            </w:r>
            <w:r w:rsidR="00B67CDF" w:rsidRPr="007164A1">
              <w:rPr>
                <w:rFonts w:asciiTheme="minorEastAsia" w:hAnsiTheme="minorEastAsia" w:hint="eastAsia"/>
                <w:sz w:val="28"/>
                <w:szCs w:val="24"/>
              </w:rPr>
              <w:t>通过优化产品组合与客户结构，叠加降本增效等管理措施提高整体盈利水平</w:t>
            </w:r>
            <w:r w:rsidRPr="007164A1">
              <w:rPr>
                <w:rFonts w:asciiTheme="minorEastAsia" w:hAnsiTheme="minorEastAsia" w:hint="eastAsia"/>
                <w:sz w:val="28"/>
                <w:szCs w:val="24"/>
              </w:rPr>
              <w:t>。</w:t>
            </w:r>
          </w:p>
          <w:p w14:paraId="74E02254" w14:textId="77777777" w:rsidR="005F500F" w:rsidRDefault="00C54910">
            <w:pPr>
              <w:ind w:firstLineChars="200" w:firstLine="562"/>
              <w:rPr>
                <w:rFonts w:asciiTheme="minorEastAsia" w:hAnsiTheme="minorEastAsia"/>
                <w:b/>
                <w:sz w:val="28"/>
                <w:szCs w:val="24"/>
              </w:rPr>
            </w:pPr>
            <w:r>
              <w:rPr>
                <w:rFonts w:asciiTheme="minorEastAsia" w:hAnsiTheme="minorEastAsia"/>
                <w:b/>
                <w:sz w:val="28"/>
                <w:szCs w:val="24"/>
              </w:rPr>
              <w:t>7</w:t>
            </w:r>
            <w:r w:rsidR="005F500F">
              <w:rPr>
                <w:rFonts w:asciiTheme="minorEastAsia" w:hAnsiTheme="minorEastAsia"/>
                <w:b/>
                <w:sz w:val="28"/>
                <w:szCs w:val="24"/>
              </w:rPr>
              <w:t>.公司如何实现年报中制定的发展目标？公司是否有考核机制？</w:t>
            </w:r>
          </w:p>
          <w:p w14:paraId="5591E720" w14:textId="77777777" w:rsidR="005F500F" w:rsidRPr="0051799D" w:rsidRDefault="005F500F" w:rsidP="00FD4269">
            <w:pPr>
              <w:ind w:firstLineChars="200" w:firstLine="560"/>
              <w:rPr>
                <w:rFonts w:asciiTheme="minorEastAsia" w:hAnsiTheme="minorEastAsia"/>
                <w:sz w:val="28"/>
                <w:szCs w:val="24"/>
              </w:rPr>
            </w:pPr>
            <w:r>
              <w:rPr>
                <w:rFonts w:asciiTheme="minorEastAsia" w:hAnsiTheme="minorEastAsia" w:hint="eastAsia"/>
                <w:sz w:val="28"/>
                <w:szCs w:val="24"/>
              </w:rPr>
              <w:t>答：整体上来看，公司将坚持既定的发展战略，聚焦中药制造与药品研发服务双主业，加强战略性资源投入，提高业务协同聚合力，保持中药业务快速增长，持续提升CXO全产业链研发服务实力；</w:t>
            </w:r>
            <w:r w:rsidRPr="0051799D">
              <w:rPr>
                <w:rFonts w:asciiTheme="minorEastAsia" w:hAnsiTheme="minorEastAsia"/>
                <w:sz w:val="28"/>
                <w:szCs w:val="24"/>
              </w:rPr>
              <w:t>继续挖掘降本增效的潜力，不断提升管理效能；充分运用投融资策</w:t>
            </w:r>
            <w:r w:rsidRPr="0051799D">
              <w:rPr>
                <w:rFonts w:asciiTheme="minorEastAsia" w:hAnsiTheme="minorEastAsia"/>
                <w:sz w:val="28"/>
                <w:szCs w:val="24"/>
              </w:rPr>
              <w:lastRenderedPageBreak/>
              <w:t>略，发挥资本驱动力，拓展产业链，积极寻找适宜的投资项目和并购目标，储备公司发展资源；持续强化内控体系建设，建立健全风险防控体系，有序推进人才梯队建设，持续提升公司治理水平，为持续高质量发展打下坚实的基础</w:t>
            </w:r>
            <w:r>
              <w:rPr>
                <w:rFonts w:asciiTheme="minorEastAsia" w:hAnsiTheme="minorEastAsia" w:hint="eastAsia"/>
                <w:sz w:val="28"/>
                <w:szCs w:val="24"/>
              </w:rPr>
              <w:t>。公司内部也设置有考核指标，</w:t>
            </w:r>
            <w:r w:rsidRPr="00FD4269">
              <w:rPr>
                <w:rFonts w:asciiTheme="minorEastAsia" w:hAnsiTheme="minorEastAsia"/>
                <w:sz w:val="28"/>
                <w:szCs w:val="24"/>
              </w:rPr>
              <w:t>强化激励约束</w:t>
            </w:r>
            <w:r w:rsidR="00C54910">
              <w:rPr>
                <w:rFonts w:asciiTheme="minorEastAsia" w:hAnsiTheme="minorEastAsia" w:hint="eastAsia"/>
                <w:sz w:val="28"/>
                <w:szCs w:val="24"/>
              </w:rPr>
              <w:t>，</w:t>
            </w:r>
            <w:r w:rsidRPr="00FD4269">
              <w:rPr>
                <w:rFonts w:asciiTheme="minorEastAsia" w:hAnsiTheme="minorEastAsia"/>
                <w:sz w:val="28"/>
                <w:szCs w:val="24"/>
              </w:rPr>
              <w:t>突出正向引导，充分发挥考核工作的评价功能、导向功能和监督功能</w:t>
            </w:r>
            <w:r w:rsidR="00C54910">
              <w:rPr>
                <w:rFonts w:asciiTheme="minorEastAsia" w:hAnsiTheme="minorEastAsia" w:hint="eastAsia"/>
                <w:sz w:val="28"/>
                <w:szCs w:val="24"/>
              </w:rPr>
              <w:t>，</w:t>
            </w:r>
            <w:r w:rsidRPr="00FD4269">
              <w:rPr>
                <w:rFonts w:asciiTheme="minorEastAsia" w:hAnsiTheme="minorEastAsia"/>
                <w:sz w:val="28"/>
                <w:szCs w:val="24"/>
              </w:rPr>
              <w:t>保障公司科学决策和平稳发展</w:t>
            </w:r>
            <w:r w:rsidR="00C54910">
              <w:rPr>
                <w:rFonts w:asciiTheme="minorEastAsia" w:hAnsiTheme="minorEastAsia"/>
                <w:sz w:val="28"/>
                <w:szCs w:val="24"/>
              </w:rPr>
              <w:t>。</w:t>
            </w:r>
          </w:p>
        </w:tc>
      </w:tr>
      <w:tr w:rsidR="005F500F" w14:paraId="2AB7BB2C" w14:textId="77777777">
        <w:tc>
          <w:tcPr>
            <w:tcW w:w="1986" w:type="dxa"/>
            <w:vMerge/>
            <w:vAlign w:val="center"/>
          </w:tcPr>
          <w:p w14:paraId="52385335" w14:textId="77777777" w:rsidR="005F500F" w:rsidRDefault="005F500F">
            <w:pPr>
              <w:jc w:val="center"/>
              <w:rPr>
                <w:sz w:val="28"/>
              </w:rPr>
            </w:pPr>
          </w:p>
        </w:tc>
        <w:tc>
          <w:tcPr>
            <w:tcW w:w="8363" w:type="dxa"/>
          </w:tcPr>
          <w:p w14:paraId="55DCFF21" w14:textId="77777777" w:rsidR="005F500F" w:rsidRDefault="005F500F" w:rsidP="005F500F">
            <w:pPr>
              <w:ind w:firstLineChars="200" w:firstLine="562"/>
              <w:rPr>
                <w:rFonts w:asciiTheme="minorEastAsia" w:hAnsiTheme="minorEastAsia"/>
                <w:b/>
                <w:sz w:val="28"/>
                <w:szCs w:val="24"/>
              </w:rPr>
            </w:pPr>
            <w:r>
              <w:rPr>
                <w:rFonts w:asciiTheme="minorEastAsia" w:hAnsiTheme="minorEastAsia" w:hint="eastAsia"/>
                <w:b/>
                <w:sz w:val="28"/>
                <w:szCs w:val="24"/>
              </w:rPr>
              <w:t>三</w:t>
            </w:r>
            <w:r>
              <w:rPr>
                <w:rFonts w:asciiTheme="minorEastAsia" w:hAnsiTheme="minorEastAsia"/>
                <w:b/>
                <w:sz w:val="28"/>
                <w:szCs w:val="24"/>
              </w:rPr>
              <w:t>、公司于</w:t>
            </w:r>
            <w:r>
              <w:rPr>
                <w:rFonts w:asciiTheme="minorEastAsia" w:hAnsiTheme="minorEastAsia" w:hint="eastAsia"/>
                <w:b/>
                <w:sz w:val="28"/>
                <w:szCs w:val="24"/>
              </w:rPr>
              <w:t>2</w:t>
            </w:r>
            <w:r>
              <w:rPr>
                <w:rFonts w:asciiTheme="minorEastAsia" w:hAnsiTheme="minorEastAsia"/>
                <w:b/>
                <w:sz w:val="28"/>
                <w:szCs w:val="24"/>
              </w:rPr>
              <w:t>024年6</w:t>
            </w:r>
            <w:r>
              <w:rPr>
                <w:rFonts w:asciiTheme="minorEastAsia" w:hAnsiTheme="minorEastAsia" w:hint="eastAsia"/>
                <w:b/>
                <w:sz w:val="28"/>
                <w:szCs w:val="24"/>
              </w:rPr>
              <w:t>月</w:t>
            </w:r>
            <w:r>
              <w:rPr>
                <w:rFonts w:asciiTheme="minorEastAsia" w:hAnsiTheme="minorEastAsia"/>
                <w:b/>
                <w:sz w:val="28"/>
                <w:szCs w:val="24"/>
              </w:rPr>
              <w:t>21</w:t>
            </w:r>
            <w:r>
              <w:rPr>
                <w:rFonts w:asciiTheme="minorEastAsia" w:hAnsiTheme="minorEastAsia" w:hint="eastAsia"/>
                <w:b/>
                <w:sz w:val="28"/>
                <w:szCs w:val="24"/>
              </w:rPr>
              <w:t>日下午</w:t>
            </w:r>
            <w:r>
              <w:rPr>
                <w:rFonts w:asciiTheme="minorEastAsia" w:hAnsiTheme="minorEastAsia"/>
                <w:b/>
                <w:sz w:val="28"/>
                <w:szCs w:val="24"/>
              </w:rPr>
              <w:t>14</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0-1</w:t>
            </w:r>
            <w:r>
              <w:rPr>
                <w:rFonts w:asciiTheme="minorEastAsia" w:hAnsiTheme="minorEastAsia"/>
                <w:b/>
                <w:sz w:val="28"/>
                <w:szCs w:val="24"/>
              </w:rPr>
              <w:t>6</w:t>
            </w:r>
            <w:r>
              <w:rPr>
                <w:rFonts w:asciiTheme="minorEastAsia" w:hAnsiTheme="minorEastAsia" w:hint="eastAsia"/>
                <w:b/>
                <w:sz w:val="28"/>
                <w:szCs w:val="24"/>
              </w:rPr>
              <w:t>:</w:t>
            </w:r>
            <w:r>
              <w:rPr>
                <w:rFonts w:asciiTheme="minorEastAsia" w:hAnsiTheme="minorEastAsia"/>
                <w:b/>
                <w:sz w:val="28"/>
                <w:szCs w:val="24"/>
              </w:rPr>
              <w:t>3</w:t>
            </w:r>
            <w:r>
              <w:rPr>
                <w:rFonts w:asciiTheme="minorEastAsia" w:hAnsiTheme="minorEastAsia" w:hint="eastAsia"/>
                <w:b/>
                <w:sz w:val="28"/>
                <w:szCs w:val="24"/>
              </w:rPr>
              <w:t>0</w:t>
            </w:r>
            <w:r w:rsidR="008C161C">
              <w:rPr>
                <w:rFonts w:asciiTheme="minorEastAsia" w:hAnsiTheme="minorEastAsia" w:hint="eastAsia"/>
                <w:b/>
                <w:sz w:val="28"/>
                <w:szCs w:val="24"/>
              </w:rPr>
              <w:t>接受</w:t>
            </w:r>
            <w:r w:rsidR="00D716BC">
              <w:rPr>
                <w:rFonts w:asciiTheme="minorEastAsia" w:hAnsiTheme="minorEastAsia" w:hint="eastAsia"/>
                <w:b/>
                <w:sz w:val="28"/>
                <w:szCs w:val="24"/>
              </w:rPr>
              <w:t>财联社记者</w:t>
            </w:r>
            <w:r>
              <w:rPr>
                <w:rFonts w:asciiTheme="minorEastAsia" w:hAnsiTheme="minorEastAsia" w:hint="eastAsia"/>
                <w:b/>
                <w:sz w:val="28"/>
                <w:szCs w:val="24"/>
              </w:rPr>
              <w:t>采访</w:t>
            </w:r>
            <w:r>
              <w:rPr>
                <w:rFonts w:asciiTheme="minorEastAsia" w:hAnsiTheme="minorEastAsia"/>
                <w:b/>
                <w:sz w:val="28"/>
                <w:szCs w:val="24"/>
              </w:rPr>
              <w:t>，</w:t>
            </w:r>
            <w:r>
              <w:rPr>
                <w:rFonts w:asciiTheme="minorEastAsia" w:hAnsiTheme="minorEastAsia" w:hint="eastAsia"/>
                <w:b/>
                <w:sz w:val="28"/>
                <w:szCs w:val="24"/>
              </w:rPr>
              <w:t>主要交流内容如下：</w:t>
            </w:r>
          </w:p>
          <w:p w14:paraId="1A347DE4" w14:textId="77777777" w:rsidR="005F500F" w:rsidRDefault="005F500F" w:rsidP="005F500F">
            <w:pPr>
              <w:ind w:firstLineChars="200" w:firstLine="562"/>
              <w:rPr>
                <w:rFonts w:asciiTheme="minorEastAsia" w:hAnsiTheme="minorEastAsia"/>
                <w:b/>
                <w:sz w:val="28"/>
                <w:szCs w:val="24"/>
              </w:rPr>
            </w:pPr>
            <w:r>
              <w:rPr>
                <w:rFonts w:asciiTheme="minorEastAsia" w:hAnsiTheme="minorEastAsia" w:hint="eastAsia"/>
                <w:b/>
                <w:sz w:val="28"/>
                <w:szCs w:val="24"/>
              </w:rPr>
              <w:t>1</w:t>
            </w:r>
            <w:r w:rsidR="00C54910">
              <w:rPr>
                <w:rFonts w:asciiTheme="minorEastAsia" w:hAnsiTheme="minorEastAsia"/>
                <w:b/>
                <w:sz w:val="28"/>
                <w:szCs w:val="24"/>
              </w:rPr>
              <w:t>.</w:t>
            </w:r>
            <w:r w:rsidR="00801CD9">
              <w:rPr>
                <w:rFonts w:asciiTheme="minorEastAsia" w:hAnsiTheme="minorEastAsia" w:hint="eastAsia"/>
                <w:b/>
                <w:sz w:val="28"/>
                <w:szCs w:val="24"/>
              </w:rPr>
              <w:t>公司</w:t>
            </w:r>
            <w:r w:rsidR="00801CD9">
              <w:rPr>
                <w:rFonts w:asciiTheme="minorEastAsia" w:hAnsiTheme="minorEastAsia"/>
                <w:b/>
                <w:sz w:val="28"/>
                <w:szCs w:val="24"/>
              </w:rPr>
              <w:t>药品制剂业务主要产品为中药口服液，坚持做“中药口服液专家”，请问为什么选择口服液剂型</w:t>
            </w:r>
            <w:r>
              <w:rPr>
                <w:rFonts w:asciiTheme="minorEastAsia" w:hAnsiTheme="minorEastAsia"/>
                <w:b/>
                <w:sz w:val="28"/>
                <w:szCs w:val="24"/>
              </w:rPr>
              <w:t>？</w:t>
            </w:r>
          </w:p>
          <w:p w14:paraId="6ACE52B1" w14:textId="308FCDE1" w:rsidR="005F500F" w:rsidRPr="0092404C" w:rsidRDefault="005F500F" w:rsidP="005F500F">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31412D" w:rsidRPr="0031412D">
              <w:rPr>
                <w:rFonts w:asciiTheme="minorEastAsia" w:hAnsiTheme="minorEastAsia" w:hint="eastAsia"/>
                <w:sz w:val="28"/>
                <w:szCs w:val="24"/>
              </w:rPr>
              <w:t>公司</w:t>
            </w:r>
            <w:r w:rsidR="0031412D">
              <w:rPr>
                <w:rFonts w:asciiTheme="minorEastAsia" w:hAnsiTheme="minorEastAsia" w:hint="eastAsia"/>
                <w:sz w:val="28"/>
                <w:szCs w:val="24"/>
              </w:rPr>
              <w:t>自成立以来，始终坚持“品质化建设”理念，</w:t>
            </w:r>
            <w:r w:rsidR="0031412D" w:rsidRPr="0031412D">
              <w:rPr>
                <w:rFonts w:asciiTheme="minorEastAsia" w:hAnsiTheme="minorEastAsia" w:hint="eastAsia"/>
                <w:sz w:val="28"/>
                <w:szCs w:val="24"/>
              </w:rPr>
              <w:t>把产品质量放在首位</w:t>
            </w:r>
            <w:r w:rsidR="00CD76C7">
              <w:rPr>
                <w:rFonts w:asciiTheme="minorEastAsia" w:hAnsiTheme="minorEastAsia" w:hint="eastAsia"/>
                <w:sz w:val="28"/>
                <w:szCs w:val="24"/>
              </w:rPr>
              <w:t>，选择口服液剂型也是从产品品质角度</w:t>
            </w:r>
            <w:proofErr w:type="gramStart"/>
            <w:r w:rsidR="00CD76C7">
              <w:rPr>
                <w:rFonts w:asciiTheme="minorEastAsia" w:hAnsiTheme="minorEastAsia" w:hint="eastAsia"/>
                <w:sz w:val="28"/>
                <w:szCs w:val="24"/>
              </w:rPr>
              <w:t>考量</w:t>
            </w:r>
            <w:proofErr w:type="gramEnd"/>
            <w:r w:rsidR="00CD76C7">
              <w:rPr>
                <w:rFonts w:asciiTheme="minorEastAsia" w:hAnsiTheme="minorEastAsia" w:hint="eastAsia"/>
                <w:sz w:val="28"/>
                <w:szCs w:val="24"/>
              </w:rPr>
              <w:t>的</w:t>
            </w:r>
            <w:r w:rsidRPr="008C0435">
              <w:rPr>
                <w:rFonts w:asciiTheme="minorEastAsia" w:hAnsiTheme="minorEastAsia"/>
                <w:sz w:val="28"/>
                <w:szCs w:val="24"/>
              </w:rPr>
              <w:t>。</w:t>
            </w:r>
            <w:r w:rsidR="00CD76C7" w:rsidRPr="007164A1">
              <w:rPr>
                <w:rFonts w:asciiTheme="minorEastAsia" w:hAnsiTheme="minorEastAsia"/>
                <w:sz w:val="28"/>
                <w:szCs w:val="24"/>
              </w:rPr>
              <w:t>相较于丸剂、片剂、胶囊等剂型，口服液剂型药品</w:t>
            </w:r>
            <w:r w:rsidR="008520EC" w:rsidRPr="007164A1">
              <w:rPr>
                <w:rFonts w:asciiTheme="minorEastAsia" w:hAnsiTheme="minorEastAsia" w:hint="eastAsia"/>
                <w:sz w:val="28"/>
                <w:szCs w:val="24"/>
              </w:rPr>
              <w:t>属于</w:t>
            </w:r>
            <w:r w:rsidR="00BA4AA8" w:rsidRPr="007164A1">
              <w:rPr>
                <w:rFonts w:asciiTheme="minorEastAsia" w:hAnsiTheme="minorEastAsia" w:hint="eastAsia"/>
                <w:sz w:val="28"/>
                <w:szCs w:val="24"/>
              </w:rPr>
              <w:t>液体制剂</w:t>
            </w:r>
            <w:r w:rsidR="008520EC" w:rsidRPr="007164A1">
              <w:rPr>
                <w:rFonts w:asciiTheme="minorEastAsia" w:hAnsiTheme="minorEastAsia" w:hint="eastAsia"/>
                <w:sz w:val="28"/>
                <w:szCs w:val="24"/>
              </w:rPr>
              <w:t>，更容易被肠胃道吸收</w:t>
            </w:r>
            <w:r w:rsidR="00CD76C7" w:rsidRPr="007164A1">
              <w:rPr>
                <w:rFonts w:asciiTheme="minorEastAsia" w:hAnsiTheme="minorEastAsia"/>
                <w:sz w:val="28"/>
                <w:szCs w:val="24"/>
              </w:rPr>
              <w:t>、</w:t>
            </w:r>
            <w:r w:rsidR="008520EC" w:rsidRPr="007164A1">
              <w:rPr>
                <w:rFonts w:asciiTheme="minorEastAsia" w:hAnsiTheme="minorEastAsia" w:hint="eastAsia"/>
                <w:sz w:val="28"/>
                <w:szCs w:val="24"/>
              </w:rPr>
              <w:t>质量稳定</w:t>
            </w:r>
            <w:r w:rsidR="00CD76C7" w:rsidRPr="007164A1">
              <w:rPr>
                <w:rFonts w:asciiTheme="minorEastAsia" w:hAnsiTheme="minorEastAsia"/>
                <w:sz w:val="28"/>
                <w:szCs w:val="24"/>
              </w:rPr>
              <w:t>、</w:t>
            </w:r>
            <w:r w:rsidR="008520EC" w:rsidRPr="007164A1">
              <w:rPr>
                <w:rFonts w:asciiTheme="minorEastAsia" w:hAnsiTheme="minorEastAsia" w:hint="eastAsia"/>
                <w:sz w:val="28"/>
                <w:szCs w:val="24"/>
              </w:rPr>
              <w:t>能够迅速发挥药效、服用方便</w:t>
            </w:r>
            <w:r w:rsidR="00CD76C7">
              <w:rPr>
                <w:rFonts w:asciiTheme="minorEastAsia" w:hAnsiTheme="minorEastAsia"/>
                <w:sz w:val="28"/>
                <w:szCs w:val="24"/>
              </w:rPr>
              <w:t>，更接近传统中药炮制及加工方式，因此公司选择专</w:t>
            </w:r>
            <w:proofErr w:type="gramStart"/>
            <w:r w:rsidR="00CD76C7">
              <w:rPr>
                <w:rFonts w:asciiTheme="minorEastAsia" w:hAnsiTheme="minorEastAsia"/>
                <w:sz w:val="28"/>
                <w:szCs w:val="24"/>
              </w:rPr>
              <w:t>研</w:t>
            </w:r>
            <w:proofErr w:type="gramEnd"/>
            <w:r w:rsidR="00CD76C7">
              <w:rPr>
                <w:rFonts w:asciiTheme="minorEastAsia" w:hAnsiTheme="minorEastAsia"/>
                <w:sz w:val="28"/>
                <w:szCs w:val="24"/>
              </w:rPr>
              <w:t>口服液，致力于做“中药口服液专家”。</w:t>
            </w:r>
          </w:p>
          <w:p w14:paraId="0847395B"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2.</w:t>
            </w:r>
            <w:r w:rsidR="00801CD9">
              <w:rPr>
                <w:rFonts w:asciiTheme="minorEastAsia" w:hAnsiTheme="minorEastAsia" w:hint="eastAsia"/>
                <w:b/>
                <w:sz w:val="28"/>
                <w:szCs w:val="24"/>
              </w:rPr>
              <w:t>公司</w:t>
            </w:r>
            <w:r w:rsidR="00801CD9">
              <w:rPr>
                <w:rFonts w:asciiTheme="minorEastAsia" w:hAnsiTheme="minorEastAsia"/>
                <w:b/>
                <w:sz w:val="28"/>
                <w:szCs w:val="24"/>
              </w:rPr>
              <w:t>产品条线是如何划分</w:t>
            </w:r>
            <w:bookmarkStart w:id="0" w:name="_GoBack"/>
            <w:bookmarkEnd w:id="0"/>
            <w:r w:rsidR="00801CD9">
              <w:rPr>
                <w:rFonts w:asciiTheme="minorEastAsia" w:hAnsiTheme="minorEastAsia"/>
                <w:b/>
                <w:sz w:val="28"/>
                <w:szCs w:val="24"/>
              </w:rPr>
              <w:t>的？</w:t>
            </w:r>
          </w:p>
          <w:p w14:paraId="2F6FFEA6" w14:textId="696B2773" w:rsidR="00D716BC" w:rsidRDefault="00801CD9" w:rsidP="00801CD9">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D716BC" w:rsidRPr="00D716BC">
              <w:rPr>
                <w:rFonts w:asciiTheme="minorEastAsia" w:hAnsiTheme="minorEastAsia" w:hint="eastAsia"/>
                <w:sz w:val="28"/>
                <w:szCs w:val="24"/>
              </w:rPr>
              <w:t>公司中药口服制剂</w:t>
            </w:r>
            <w:r w:rsidR="00D716BC">
              <w:rPr>
                <w:rFonts w:asciiTheme="minorEastAsia" w:hAnsiTheme="minorEastAsia" w:hint="eastAsia"/>
                <w:sz w:val="28"/>
                <w:szCs w:val="24"/>
              </w:rPr>
              <w:t>产品</w:t>
            </w:r>
            <w:r w:rsidR="00B67CDF">
              <w:rPr>
                <w:rFonts w:asciiTheme="minorEastAsia" w:hAnsiTheme="minorEastAsia" w:hint="eastAsia"/>
                <w:sz w:val="28"/>
                <w:szCs w:val="24"/>
              </w:rPr>
              <w:t>条线主要聚焦在治疗领域和适用人群</w:t>
            </w:r>
            <w:r w:rsidR="00D716BC">
              <w:rPr>
                <w:rFonts w:asciiTheme="minorEastAsia" w:hAnsiTheme="minorEastAsia" w:hint="eastAsia"/>
                <w:sz w:val="28"/>
                <w:szCs w:val="24"/>
              </w:rPr>
              <w:t>：按</w:t>
            </w:r>
            <w:r w:rsidR="00D716BC" w:rsidRPr="00D716BC">
              <w:rPr>
                <w:rFonts w:asciiTheme="minorEastAsia" w:hAnsiTheme="minorEastAsia" w:hint="eastAsia"/>
                <w:sz w:val="28"/>
                <w:szCs w:val="24"/>
              </w:rPr>
              <w:t>治疗领域</w:t>
            </w:r>
            <w:r w:rsidR="00D716BC">
              <w:rPr>
                <w:rFonts w:asciiTheme="minorEastAsia" w:hAnsiTheme="minorEastAsia" w:hint="eastAsia"/>
                <w:sz w:val="28"/>
                <w:szCs w:val="24"/>
              </w:rPr>
              <w:t>划分，产品</w:t>
            </w:r>
            <w:r w:rsidR="00D716BC" w:rsidRPr="00D716BC">
              <w:rPr>
                <w:rFonts w:asciiTheme="minorEastAsia" w:hAnsiTheme="minorEastAsia" w:hint="eastAsia"/>
                <w:sz w:val="28"/>
                <w:szCs w:val="24"/>
              </w:rPr>
              <w:t>覆盖呼吸系统</w:t>
            </w:r>
            <w:r w:rsidR="00D716BC">
              <w:rPr>
                <w:rFonts w:asciiTheme="minorEastAsia" w:hAnsiTheme="minorEastAsia" w:hint="eastAsia"/>
                <w:sz w:val="28"/>
                <w:szCs w:val="24"/>
              </w:rPr>
              <w:t>，如核心产品双黄连口服液系列</w:t>
            </w:r>
            <w:r w:rsidR="00D716BC" w:rsidRPr="00D716BC">
              <w:rPr>
                <w:rFonts w:asciiTheme="minorEastAsia" w:hAnsiTheme="minorEastAsia" w:hint="eastAsia"/>
                <w:sz w:val="28"/>
                <w:szCs w:val="24"/>
              </w:rPr>
              <w:t>、</w:t>
            </w:r>
            <w:r w:rsidR="00D716BC">
              <w:rPr>
                <w:rFonts w:asciiTheme="minorEastAsia" w:hAnsiTheme="minorEastAsia" w:hint="eastAsia"/>
                <w:sz w:val="28"/>
                <w:szCs w:val="24"/>
              </w:rPr>
              <w:t>双金连合剂及藿香正气合剂等；</w:t>
            </w:r>
            <w:r w:rsidR="0031412D">
              <w:rPr>
                <w:rFonts w:asciiTheme="minorEastAsia" w:hAnsiTheme="minorEastAsia" w:hint="eastAsia"/>
                <w:sz w:val="28"/>
                <w:szCs w:val="24"/>
              </w:rPr>
              <w:t>消化系统，如小儿复方鸡内金咀嚼片、乌金口服液；生殖系统，如五子衍宗口服液等；妇科，如</w:t>
            </w:r>
            <w:proofErr w:type="gramStart"/>
            <w:r w:rsidR="0031412D">
              <w:rPr>
                <w:rFonts w:asciiTheme="minorEastAsia" w:hAnsiTheme="minorEastAsia" w:hint="eastAsia"/>
                <w:sz w:val="28"/>
                <w:szCs w:val="24"/>
              </w:rPr>
              <w:t>复方益</w:t>
            </w:r>
            <w:proofErr w:type="gramEnd"/>
            <w:r w:rsidR="0031412D">
              <w:rPr>
                <w:rFonts w:asciiTheme="minorEastAsia" w:hAnsiTheme="minorEastAsia" w:hint="eastAsia"/>
                <w:sz w:val="28"/>
                <w:szCs w:val="24"/>
              </w:rPr>
              <w:t>母口服液等。</w:t>
            </w:r>
          </w:p>
          <w:p w14:paraId="7688EEAF" w14:textId="77777777" w:rsidR="00801CD9" w:rsidRPr="0092404C" w:rsidRDefault="0031412D" w:rsidP="00801CD9">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lastRenderedPageBreak/>
              <w:t>按照适应人群划分，可分为儿童药，如双黄连口服液（儿童型）、小儿复方鸡内金咀嚼片等；老年用药，如针对糖尿病患者的双黄连合剂（无糖型）、针对心脑血管类疾病的生脉饮、丹参口服液和针对神经系统类疾病的</w:t>
            </w:r>
            <w:proofErr w:type="gramStart"/>
            <w:r>
              <w:rPr>
                <w:rFonts w:asciiTheme="minorEastAsia" w:hAnsiTheme="minorEastAsia" w:hint="eastAsia"/>
                <w:sz w:val="28"/>
                <w:szCs w:val="24"/>
              </w:rPr>
              <w:t>石杉碱甲片</w:t>
            </w:r>
            <w:proofErr w:type="gramEnd"/>
            <w:r w:rsidR="00801CD9" w:rsidRPr="008C0435">
              <w:rPr>
                <w:rFonts w:asciiTheme="minorEastAsia" w:hAnsiTheme="minorEastAsia"/>
                <w:sz w:val="28"/>
                <w:szCs w:val="24"/>
              </w:rPr>
              <w:t>。</w:t>
            </w:r>
          </w:p>
          <w:p w14:paraId="7E399B3E"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3.</w:t>
            </w:r>
            <w:r w:rsidR="00801CD9">
              <w:rPr>
                <w:rFonts w:asciiTheme="minorEastAsia" w:hAnsiTheme="minorEastAsia" w:hint="eastAsia"/>
                <w:b/>
                <w:sz w:val="28"/>
                <w:szCs w:val="24"/>
              </w:rPr>
              <w:t>如何看待</w:t>
            </w:r>
            <w:r w:rsidR="00801CD9">
              <w:rPr>
                <w:rFonts w:asciiTheme="minorEastAsia" w:hAnsiTheme="minorEastAsia"/>
                <w:b/>
                <w:sz w:val="28"/>
                <w:szCs w:val="24"/>
              </w:rPr>
              <w:t>近几年中药材价格走势？</w:t>
            </w:r>
          </w:p>
          <w:p w14:paraId="03059A7B" w14:textId="77777777" w:rsidR="00801CD9" w:rsidRDefault="00801CD9" w:rsidP="00801CD9">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CD76C7">
              <w:rPr>
                <w:rFonts w:asciiTheme="minorEastAsia" w:hAnsiTheme="minorEastAsia" w:hint="eastAsia"/>
                <w:sz w:val="28"/>
                <w:szCs w:val="24"/>
              </w:rPr>
              <w:t>中药材</w:t>
            </w:r>
            <w:r w:rsidR="006016AC">
              <w:rPr>
                <w:rFonts w:asciiTheme="minorEastAsia" w:hAnsiTheme="minorEastAsia"/>
                <w:sz w:val="28"/>
                <w:szCs w:val="24"/>
              </w:rPr>
              <w:t>价格走势近年来波动较大</w:t>
            </w:r>
            <w:r w:rsidRPr="008C0435">
              <w:rPr>
                <w:rFonts w:asciiTheme="minorEastAsia" w:hAnsiTheme="minorEastAsia"/>
                <w:sz w:val="28"/>
                <w:szCs w:val="24"/>
              </w:rPr>
              <w:t>。</w:t>
            </w:r>
            <w:r w:rsidR="00CD76C7">
              <w:rPr>
                <w:rFonts w:asciiTheme="minorEastAsia" w:hAnsiTheme="minorEastAsia"/>
                <w:sz w:val="28"/>
                <w:szCs w:val="24"/>
              </w:rPr>
              <w:t>但</w:t>
            </w:r>
            <w:r w:rsidR="006016AC" w:rsidRPr="006016AC">
              <w:rPr>
                <w:rFonts w:asciiTheme="minorEastAsia" w:hAnsiTheme="minorEastAsia" w:hint="eastAsia"/>
                <w:sz w:val="28"/>
                <w:szCs w:val="24"/>
              </w:rPr>
              <w:t>受气候、种植面积、采收周期以及产业周期等多种因素的影响，</w:t>
            </w:r>
            <w:r w:rsidR="00D24F3A">
              <w:rPr>
                <w:rFonts w:asciiTheme="minorEastAsia" w:hAnsiTheme="minorEastAsia" w:hint="eastAsia"/>
                <w:sz w:val="28"/>
                <w:szCs w:val="24"/>
              </w:rPr>
              <w:t>个别</w:t>
            </w:r>
            <w:r w:rsidR="006016AC" w:rsidRPr="006016AC">
              <w:rPr>
                <w:rFonts w:asciiTheme="minorEastAsia" w:hAnsiTheme="minorEastAsia" w:hint="eastAsia"/>
                <w:sz w:val="28"/>
                <w:szCs w:val="24"/>
              </w:rPr>
              <w:t>中药材价格疯涨，但今年部分中药材价格已经出现回落，未来中药材市场也会也渐趋理性。</w:t>
            </w:r>
            <w:r w:rsidR="00CD76C7">
              <w:rPr>
                <w:rFonts w:asciiTheme="minorEastAsia" w:hAnsiTheme="minorEastAsia" w:hint="eastAsia"/>
                <w:sz w:val="28"/>
                <w:szCs w:val="24"/>
              </w:rPr>
              <w:t>公司密切关注中药材价格走势，根据生产计划合理采购</w:t>
            </w:r>
            <w:r w:rsidR="00021C02">
              <w:rPr>
                <w:rFonts w:asciiTheme="minorEastAsia" w:hAnsiTheme="minorEastAsia" w:hint="eastAsia"/>
                <w:sz w:val="28"/>
                <w:szCs w:val="24"/>
              </w:rPr>
              <w:t>相关中药材原料；</w:t>
            </w:r>
            <w:r w:rsidR="00CD76C7" w:rsidRPr="00CD76C7">
              <w:rPr>
                <w:rFonts w:asciiTheme="minorEastAsia" w:hAnsiTheme="minorEastAsia" w:hint="eastAsia"/>
                <w:sz w:val="28"/>
                <w:szCs w:val="24"/>
              </w:rPr>
              <w:t>对于部分长期使用、需求量大且价格波动大、能够长期存放的关键中药材，公司择机组织专项采购，并通过“公司+合作社+农户”的形式在道地药材产区设立长期稳定的供应基地，以保障质量、控制成本。</w:t>
            </w:r>
          </w:p>
          <w:p w14:paraId="09040507"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4.</w:t>
            </w:r>
            <w:r w:rsidR="00801CD9">
              <w:rPr>
                <w:rFonts w:asciiTheme="minorEastAsia" w:hAnsiTheme="minorEastAsia" w:hint="eastAsia"/>
                <w:b/>
                <w:sz w:val="28"/>
                <w:szCs w:val="24"/>
              </w:rPr>
              <w:t>中药</w:t>
            </w:r>
            <w:r w:rsidR="00801CD9">
              <w:rPr>
                <w:rFonts w:asciiTheme="minorEastAsia" w:hAnsiTheme="minorEastAsia"/>
                <w:b/>
                <w:sz w:val="28"/>
                <w:szCs w:val="24"/>
              </w:rPr>
              <w:t>集采对公司有何影响？</w:t>
            </w:r>
          </w:p>
          <w:p w14:paraId="7A4194B0" w14:textId="0E58F990" w:rsidR="006016AC" w:rsidRPr="0092404C" w:rsidRDefault="00801CD9" w:rsidP="006016AC">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021C02">
              <w:rPr>
                <w:rFonts w:asciiTheme="minorEastAsia" w:hAnsiTheme="minorEastAsia" w:hint="eastAsia"/>
                <w:sz w:val="28"/>
                <w:szCs w:val="24"/>
              </w:rPr>
              <w:t>中药集采</w:t>
            </w:r>
            <w:r w:rsidR="00021C02">
              <w:rPr>
                <w:rFonts w:asciiTheme="minorEastAsia" w:hAnsiTheme="minorEastAsia"/>
                <w:sz w:val="28"/>
                <w:szCs w:val="24"/>
              </w:rPr>
              <w:t>对公司影响</w:t>
            </w:r>
            <w:r w:rsidR="006016AC">
              <w:rPr>
                <w:rFonts w:asciiTheme="minorEastAsia" w:hAnsiTheme="minorEastAsia" w:hint="eastAsia"/>
                <w:sz w:val="28"/>
                <w:szCs w:val="24"/>
              </w:rPr>
              <w:t>可以从</w:t>
            </w:r>
            <w:r w:rsidR="006016AC">
              <w:rPr>
                <w:rFonts w:asciiTheme="minorEastAsia" w:hAnsiTheme="minorEastAsia"/>
                <w:sz w:val="28"/>
                <w:szCs w:val="24"/>
              </w:rPr>
              <w:t>两个方面来分析</w:t>
            </w:r>
            <w:r w:rsidRPr="008C0435">
              <w:rPr>
                <w:rFonts w:asciiTheme="minorEastAsia" w:hAnsiTheme="minorEastAsia"/>
                <w:sz w:val="28"/>
                <w:szCs w:val="24"/>
              </w:rPr>
              <w:t>。</w:t>
            </w:r>
            <w:r w:rsidR="006016AC">
              <w:rPr>
                <w:rFonts w:asciiTheme="minorEastAsia" w:hAnsiTheme="minorEastAsia"/>
                <w:sz w:val="28"/>
                <w:szCs w:val="24"/>
              </w:rPr>
              <w:t>从产品价格角度来看，</w:t>
            </w:r>
            <w:r w:rsidR="00021C02" w:rsidRPr="007164A1">
              <w:rPr>
                <w:rFonts w:asciiTheme="minorEastAsia" w:hAnsiTheme="minorEastAsia"/>
                <w:sz w:val="28"/>
                <w:szCs w:val="24"/>
              </w:rPr>
              <w:t>集采中标</w:t>
            </w:r>
            <w:r w:rsidR="005D48D9" w:rsidRPr="007164A1">
              <w:rPr>
                <w:rFonts w:asciiTheme="minorEastAsia" w:hAnsiTheme="minorEastAsia"/>
                <w:sz w:val="28"/>
                <w:szCs w:val="24"/>
              </w:rPr>
              <w:t>可能</w:t>
            </w:r>
            <w:r w:rsidR="00021C02" w:rsidRPr="007164A1">
              <w:rPr>
                <w:rFonts w:asciiTheme="minorEastAsia" w:hAnsiTheme="minorEastAsia"/>
                <w:sz w:val="28"/>
                <w:szCs w:val="24"/>
              </w:rPr>
              <w:t>会导致公司中标产品价格下降，</w:t>
            </w:r>
            <w:r w:rsidR="006016AC" w:rsidRPr="007164A1">
              <w:rPr>
                <w:rFonts w:asciiTheme="minorEastAsia" w:hAnsiTheme="minorEastAsia" w:hint="eastAsia"/>
                <w:sz w:val="28"/>
                <w:szCs w:val="24"/>
              </w:rPr>
              <w:t>但相对来说目前中药集</w:t>
            </w:r>
            <w:proofErr w:type="gramStart"/>
            <w:r w:rsidR="006016AC" w:rsidRPr="007164A1">
              <w:rPr>
                <w:rFonts w:asciiTheme="minorEastAsia" w:hAnsiTheme="minorEastAsia" w:hint="eastAsia"/>
                <w:sz w:val="28"/>
                <w:szCs w:val="24"/>
              </w:rPr>
              <w:t>采产品</w:t>
            </w:r>
            <w:proofErr w:type="gramEnd"/>
            <w:r w:rsidR="00B67CDF" w:rsidRPr="007164A1">
              <w:rPr>
                <w:rFonts w:asciiTheme="minorEastAsia" w:hAnsiTheme="minorEastAsia" w:hint="eastAsia"/>
                <w:sz w:val="28"/>
                <w:szCs w:val="24"/>
              </w:rPr>
              <w:t>考虑到药材成本与品质，</w:t>
            </w:r>
            <w:r w:rsidR="006016AC" w:rsidRPr="007164A1">
              <w:rPr>
                <w:rFonts w:asciiTheme="minorEastAsia" w:hAnsiTheme="minorEastAsia" w:hint="eastAsia"/>
                <w:sz w:val="28"/>
                <w:szCs w:val="24"/>
              </w:rPr>
              <w:t>降价</w:t>
            </w:r>
            <w:r w:rsidR="00BA4AA8" w:rsidRPr="007164A1">
              <w:rPr>
                <w:rFonts w:asciiTheme="minorEastAsia" w:hAnsiTheme="minorEastAsia" w:hint="eastAsia"/>
                <w:sz w:val="28"/>
                <w:szCs w:val="24"/>
              </w:rPr>
              <w:t>幅度</w:t>
            </w:r>
            <w:r w:rsidR="00B67CDF" w:rsidRPr="007164A1">
              <w:rPr>
                <w:rFonts w:asciiTheme="minorEastAsia" w:hAnsiTheme="minorEastAsia" w:hint="eastAsia"/>
                <w:sz w:val="28"/>
                <w:szCs w:val="24"/>
              </w:rPr>
              <w:t>相比其他品类</w:t>
            </w:r>
            <w:r w:rsidR="006016AC" w:rsidRPr="007164A1">
              <w:rPr>
                <w:rFonts w:asciiTheme="minorEastAsia" w:hAnsiTheme="minorEastAsia" w:hint="eastAsia"/>
                <w:sz w:val="28"/>
                <w:szCs w:val="24"/>
              </w:rPr>
              <w:t>较为温和</w:t>
            </w:r>
            <w:r w:rsidR="006016AC" w:rsidRPr="005D48D9">
              <w:rPr>
                <w:rFonts w:asciiTheme="minorEastAsia" w:hAnsiTheme="minorEastAsia" w:hint="eastAsia"/>
                <w:sz w:val="28"/>
                <w:szCs w:val="24"/>
              </w:rPr>
              <w:t>；</w:t>
            </w:r>
            <w:r w:rsidR="006016AC">
              <w:rPr>
                <w:rFonts w:asciiTheme="minorEastAsia" w:hAnsiTheme="minorEastAsia" w:hint="eastAsia"/>
                <w:sz w:val="28"/>
                <w:szCs w:val="24"/>
              </w:rPr>
              <w:t>另外从产品销售方面来分析，</w:t>
            </w:r>
            <w:r w:rsidR="006016AC" w:rsidRPr="006016AC">
              <w:rPr>
                <w:rFonts w:asciiTheme="minorEastAsia" w:hAnsiTheme="minorEastAsia" w:hint="eastAsia"/>
                <w:sz w:val="28"/>
                <w:szCs w:val="24"/>
              </w:rPr>
              <w:t>集采中标有利于提升公司中标产品在医疗机构的覆盖面，从而助力公司提升市场占有率。</w:t>
            </w:r>
          </w:p>
          <w:p w14:paraId="40F22F25"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5.</w:t>
            </w:r>
            <w:r w:rsidR="00801CD9">
              <w:rPr>
                <w:rFonts w:asciiTheme="minorEastAsia" w:hAnsiTheme="minorEastAsia" w:hint="eastAsia"/>
                <w:b/>
                <w:sz w:val="28"/>
                <w:szCs w:val="24"/>
              </w:rPr>
              <w:t>桐君堂</w:t>
            </w:r>
            <w:r w:rsidR="00801CD9">
              <w:rPr>
                <w:rFonts w:asciiTheme="minorEastAsia" w:hAnsiTheme="minorEastAsia"/>
                <w:b/>
                <w:sz w:val="28"/>
                <w:szCs w:val="24"/>
              </w:rPr>
              <w:t>获批为“中华老字号”，其品牌价值只限于中药饮片业务较为可惜，后续公司是否对其有进一步规划？</w:t>
            </w:r>
          </w:p>
          <w:p w14:paraId="26077BE1" w14:textId="77777777" w:rsidR="00801CD9" w:rsidRPr="0092404C" w:rsidRDefault="00801CD9" w:rsidP="00021C02">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lastRenderedPageBreak/>
              <w:t>答：</w:t>
            </w:r>
            <w:r w:rsidR="00021C02" w:rsidRPr="00021C02">
              <w:rPr>
                <w:rFonts w:asciiTheme="minorEastAsia" w:hAnsiTheme="minorEastAsia" w:hint="eastAsia"/>
                <w:sz w:val="28"/>
                <w:szCs w:val="24"/>
              </w:rPr>
              <w:t>桐君堂药业已获得国家级</w:t>
            </w:r>
            <w:proofErr w:type="gramStart"/>
            <w:r w:rsidR="00021C02" w:rsidRPr="00021C02">
              <w:rPr>
                <w:rFonts w:asciiTheme="minorEastAsia" w:hAnsiTheme="minorEastAsia" w:hint="eastAsia"/>
                <w:sz w:val="28"/>
                <w:szCs w:val="24"/>
              </w:rPr>
              <w:t>非遗和中华</w:t>
            </w:r>
            <w:proofErr w:type="gramEnd"/>
            <w:r w:rsidR="00021C02" w:rsidRPr="00021C02">
              <w:rPr>
                <w:rFonts w:asciiTheme="minorEastAsia" w:hAnsiTheme="minorEastAsia" w:hint="eastAsia"/>
                <w:sz w:val="28"/>
                <w:szCs w:val="24"/>
              </w:rPr>
              <w:t>老字号两项品牌荣誉，在区域内拥有良好的口碑和市场份额</w:t>
            </w:r>
            <w:r w:rsidR="00021C02">
              <w:rPr>
                <w:rFonts w:asciiTheme="minorEastAsia" w:hAnsiTheme="minorEastAsia" w:hint="eastAsia"/>
                <w:sz w:val="28"/>
                <w:szCs w:val="24"/>
              </w:rPr>
              <w:t>。未来</w:t>
            </w:r>
            <w:r w:rsidR="00021C02" w:rsidRPr="00021C02">
              <w:rPr>
                <w:rFonts w:asciiTheme="minorEastAsia" w:hAnsiTheme="minorEastAsia" w:hint="eastAsia"/>
                <w:sz w:val="28"/>
                <w:szCs w:val="24"/>
              </w:rPr>
              <w:t>桐君堂将</w:t>
            </w:r>
            <w:r w:rsidR="00021C02">
              <w:rPr>
                <w:rFonts w:asciiTheme="minorEastAsia" w:hAnsiTheme="minorEastAsia" w:hint="eastAsia"/>
                <w:sz w:val="28"/>
                <w:szCs w:val="24"/>
              </w:rPr>
              <w:t>在</w:t>
            </w:r>
            <w:proofErr w:type="gramStart"/>
            <w:r w:rsidR="00021C02" w:rsidRPr="00021C02">
              <w:rPr>
                <w:rFonts w:asciiTheme="minorEastAsia" w:hAnsiTheme="minorEastAsia" w:hint="eastAsia"/>
                <w:sz w:val="28"/>
                <w:szCs w:val="24"/>
              </w:rPr>
              <w:t>做优做</w:t>
            </w:r>
            <w:proofErr w:type="gramEnd"/>
            <w:r w:rsidR="00021C02" w:rsidRPr="00021C02">
              <w:rPr>
                <w:rFonts w:asciiTheme="minorEastAsia" w:hAnsiTheme="minorEastAsia" w:hint="eastAsia"/>
                <w:sz w:val="28"/>
                <w:szCs w:val="24"/>
              </w:rPr>
              <w:t>稳中药饮片</w:t>
            </w:r>
            <w:r w:rsidR="00021C02">
              <w:rPr>
                <w:rFonts w:asciiTheme="minorEastAsia" w:hAnsiTheme="minorEastAsia" w:hint="eastAsia"/>
                <w:sz w:val="28"/>
                <w:szCs w:val="24"/>
              </w:rPr>
              <w:t>的同时，</w:t>
            </w:r>
            <w:r w:rsidR="00021C02" w:rsidRPr="00021C02">
              <w:rPr>
                <w:rFonts w:asciiTheme="minorEastAsia" w:hAnsiTheme="minorEastAsia" w:hint="eastAsia"/>
                <w:sz w:val="28"/>
                <w:szCs w:val="24"/>
              </w:rPr>
              <w:t>深挖品牌价值，宣扬“桐君堂”中华老字号，做好“桐君传统中药文化”国家非物质文化保护传承，打造国内一流饮片企业标本室，提升中药饮片产品附加值；深入挖掘传统中医药在“治未病”领域的优势，开发适合大健康市场的系列产品，按照“互联网+</w:t>
            </w:r>
            <w:r w:rsidR="00021C02">
              <w:rPr>
                <w:rFonts w:asciiTheme="minorEastAsia" w:hAnsiTheme="minorEastAsia" w:hint="eastAsia"/>
                <w:sz w:val="28"/>
                <w:szCs w:val="24"/>
              </w:rPr>
              <w:t>”的思路，拓展消费端市场，形成新的增长点</w:t>
            </w:r>
            <w:r w:rsidRPr="008C0435">
              <w:rPr>
                <w:rFonts w:asciiTheme="minorEastAsia" w:hAnsiTheme="minorEastAsia"/>
                <w:sz w:val="28"/>
                <w:szCs w:val="24"/>
              </w:rPr>
              <w:t>。</w:t>
            </w:r>
          </w:p>
          <w:p w14:paraId="08282DA0"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6.</w:t>
            </w:r>
            <w:r w:rsidR="00801CD9">
              <w:rPr>
                <w:rFonts w:asciiTheme="minorEastAsia" w:hAnsiTheme="minorEastAsia" w:hint="eastAsia"/>
                <w:b/>
                <w:sz w:val="28"/>
                <w:szCs w:val="24"/>
              </w:rPr>
              <w:t>公司</w:t>
            </w:r>
            <w:r w:rsidR="00801CD9">
              <w:rPr>
                <w:rFonts w:asciiTheme="minorEastAsia" w:hAnsiTheme="minorEastAsia"/>
                <w:b/>
                <w:sz w:val="28"/>
                <w:szCs w:val="24"/>
              </w:rPr>
              <w:t>一季度利润大幅提升，是什么原因？</w:t>
            </w:r>
          </w:p>
          <w:p w14:paraId="086B0029" w14:textId="77777777" w:rsidR="00801CD9" w:rsidRPr="0092404C" w:rsidRDefault="00801CD9" w:rsidP="00801CD9">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C22DC8" w:rsidRPr="006A2992">
              <w:rPr>
                <w:rFonts w:asciiTheme="minorEastAsia" w:hAnsiTheme="minorEastAsia" w:hint="eastAsia"/>
                <w:sz w:val="28"/>
                <w:szCs w:val="28"/>
              </w:rPr>
              <w:t>公司一季度</w:t>
            </w:r>
            <w:proofErr w:type="gramStart"/>
            <w:r w:rsidR="006016AC">
              <w:rPr>
                <w:rFonts w:asciiTheme="minorEastAsia" w:hAnsiTheme="minorEastAsia" w:hint="eastAsia"/>
                <w:sz w:val="28"/>
                <w:szCs w:val="28"/>
              </w:rPr>
              <w:t>归母</w:t>
            </w:r>
            <w:r w:rsidR="00C22DC8" w:rsidRPr="006A2992">
              <w:rPr>
                <w:rFonts w:asciiTheme="minorEastAsia" w:hAnsiTheme="minorEastAsia" w:hint="eastAsia"/>
                <w:sz w:val="28"/>
                <w:szCs w:val="28"/>
              </w:rPr>
              <w:t>净利润</w:t>
            </w:r>
            <w:proofErr w:type="gramEnd"/>
            <w:r w:rsidR="00C22DC8" w:rsidRPr="006A2992">
              <w:rPr>
                <w:rFonts w:asciiTheme="minorEastAsia" w:hAnsiTheme="minorEastAsia" w:hint="eastAsia"/>
                <w:sz w:val="28"/>
                <w:szCs w:val="28"/>
              </w:rPr>
              <w:t>较上年同期增长4</w:t>
            </w:r>
            <w:r w:rsidR="00C22DC8" w:rsidRPr="006A2992">
              <w:rPr>
                <w:rFonts w:asciiTheme="minorEastAsia" w:hAnsiTheme="minorEastAsia"/>
                <w:sz w:val="28"/>
                <w:szCs w:val="28"/>
              </w:rPr>
              <w:t>77.28%，</w:t>
            </w:r>
            <w:r w:rsidR="00C22DC8" w:rsidRPr="006A2992">
              <w:rPr>
                <w:rFonts w:asciiTheme="minorEastAsia" w:hAnsiTheme="minorEastAsia" w:hint="eastAsia"/>
                <w:sz w:val="28"/>
                <w:szCs w:val="28"/>
              </w:rPr>
              <w:t>主要是报告期公司持续推进降本、提质、增效各</w:t>
            </w:r>
            <w:r w:rsidR="00C22DC8">
              <w:rPr>
                <w:rFonts w:asciiTheme="minorEastAsia" w:hAnsiTheme="minorEastAsia" w:hint="eastAsia"/>
                <w:sz w:val="28"/>
                <w:szCs w:val="28"/>
              </w:rPr>
              <w:t>项具体措施，加强精细化管控水平，合理控制经营成本，提升盈利能力</w:t>
            </w:r>
            <w:r w:rsidRPr="008C0435">
              <w:rPr>
                <w:rFonts w:asciiTheme="minorEastAsia" w:hAnsiTheme="minorEastAsia"/>
                <w:sz w:val="28"/>
                <w:szCs w:val="24"/>
              </w:rPr>
              <w:t>。</w:t>
            </w:r>
          </w:p>
          <w:p w14:paraId="0BF1DEBE" w14:textId="77777777" w:rsidR="00801CD9" w:rsidRDefault="00C54910" w:rsidP="00801CD9">
            <w:pPr>
              <w:ind w:firstLineChars="200" w:firstLine="562"/>
              <w:rPr>
                <w:rFonts w:asciiTheme="minorEastAsia" w:hAnsiTheme="minorEastAsia"/>
                <w:b/>
                <w:sz w:val="28"/>
                <w:szCs w:val="24"/>
              </w:rPr>
            </w:pPr>
            <w:r>
              <w:rPr>
                <w:rFonts w:asciiTheme="minorEastAsia" w:hAnsiTheme="minorEastAsia"/>
                <w:b/>
                <w:sz w:val="28"/>
                <w:szCs w:val="24"/>
              </w:rPr>
              <w:t>7.</w:t>
            </w:r>
            <w:r w:rsidR="00801CD9">
              <w:rPr>
                <w:rFonts w:asciiTheme="minorEastAsia" w:hAnsiTheme="minorEastAsia" w:hint="eastAsia"/>
                <w:b/>
                <w:sz w:val="28"/>
                <w:szCs w:val="24"/>
              </w:rPr>
              <w:t>公司</w:t>
            </w:r>
            <w:r w:rsidR="00801CD9">
              <w:rPr>
                <w:rFonts w:asciiTheme="minorEastAsia" w:hAnsiTheme="minorEastAsia"/>
                <w:b/>
                <w:sz w:val="28"/>
                <w:szCs w:val="24"/>
              </w:rPr>
              <w:t>核心产品双黄连口服液市场销售亮眼，是否有带动公司其他产品销售？</w:t>
            </w:r>
          </w:p>
          <w:p w14:paraId="58FADB31" w14:textId="673E3EA1" w:rsidR="005F500F" w:rsidRPr="00801CD9" w:rsidRDefault="00801CD9" w:rsidP="006B6B67">
            <w:pPr>
              <w:widowControl/>
              <w:shd w:val="clear" w:color="auto" w:fill="FFFFFF"/>
              <w:ind w:firstLineChars="200" w:firstLine="560"/>
              <w:rPr>
                <w:rFonts w:asciiTheme="minorEastAsia" w:hAnsiTheme="minorEastAsia"/>
                <w:sz w:val="28"/>
                <w:szCs w:val="24"/>
              </w:rPr>
            </w:pPr>
            <w:r>
              <w:rPr>
                <w:rFonts w:asciiTheme="minorEastAsia" w:hAnsiTheme="minorEastAsia" w:hint="eastAsia"/>
                <w:sz w:val="28"/>
                <w:szCs w:val="24"/>
              </w:rPr>
              <w:t>答：</w:t>
            </w:r>
            <w:r w:rsidR="00C22DC8">
              <w:rPr>
                <w:rFonts w:asciiTheme="minorEastAsia" w:hAnsiTheme="minorEastAsia" w:hint="eastAsia"/>
                <w:sz w:val="28"/>
                <w:szCs w:val="24"/>
              </w:rPr>
              <w:t>公司</w:t>
            </w:r>
            <w:r w:rsidR="006B6B67" w:rsidRPr="006B6B67">
              <w:rPr>
                <w:rFonts w:asciiTheme="minorEastAsia" w:hAnsiTheme="minorEastAsia" w:hint="eastAsia"/>
                <w:sz w:val="28"/>
                <w:szCs w:val="24"/>
              </w:rPr>
              <w:t>优化营销体系，深耕销售渠道，</w:t>
            </w:r>
            <w:r w:rsidR="00C22DC8">
              <w:rPr>
                <w:rFonts w:asciiTheme="minorEastAsia" w:hAnsiTheme="minorEastAsia" w:hint="eastAsia"/>
                <w:sz w:val="28"/>
                <w:szCs w:val="24"/>
              </w:rPr>
              <w:t>以核心产品</w:t>
            </w:r>
            <w:r w:rsidR="00C22DC8" w:rsidRPr="00C22DC8">
              <w:rPr>
                <w:rFonts w:asciiTheme="minorEastAsia" w:hAnsiTheme="minorEastAsia" w:hint="eastAsia"/>
                <w:sz w:val="28"/>
                <w:szCs w:val="24"/>
              </w:rPr>
              <w:t>双黄连口服液为引领</w:t>
            </w:r>
            <w:r w:rsidR="00C22DC8">
              <w:rPr>
                <w:rFonts w:asciiTheme="minorEastAsia" w:hAnsiTheme="minorEastAsia" w:hint="eastAsia"/>
                <w:sz w:val="28"/>
                <w:szCs w:val="24"/>
              </w:rPr>
              <w:t>，</w:t>
            </w:r>
            <w:r w:rsidR="006B6B67" w:rsidRPr="00C22DC8">
              <w:rPr>
                <w:rFonts w:asciiTheme="minorEastAsia" w:hAnsiTheme="minorEastAsia" w:hint="eastAsia"/>
                <w:sz w:val="28"/>
                <w:szCs w:val="24"/>
              </w:rPr>
              <w:t>形成按治疗、应用领域划分的多产品梯队组合，</w:t>
            </w:r>
            <w:r w:rsidR="006B6B67">
              <w:rPr>
                <w:rFonts w:asciiTheme="minorEastAsia" w:hAnsiTheme="minorEastAsia" w:hint="eastAsia"/>
                <w:sz w:val="28"/>
                <w:szCs w:val="24"/>
              </w:rPr>
              <w:t>同时</w:t>
            </w:r>
            <w:r w:rsidR="00C22DC8" w:rsidRPr="00C22DC8">
              <w:rPr>
                <w:rFonts w:asciiTheme="minorEastAsia" w:hAnsiTheme="minorEastAsia" w:hint="eastAsia"/>
                <w:sz w:val="28"/>
                <w:szCs w:val="24"/>
              </w:rPr>
              <w:t>通过短视频等新媒体宣传的形式弘扬中医药文化，提升品牌知名度和美誉度，多</w:t>
            </w:r>
            <w:proofErr w:type="gramStart"/>
            <w:r w:rsidR="00C22DC8" w:rsidRPr="00C22DC8">
              <w:rPr>
                <w:rFonts w:asciiTheme="minorEastAsia" w:hAnsiTheme="minorEastAsia" w:hint="eastAsia"/>
                <w:sz w:val="28"/>
                <w:szCs w:val="24"/>
              </w:rPr>
              <w:t>措</w:t>
            </w:r>
            <w:proofErr w:type="gramEnd"/>
            <w:r w:rsidR="00C22DC8" w:rsidRPr="00C22DC8">
              <w:rPr>
                <w:rFonts w:asciiTheme="minorEastAsia" w:hAnsiTheme="minorEastAsia" w:hint="eastAsia"/>
                <w:sz w:val="28"/>
                <w:szCs w:val="24"/>
              </w:rPr>
              <w:t>并举下</w:t>
            </w:r>
            <w:r w:rsidR="006B6B67">
              <w:rPr>
                <w:rFonts w:asciiTheme="minorEastAsia" w:hAnsiTheme="minorEastAsia" w:hint="eastAsia"/>
                <w:sz w:val="28"/>
                <w:szCs w:val="24"/>
              </w:rPr>
              <w:t>2</w:t>
            </w:r>
            <w:r w:rsidR="006B6B67">
              <w:rPr>
                <w:rFonts w:asciiTheme="minorEastAsia" w:hAnsiTheme="minorEastAsia"/>
                <w:sz w:val="28"/>
                <w:szCs w:val="24"/>
              </w:rPr>
              <w:t>023年</w:t>
            </w:r>
            <w:r w:rsidR="00C22DC8" w:rsidRPr="00C22DC8">
              <w:rPr>
                <w:rFonts w:asciiTheme="minorEastAsia" w:hAnsiTheme="minorEastAsia" w:hint="eastAsia"/>
                <w:sz w:val="28"/>
                <w:szCs w:val="24"/>
              </w:rPr>
              <w:t>双黄连口服液系列产品销售额创下历史新高</w:t>
            </w:r>
            <w:r w:rsidR="00B67CDF">
              <w:rPr>
                <w:rFonts w:asciiTheme="minorEastAsia" w:hAnsiTheme="minorEastAsia" w:hint="eastAsia"/>
                <w:sz w:val="28"/>
                <w:szCs w:val="24"/>
              </w:rPr>
              <w:t>，</w:t>
            </w:r>
            <w:r w:rsidR="00C22DC8" w:rsidRPr="00C22DC8">
              <w:rPr>
                <w:rFonts w:asciiTheme="minorEastAsia" w:hAnsiTheme="minorEastAsia" w:hint="eastAsia"/>
                <w:sz w:val="28"/>
                <w:szCs w:val="24"/>
              </w:rPr>
              <w:t>其他产品组合销售额过亿，</w:t>
            </w:r>
            <w:r w:rsidR="00C22DC8">
              <w:rPr>
                <w:rFonts w:asciiTheme="minorEastAsia" w:hAnsiTheme="minorEastAsia" w:hint="eastAsia"/>
                <w:sz w:val="28"/>
                <w:szCs w:val="24"/>
              </w:rPr>
              <w:t>如丹参口服液、双黄连合剂（无糖型）等产品均取得不错增长，</w:t>
            </w:r>
            <w:r w:rsidR="00C22DC8" w:rsidRPr="00C22DC8">
              <w:rPr>
                <w:rFonts w:asciiTheme="minorEastAsia" w:hAnsiTheme="minorEastAsia" w:hint="eastAsia"/>
                <w:sz w:val="28"/>
                <w:szCs w:val="24"/>
              </w:rPr>
              <w:t>为后续持续快速发展提供了有力支撑</w:t>
            </w:r>
            <w:r w:rsidRPr="008C0435">
              <w:rPr>
                <w:rFonts w:asciiTheme="minorEastAsia" w:hAnsiTheme="minorEastAsia"/>
                <w:sz w:val="28"/>
                <w:szCs w:val="24"/>
              </w:rPr>
              <w:t>。</w:t>
            </w:r>
          </w:p>
        </w:tc>
      </w:tr>
    </w:tbl>
    <w:p w14:paraId="65944EB0" w14:textId="77777777" w:rsidR="002153C8" w:rsidRDefault="009C5CEF">
      <w:pPr>
        <w:rPr>
          <w:b/>
          <w:sz w:val="24"/>
        </w:rPr>
      </w:pPr>
      <w:r>
        <w:rPr>
          <w:b/>
          <w:sz w:val="24"/>
        </w:rPr>
        <w:lastRenderedPageBreak/>
        <w:t>（以上活动不涉及应当披露但未披露的重大信息）</w:t>
      </w:r>
    </w:p>
    <w:sectPr w:rsidR="00215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644ED" w14:textId="77777777" w:rsidR="00DD0F90" w:rsidRDefault="00DD0F90" w:rsidP="00DA30C3">
      <w:r>
        <w:separator/>
      </w:r>
    </w:p>
  </w:endnote>
  <w:endnote w:type="continuationSeparator" w:id="0">
    <w:p w14:paraId="55000669" w14:textId="77777777" w:rsidR="00DD0F90" w:rsidRDefault="00DD0F90" w:rsidP="00DA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25653" w14:textId="77777777" w:rsidR="00DD0F90" w:rsidRDefault="00DD0F90" w:rsidP="00DA30C3">
      <w:r>
        <w:separator/>
      </w:r>
    </w:p>
  </w:footnote>
  <w:footnote w:type="continuationSeparator" w:id="0">
    <w:p w14:paraId="34F6CAB1" w14:textId="77777777" w:rsidR="00DD0F90" w:rsidRDefault="00DD0F90" w:rsidP="00DA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21C02"/>
    <w:rsid w:val="00063594"/>
    <w:rsid w:val="000A685A"/>
    <w:rsid w:val="000A71C8"/>
    <w:rsid w:val="000B3994"/>
    <w:rsid w:val="000D363A"/>
    <w:rsid w:val="000D76C2"/>
    <w:rsid w:val="000F444F"/>
    <w:rsid w:val="0015314B"/>
    <w:rsid w:val="00177915"/>
    <w:rsid w:val="00184F35"/>
    <w:rsid w:val="001A15C0"/>
    <w:rsid w:val="001B2DBE"/>
    <w:rsid w:val="001C7AC3"/>
    <w:rsid w:val="001F27A1"/>
    <w:rsid w:val="001F3BA1"/>
    <w:rsid w:val="00203094"/>
    <w:rsid w:val="002033D3"/>
    <w:rsid w:val="002153C8"/>
    <w:rsid w:val="002241F1"/>
    <w:rsid w:val="00243E0E"/>
    <w:rsid w:val="00245238"/>
    <w:rsid w:val="00250623"/>
    <w:rsid w:val="00282E31"/>
    <w:rsid w:val="002878FB"/>
    <w:rsid w:val="002A282B"/>
    <w:rsid w:val="002B7A7E"/>
    <w:rsid w:val="002E1435"/>
    <w:rsid w:val="002E3E86"/>
    <w:rsid w:val="002F66BA"/>
    <w:rsid w:val="0031412D"/>
    <w:rsid w:val="00320226"/>
    <w:rsid w:val="003D21CF"/>
    <w:rsid w:val="003F6576"/>
    <w:rsid w:val="00401913"/>
    <w:rsid w:val="00410562"/>
    <w:rsid w:val="004218C4"/>
    <w:rsid w:val="00433FE9"/>
    <w:rsid w:val="004A1FE7"/>
    <w:rsid w:val="004B2878"/>
    <w:rsid w:val="00502F2E"/>
    <w:rsid w:val="0051799D"/>
    <w:rsid w:val="00540803"/>
    <w:rsid w:val="00546544"/>
    <w:rsid w:val="005550A1"/>
    <w:rsid w:val="005D323C"/>
    <w:rsid w:val="005D48D9"/>
    <w:rsid w:val="005F500F"/>
    <w:rsid w:val="006016AC"/>
    <w:rsid w:val="00695521"/>
    <w:rsid w:val="00696578"/>
    <w:rsid w:val="00697212"/>
    <w:rsid w:val="006B5244"/>
    <w:rsid w:val="006B6B67"/>
    <w:rsid w:val="006D59CB"/>
    <w:rsid w:val="006E783A"/>
    <w:rsid w:val="007164A1"/>
    <w:rsid w:val="0075411E"/>
    <w:rsid w:val="0078719F"/>
    <w:rsid w:val="007A20DD"/>
    <w:rsid w:val="007A4728"/>
    <w:rsid w:val="007F3B9D"/>
    <w:rsid w:val="00801CD9"/>
    <w:rsid w:val="008520EC"/>
    <w:rsid w:val="008610C9"/>
    <w:rsid w:val="00883CDF"/>
    <w:rsid w:val="00892233"/>
    <w:rsid w:val="008B20D1"/>
    <w:rsid w:val="008C0435"/>
    <w:rsid w:val="008C161C"/>
    <w:rsid w:val="008C59BD"/>
    <w:rsid w:val="0092404C"/>
    <w:rsid w:val="00935D70"/>
    <w:rsid w:val="00936A80"/>
    <w:rsid w:val="009751EA"/>
    <w:rsid w:val="009C5CEF"/>
    <w:rsid w:val="009D651C"/>
    <w:rsid w:val="00A23C01"/>
    <w:rsid w:val="00AC6E87"/>
    <w:rsid w:val="00AF209E"/>
    <w:rsid w:val="00B039C2"/>
    <w:rsid w:val="00B073C9"/>
    <w:rsid w:val="00B2155F"/>
    <w:rsid w:val="00B3269E"/>
    <w:rsid w:val="00B401E2"/>
    <w:rsid w:val="00B537B5"/>
    <w:rsid w:val="00B5592E"/>
    <w:rsid w:val="00B67CDF"/>
    <w:rsid w:val="00B67CFE"/>
    <w:rsid w:val="00BA4AA8"/>
    <w:rsid w:val="00BF5C1B"/>
    <w:rsid w:val="00C06D08"/>
    <w:rsid w:val="00C22DC8"/>
    <w:rsid w:val="00C47C5B"/>
    <w:rsid w:val="00C54910"/>
    <w:rsid w:val="00C54CA1"/>
    <w:rsid w:val="00C573F9"/>
    <w:rsid w:val="00CD76C7"/>
    <w:rsid w:val="00CE6018"/>
    <w:rsid w:val="00D214C2"/>
    <w:rsid w:val="00D24239"/>
    <w:rsid w:val="00D24F3A"/>
    <w:rsid w:val="00D716BC"/>
    <w:rsid w:val="00D76AE9"/>
    <w:rsid w:val="00D84890"/>
    <w:rsid w:val="00D96751"/>
    <w:rsid w:val="00DA30C3"/>
    <w:rsid w:val="00DD0F90"/>
    <w:rsid w:val="00E013E0"/>
    <w:rsid w:val="00E0699E"/>
    <w:rsid w:val="00E34D63"/>
    <w:rsid w:val="00E40C46"/>
    <w:rsid w:val="00E67207"/>
    <w:rsid w:val="00E726C1"/>
    <w:rsid w:val="00E82D67"/>
    <w:rsid w:val="00E93718"/>
    <w:rsid w:val="00E96287"/>
    <w:rsid w:val="00EC5D47"/>
    <w:rsid w:val="00F32F59"/>
    <w:rsid w:val="00F87C30"/>
    <w:rsid w:val="00F931D8"/>
    <w:rsid w:val="00FC0E79"/>
    <w:rsid w:val="00FD4269"/>
    <w:rsid w:val="00FD69F7"/>
    <w:rsid w:val="00FE2590"/>
    <w:rsid w:val="00FF0E0D"/>
    <w:rsid w:val="00FF2E19"/>
    <w:rsid w:val="27870033"/>
    <w:rsid w:val="317123F7"/>
    <w:rsid w:val="418C651A"/>
    <w:rsid w:val="43B27BD4"/>
    <w:rsid w:val="45196317"/>
    <w:rsid w:val="62E6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A2FF4"/>
  <w15:docId w15:val="{085EB596-9924-49C1-8A66-F8DC7DE3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highlight">
    <w:name w:val="highlight"/>
    <w:basedOn w:val="a0"/>
    <w:rsid w:val="0092404C"/>
  </w:style>
  <w:style w:type="paragraph" w:styleId="HTML">
    <w:name w:val="HTML Preformatted"/>
    <w:basedOn w:val="a"/>
    <w:link w:val="HTMLChar"/>
    <w:uiPriority w:val="99"/>
    <w:semiHidden/>
    <w:unhideWhenUsed/>
    <w:rsid w:val="00924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2404C"/>
    <w:rPr>
      <w:rFonts w:ascii="宋体" w:eastAsia="宋体" w:hAnsi="宋体" w:cs="宋体"/>
      <w:sz w:val="24"/>
      <w:szCs w:val="24"/>
    </w:rPr>
  </w:style>
  <w:style w:type="paragraph" w:styleId="a7">
    <w:name w:val="Balloon Text"/>
    <w:basedOn w:val="a"/>
    <w:link w:val="Char1"/>
    <w:uiPriority w:val="99"/>
    <w:semiHidden/>
    <w:unhideWhenUsed/>
    <w:rsid w:val="005D48D9"/>
    <w:rPr>
      <w:sz w:val="18"/>
      <w:szCs w:val="18"/>
    </w:rPr>
  </w:style>
  <w:style w:type="character" w:customStyle="1" w:styleId="Char1">
    <w:name w:val="批注框文本 Char"/>
    <w:basedOn w:val="a0"/>
    <w:link w:val="a7"/>
    <w:uiPriority w:val="99"/>
    <w:semiHidden/>
    <w:rsid w:val="005D48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5225">
      <w:bodyDiv w:val="1"/>
      <w:marLeft w:val="0"/>
      <w:marRight w:val="0"/>
      <w:marTop w:val="0"/>
      <w:marBottom w:val="0"/>
      <w:divBdr>
        <w:top w:val="none" w:sz="0" w:space="0" w:color="auto"/>
        <w:left w:val="none" w:sz="0" w:space="0" w:color="auto"/>
        <w:bottom w:val="none" w:sz="0" w:space="0" w:color="auto"/>
        <w:right w:val="none" w:sz="0" w:space="0" w:color="auto"/>
      </w:divBdr>
    </w:div>
    <w:div w:id="453329711">
      <w:bodyDiv w:val="1"/>
      <w:marLeft w:val="0"/>
      <w:marRight w:val="0"/>
      <w:marTop w:val="0"/>
      <w:marBottom w:val="0"/>
      <w:divBdr>
        <w:top w:val="none" w:sz="0" w:space="0" w:color="auto"/>
        <w:left w:val="none" w:sz="0" w:space="0" w:color="auto"/>
        <w:bottom w:val="none" w:sz="0" w:space="0" w:color="auto"/>
        <w:right w:val="none" w:sz="0" w:space="0" w:color="auto"/>
      </w:divBdr>
      <w:divsChild>
        <w:div w:id="2010016173">
          <w:marLeft w:val="0"/>
          <w:marRight w:val="0"/>
          <w:marTop w:val="75"/>
          <w:marBottom w:val="75"/>
          <w:divBdr>
            <w:top w:val="none" w:sz="0" w:space="0" w:color="auto"/>
            <w:left w:val="none" w:sz="0" w:space="0" w:color="auto"/>
            <w:bottom w:val="none" w:sz="0" w:space="0" w:color="auto"/>
            <w:right w:val="none" w:sz="0" w:space="0" w:color="auto"/>
          </w:divBdr>
          <w:divsChild>
            <w:div w:id="858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6945">
      <w:bodyDiv w:val="1"/>
      <w:marLeft w:val="0"/>
      <w:marRight w:val="0"/>
      <w:marTop w:val="0"/>
      <w:marBottom w:val="0"/>
      <w:divBdr>
        <w:top w:val="none" w:sz="0" w:space="0" w:color="auto"/>
        <w:left w:val="none" w:sz="0" w:space="0" w:color="auto"/>
        <w:bottom w:val="none" w:sz="0" w:space="0" w:color="auto"/>
        <w:right w:val="none" w:sz="0" w:space="0" w:color="auto"/>
      </w:divBdr>
      <w:divsChild>
        <w:div w:id="99955695">
          <w:marLeft w:val="0"/>
          <w:marRight w:val="0"/>
          <w:marTop w:val="75"/>
          <w:marBottom w:val="75"/>
          <w:divBdr>
            <w:top w:val="none" w:sz="0" w:space="0" w:color="auto"/>
            <w:left w:val="none" w:sz="0" w:space="0" w:color="auto"/>
            <w:bottom w:val="none" w:sz="0" w:space="0" w:color="auto"/>
            <w:right w:val="none" w:sz="0" w:space="0" w:color="auto"/>
          </w:divBdr>
          <w:divsChild>
            <w:div w:id="9989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1134">
      <w:bodyDiv w:val="1"/>
      <w:marLeft w:val="0"/>
      <w:marRight w:val="0"/>
      <w:marTop w:val="0"/>
      <w:marBottom w:val="0"/>
      <w:divBdr>
        <w:top w:val="none" w:sz="0" w:space="0" w:color="auto"/>
        <w:left w:val="none" w:sz="0" w:space="0" w:color="auto"/>
        <w:bottom w:val="none" w:sz="0" w:space="0" w:color="auto"/>
        <w:right w:val="none" w:sz="0" w:space="0" w:color="auto"/>
      </w:divBdr>
    </w:div>
    <w:div w:id="1023357961">
      <w:bodyDiv w:val="1"/>
      <w:marLeft w:val="0"/>
      <w:marRight w:val="0"/>
      <w:marTop w:val="0"/>
      <w:marBottom w:val="0"/>
      <w:divBdr>
        <w:top w:val="none" w:sz="0" w:space="0" w:color="auto"/>
        <w:left w:val="none" w:sz="0" w:space="0" w:color="auto"/>
        <w:bottom w:val="none" w:sz="0" w:space="0" w:color="auto"/>
        <w:right w:val="none" w:sz="0" w:space="0" w:color="auto"/>
      </w:divBdr>
    </w:div>
    <w:div w:id="1764573044">
      <w:bodyDiv w:val="1"/>
      <w:marLeft w:val="0"/>
      <w:marRight w:val="0"/>
      <w:marTop w:val="0"/>
      <w:marBottom w:val="0"/>
      <w:divBdr>
        <w:top w:val="none" w:sz="0" w:space="0" w:color="auto"/>
        <w:left w:val="none" w:sz="0" w:space="0" w:color="auto"/>
        <w:bottom w:val="none" w:sz="0" w:space="0" w:color="auto"/>
        <w:right w:val="none" w:sz="0" w:space="0" w:color="auto"/>
      </w:divBdr>
      <w:divsChild>
        <w:div w:id="1012293671">
          <w:marLeft w:val="0"/>
          <w:marRight w:val="0"/>
          <w:marTop w:val="75"/>
          <w:marBottom w:val="75"/>
          <w:divBdr>
            <w:top w:val="none" w:sz="0" w:space="0" w:color="auto"/>
            <w:left w:val="none" w:sz="0" w:space="0" w:color="auto"/>
            <w:bottom w:val="none" w:sz="0" w:space="0" w:color="auto"/>
            <w:right w:val="none" w:sz="0" w:space="0" w:color="auto"/>
          </w:divBdr>
          <w:divsChild>
            <w:div w:id="1994328750">
              <w:marLeft w:val="0"/>
              <w:marRight w:val="0"/>
              <w:marTop w:val="0"/>
              <w:marBottom w:val="0"/>
              <w:divBdr>
                <w:top w:val="none" w:sz="0" w:space="0" w:color="auto"/>
                <w:left w:val="none" w:sz="0" w:space="0" w:color="auto"/>
                <w:bottom w:val="none" w:sz="0" w:space="0" w:color="auto"/>
                <w:right w:val="none" w:sz="0" w:space="0" w:color="auto"/>
              </w:divBdr>
            </w:div>
          </w:divsChild>
        </w:div>
        <w:div w:id="534777626">
          <w:marLeft w:val="0"/>
          <w:marRight w:val="0"/>
          <w:marTop w:val="75"/>
          <w:marBottom w:val="75"/>
          <w:divBdr>
            <w:top w:val="none" w:sz="0" w:space="0" w:color="auto"/>
            <w:left w:val="none" w:sz="0" w:space="0" w:color="auto"/>
            <w:bottom w:val="none" w:sz="0" w:space="0" w:color="auto"/>
            <w:right w:val="none" w:sz="0" w:space="0" w:color="auto"/>
          </w:divBdr>
          <w:divsChild>
            <w:div w:id="18346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3428</TotalTime>
  <Pages>8</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88</cp:revision>
  <dcterms:created xsi:type="dcterms:W3CDTF">2024-04-29T07:48:00Z</dcterms:created>
  <dcterms:modified xsi:type="dcterms:W3CDTF">2024-07-02T06:24:00Z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A11501BEAD4C4D078DE53B52E7CF7548_12</vt:lpwstr>
  </property>
</Properties>
</file>