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BB5B21" w14:textId="77777777" w:rsidR="00AD6378" w:rsidRDefault="00677B13" w:rsidP="0051239D">
      <w:pPr>
        <w:spacing w:line="360" w:lineRule="auto"/>
        <w:jc w:val="left"/>
        <w:rPr>
          <w:rFonts w:asciiTheme="minorEastAsia" w:hAnsiTheme="minorEastAsia" w:cstheme="minorEastAsia"/>
          <w:b/>
          <w:bCs/>
          <w:sz w:val="24"/>
        </w:rPr>
      </w:pPr>
      <w:r>
        <w:rPr>
          <w:rFonts w:asciiTheme="minorEastAsia" w:hAnsiTheme="minorEastAsia" w:cstheme="minorEastAsia" w:hint="eastAsia"/>
          <w:b/>
          <w:bCs/>
          <w:sz w:val="24"/>
        </w:rPr>
        <w:t>证券代码：</w:t>
      </w:r>
      <w:r w:rsidR="00A43B99">
        <w:rPr>
          <w:rFonts w:asciiTheme="minorEastAsia" w:hAnsiTheme="minorEastAsia" w:cstheme="minorEastAsia" w:hint="eastAsia"/>
          <w:b/>
          <w:bCs/>
          <w:sz w:val="24"/>
        </w:rPr>
        <w:t>603682</w:t>
      </w:r>
      <w:r w:rsidR="00D1066A">
        <w:rPr>
          <w:rFonts w:asciiTheme="minorEastAsia" w:hAnsiTheme="minorEastAsia" w:cstheme="minorEastAsia"/>
          <w:b/>
          <w:bCs/>
          <w:sz w:val="24"/>
        </w:rPr>
        <w:t xml:space="preserve"> </w:t>
      </w:r>
      <w:r>
        <w:rPr>
          <w:rFonts w:asciiTheme="minorEastAsia" w:hAnsiTheme="minorEastAsia" w:cstheme="minorEastAsia" w:hint="eastAsia"/>
          <w:b/>
          <w:bCs/>
          <w:sz w:val="24"/>
        </w:rPr>
        <w:t xml:space="preserve">            </w:t>
      </w:r>
      <w:r w:rsidR="00A43B99">
        <w:rPr>
          <w:rFonts w:asciiTheme="minorEastAsia" w:hAnsiTheme="minorEastAsia" w:cstheme="minorEastAsia" w:hint="eastAsia"/>
          <w:b/>
          <w:bCs/>
          <w:sz w:val="24"/>
        </w:rPr>
        <w:t xml:space="preserve">                     </w:t>
      </w:r>
      <w:r>
        <w:rPr>
          <w:rFonts w:asciiTheme="minorEastAsia" w:hAnsiTheme="minorEastAsia" w:cstheme="minorEastAsia" w:hint="eastAsia"/>
          <w:b/>
          <w:bCs/>
          <w:sz w:val="24"/>
        </w:rPr>
        <w:t>证券简称：</w:t>
      </w:r>
      <w:r w:rsidR="00A43B99">
        <w:rPr>
          <w:rFonts w:asciiTheme="minorEastAsia" w:hAnsiTheme="minorEastAsia" w:cstheme="minorEastAsia" w:hint="eastAsia"/>
          <w:b/>
          <w:bCs/>
          <w:sz w:val="24"/>
        </w:rPr>
        <w:t>锦和商</w:t>
      </w:r>
      <w:r w:rsidR="005577E2">
        <w:rPr>
          <w:rFonts w:asciiTheme="minorEastAsia" w:hAnsiTheme="minorEastAsia" w:cstheme="minorEastAsia" w:hint="eastAsia"/>
          <w:b/>
          <w:bCs/>
          <w:sz w:val="24"/>
        </w:rPr>
        <w:t>管</w:t>
      </w:r>
      <w:r w:rsidR="00D1066A">
        <w:rPr>
          <w:rFonts w:asciiTheme="minorEastAsia" w:hAnsiTheme="minorEastAsia" w:cstheme="minorEastAsia" w:hint="eastAsia"/>
          <w:b/>
          <w:bCs/>
          <w:sz w:val="24"/>
        </w:rPr>
        <w:t xml:space="preserve"> </w:t>
      </w:r>
    </w:p>
    <w:p w14:paraId="64A3D129" w14:textId="77777777" w:rsidR="00AD6378" w:rsidRDefault="00AD6378">
      <w:pPr>
        <w:spacing w:line="360" w:lineRule="auto"/>
        <w:ind w:firstLineChars="200" w:firstLine="482"/>
        <w:jc w:val="left"/>
        <w:rPr>
          <w:rFonts w:asciiTheme="minorEastAsia" w:hAnsiTheme="minorEastAsia" w:cstheme="minorEastAsia"/>
          <w:b/>
          <w:bCs/>
          <w:sz w:val="24"/>
        </w:rPr>
      </w:pPr>
    </w:p>
    <w:p w14:paraId="7B9BF95E" w14:textId="77777777" w:rsidR="00AD6378" w:rsidRDefault="00A43B99">
      <w:pPr>
        <w:spacing w:line="360" w:lineRule="auto"/>
        <w:ind w:firstLineChars="200" w:firstLine="562"/>
        <w:jc w:val="center"/>
        <w:rPr>
          <w:rFonts w:asciiTheme="minorEastAsia" w:hAnsiTheme="minorEastAsia" w:cstheme="minorEastAsia"/>
          <w:b/>
          <w:bCs/>
          <w:sz w:val="28"/>
          <w:szCs w:val="28"/>
        </w:rPr>
      </w:pPr>
      <w:r>
        <w:rPr>
          <w:rFonts w:asciiTheme="minorEastAsia" w:hAnsiTheme="minorEastAsia" w:cstheme="minorEastAsia" w:hint="eastAsia"/>
          <w:b/>
          <w:bCs/>
          <w:sz w:val="28"/>
          <w:szCs w:val="28"/>
        </w:rPr>
        <w:t>上海锦和商业经营管理股份有限公司</w:t>
      </w:r>
    </w:p>
    <w:p w14:paraId="29BA856F" w14:textId="77777777" w:rsidR="00AD6378" w:rsidRDefault="00677B13">
      <w:pPr>
        <w:spacing w:line="360" w:lineRule="auto"/>
        <w:ind w:firstLineChars="200" w:firstLine="562"/>
        <w:jc w:val="center"/>
        <w:rPr>
          <w:rFonts w:asciiTheme="minorEastAsia" w:hAnsiTheme="minorEastAsia" w:cstheme="minorEastAsia"/>
          <w:b/>
          <w:bCs/>
          <w:sz w:val="28"/>
          <w:szCs w:val="28"/>
        </w:rPr>
      </w:pPr>
      <w:r>
        <w:rPr>
          <w:rFonts w:asciiTheme="minorEastAsia" w:hAnsiTheme="minorEastAsia" w:cstheme="minorEastAsia" w:hint="eastAsia"/>
          <w:b/>
          <w:bCs/>
          <w:sz w:val="28"/>
          <w:szCs w:val="28"/>
        </w:rPr>
        <w:t>投资者关系活动记录表</w:t>
      </w:r>
    </w:p>
    <w:p w14:paraId="739DB795" w14:textId="77777777" w:rsidR="00AD6378" w:rsidRDefault="00677B13" w:rsidP="00A943EC">
      <w:pPr>
        <w:spacing w:line="360" w:lineRule="auto"/>
        <w:jc w:val="right"/>
        <w:rPr>
          <w:rFonts w:asciiTheme="minorEastAsia" w:hAnsiTheme="minorEastAsia" w:cstheme="minorEastAsia"/>
          <w:b/>
          <w:bCs/>
          <w:sz w:val="24"/>
        </w:rPr>
      </w:pPr>
      <w:r>
        <w:rPr>
          <w:rFonts w:asciiTheme="minorEastAsia" w:hAnsiTheme="minorEastAsia" w:cstheme="minorEastAsia" w:hint="eastAsia"/>
          <w:b/>
          <w:bCs/>
          <w:sz w:val="24"/>
        </w:rPr>
        <w:t>编号：</w:t>
      </w:r>
      <w:r w:rsidR="00286B8A">
        <w:rPr>
          <w:rFonts w:asciiTheme="minorEastAsia" w:hAnsiTheme="minorEastAsia" w:cstheme="minorEastAsia" w:hint="eastAsia"/>
          <w:b/>
          <w:bCs/>
          <w:sz w:val="24"/>
        </w:rPr>
        <w:t>202</w:t>
      </w:r>
      <w:r w:rsidR="005577E2">
        <w:rPr>
          <w:rFonts w:asciiTheme="minorEastAsia" w:hAnsiTheme="minorEastAsia" w:cstheme="minorEastAsia"/>
          <w:b/>
          <w:bCs/>
          <w:sz w:val="24"/>
        </w:rPr>
        <w:t>4</w:t>
      </w:r>
      <w:r w:rsidR="00286B8A">
        <w:rPr>
          <w:rFonts w:asciiTheme="minorEastAsia" w:hAnsiTheme="minorEastAsia" w:cstheme="minorEastAsia" w:hint="eastAsia"/>
          <w:b/>
          <w:bCs/>
          <w:sz w:val="24"/>
        </w:rPr>
        <w:t>-0</w:t>
      </w:r>
      <w:r w:rsidR="00286B8A">
        <w:rPr>
          <w:rFonts w:asciiTheme="minorEastAsia" w:hAnsiTheme="minorEastAsia" w:cstheme="minorEastAsia"/>
          <w:b/>
          <w:bCs/>
          <w:sz w:val="24"/>
        </w:rPr>
        <w:t>01</w:t>
      </w:r>
    </w:p>
    <w:tbl>
      <w:tblPr>
        <w:tblStyle w:val="a3"/>
        <w:tblW w:w="9073" w:type="dxa"/>
        <w:tblInd w:w="-289" w:type="dxa"/>
        <w:tblLayout w:type="fixed"/>
        <w:tblLook w:val="04A0" w:firstRow="1" w:lastRow="0" w:firstColumn="1" w:lastColumn="0" w:noHBand="0" w:noVBand="1"/>
      </w:tblPr>
      <w:tblGrid>
        <w:gridCol w:w="1702"/>
        <w:gridCol w:w="7371"/>
      </w:tblGrid>
      <w:tr w:rsidR="00AD6378" w14:paraId="7CF4944A" w14:textId="77777777" w:rsidTr="00882942">
        <w:tc>
          <w:tcPr>
            <w:tcW w:w="1702" w:type="dxa"/>
            <w:vAlign w:val="center"/>
          </w:tcPr>
          <w:p w14:paraId="0498BB2E" w14:textId="77777777" w:rsidR="00AD6378" w:rsidRDefault="00677B13">
            <w:pPr>
              <w:spacing w:line="360" w:lineRule="auto"/>
              <w:jc w:val="center"/>
              <w:rPr>
                <w:rFonts w:asciiTheme="minorEastAsia" w:hAnsiTheme="minorEastAsia" w:cstheme="minorEastAsia"/>
                <w:b/>
                <w:bCs/>
                <w:sz w:val="24"/>
              </w:rPr>
            </w:pPr>
            <w:r>
              <w:rPr>
                <w:rFonts w:asciiTheme="minorEastAsia" w:hAnsiTheme="minorEastAsia" w:cstheme="minorEastAsia" w:hint="eastAsia"/>
                <w:b/>
                <w:bCs/>
                <w:sz w:val="24"/>
              </w:rPr>
              <w:t>投资者关系活动类别</w:t>
            </w:r>
          </w:p>
        </w:tc>
        <w:tc>
          <w:tcPr>
            <w:tcW w:w="7371" w:type="dxa"/>
          </w:tcPr>
          <w:p w14:paraId="7251847D" w14:textId="77777777" w:rsidR="00AD6378" w:rsidRDefault="00A43B99">
            <w:pPr>
              <w:spacing w:line="360" w:lineRule="auto"/>
              <w:jc w:val="left"/>
              <w:rPr>
                <w:rFonts w:asciiTheme="minorEastAsia" w:hAnsiTheme="minorEastAsia" w:cstheme="minorEastAsia"/>
                <w:sz w:val="24"/>
              </w:rPr>
            </w:pPr>
            <w:r>
              <w:rPr>
                <w:rFonts w:asciiTheme="minorEastAsia" w:hAnsiTheme="minorEastAsia" w:cstheme="minorEastAsia" w:hint="eastAsia"/>
                <w:sz w:val="24"/>
              </w:rPr>
              <w:t>√</w:t>
            </w:r>
            <w:r w:rsidR="00677B13">
              <w:rPr>
                <w:rFonts w:asciiTheme="minorEastAsia" w:hAnsiTheme="minorEastAsia" w:cstheme="minorEastAsia" w:hint="eastAsia"/>
                <w:sz w:val="24"/>
              </w:rPr>
              <w:t>特定对象调研   □分析师会议</w:t>
            </w:r>
          </w:p>
          <w:p w14:paraId="3C5492C4" w14:textId="77777777" w:rsidR="00AD6378" w:rsidRDefault="00677B13">
            <w:pPr>
              <w:spacing w:line="360" w:lineRule="auto"/>
              <w:jc w:val="left"/>
              <w:rPr>
                <w:rFonts w:asciiTheme="minorEastAsia" w:hAnsiTheme="minorEastAsia" w:cstheme="minorEastAsia"/>
                <w:sz w:val="24"/>
              </w:rPr>
            </w:pPr>
            <w:r>
              <w:rPr>
                <w:rFonts w:asciiTheme="minorEastAsia" w:hAnsiTheme="minorEastAsia" w:cstheme="minorEastAsia" w:hint="eastAsia"/>
                <w:sz w:val="24"/>
              </w:rPr>
              <w:t xml:space="preserve">□媒体采访   </w:t>
            </w:r>
            <w:r w:rsidR="00607442">
              <w:rPr>
                <w:rFonts w:asciiTheme="minorEastAsia" w:hAnsiTheme="minorEastAsia" w:cstheme="minorEastAsia" w:hint="eastAsia"/>
                <w:sz w:val="24"/>
              </w:rPr>
              <w:t xml:space="preserve">    </w:t>
            </w:r>
            <w:r>
              <w:rPr>
                <w:rFonts w:asciiTheme="minorEastAsia" w:hAnsiTheme="minorEastAsia" w:cstheme="minorEastAsia" w:hint="eastAsia"/>
                <w:sz w:val="24"/>
              </w:rPr>
              <w:t>□业绩说明会</w:t>
            </w:r>
          </w:p>
          <w:p w14:paraId="138F3DA6" w14:textId="77777777" w:rsidR="00AD6378" w:rsidRDefault="00677B13">
            <w:pPr>
              <w:spacing w:line="360" w:lineRule="auto"/>
              <w:jc w:val="left"/>
              <w:rPr>
                <w:rFonts w:asciiTheme="minorEastAsia" w:hAnsiTheme="minorEastAsia" w:cstheme="minorEastAsia"/>
                <w:sz w:val="24"/>
              </w:rPr>
            </w:pPr>
            <w:r>
              <w:rPr>
                <w:rFonts w:asciiTheme="minorEastAsia" w:hAnsiTheme="minorEastAsia" w:cstheme="minorEastAsia" w:hint="eastAsia"/>
                <w:sz w:val="24"/>
              </w:rPr>
              <w:t xml:space="preserve">□新闻发布会   </w:t>
            </w:r>
            <w:r w:rsidR="00607442">
              <w:rPr>
                <w:rFonts w:asciiTheme="minorEastAsia" w:hAnsiTheme="minorEastAsia" w:cstheme="minorEastAsia" w:hint="eastAsia"/>
                <w:sz w:val="24"/>
              </w:rPr>
              <w:t xml:space="preserve">  </w:t>
            </w:r>
            <w:r>
              <w:rPr>
                <w:rFonts w:asciiTheme="minorEastAsia" w:hAnsiTheme="minorEastAsia" w:cstheme="minorEastAsia" w:hint="eastAsia"/>
                <w:sz w:val="24"/>
              </w:rPr>
              <w:t>□</w:t>
            </w:r>
            <w:r w:rsidR="005577E2" w:rsidRPr="009C7B54">
              <w:rPr>
                <w:rFonts w:ascii="宋体" w:hAnsi="宋体"/>
                <w:color w:val="000000" w:themeColor="text1"/>
                <w:kern w:val="0"/>
                <w:sz w:val="24"/>
                <w:szCs w:val="22"/>
              </w:rPr>
              <w:t>路演/反路演活动</w:t>
            </w:r>
          </w:p>
          <w:p w14:paraId="793CD7FA" w14:textId="77777777" w:rsidR="00AD6378" w:rsidRDefault="00A43B99">
            <w:pPr>
              <w:spacing w:line="360" w:lineRule="auto"/>
              <w:jc w:val="left"/>
              <w:rPr>
                <w:rFonts w:asciiTheme="minorEastAsia" w:hAnsiTheme="minorEastAsia" w:cstheme="minorEastAsia"/>
                <w:sz w:val="24"/>
              </w:rPr>
            </w:pPr>
            <w:r>
              <w:rPr>
                <w:rFonts w:asciiTheme="minorEastAsia" w:hAnsiTheme="minorEastAsia" w:cstheme="minorEastAsia" w:hint="eastAsia"/>
                <w:sz w:val="24"/>
              </w:rPr>
              <w:t>√</w:t>
            </w:r>
            <w:r w:rsidR="005577E2">
              <w:rPr>
                <w:rFonts w:asciiTheme="minorEastAsia" w:hAnsiTheme="minorEastAsia" w:cstheme="minorEastAsia" w:hint="eastAsia"/>
                <w:sz w:val="24"/>
              </w:rPr>
              <w:t>现场参加</w:t>
            </w:r>
          </w:p>
          <w:p w14:paraId="2E368762" w14:textId="77777777" w:rsidR="00AD6378" w:rsidRDefault="00974D8A">
            <w:pPr>
              <w:spacing w:line="360" w:lineRule="auto"/>
              <w:jc w:val="left"/>
              <w:rPr>
                <w:rFonts w:asciiTheme="minorEastAsia" w:hAnsiTheme="minorEastAsia" w:cstheme="minorEastAsia"/>
                <w:sz w:val="24"/>
              </w:rPr>
            </w:pPr>
            <w:r>
              <w:rPr>
                <w:rFonts w:asciiTheme="minorEastAsia" w:hAnsiTheme="minorEastAsia" w:cstheme="minorEastAsia" w:hint="eastAsia"/>
                <w:sz w:val="24"/>
              </w:rPr>
              <w:t>□</w:t>
            </w:r>
            <w:r w:rsidR="00677B13">
              <w:rPr>
                <w:rFonts w:asciiTheme="minorEastAsia" w:hAnsiTheme="minorEastAsia" w:cstheme="minorEastAsia" w:hint="eastAsia"/>
                <w:sz w:val="24"/>
              </w:rPr>
              <w:t>其他（请文字说明其他活动内容）</w:t>
            </w:r>
          </w:p>
        </w:tc>
      </w:tr>
      <w:tr w:rsidR="00AD6378" w14:paraId="2DCDD7E2" w14:textId="77777777" w:rsidTr="00882942">
        <w:tc>
          <w:tcPr>
            <w:tcW w:w="1702" w:type="dxa"/>
            <w:vAlign w:val="center"/>
          </w:tcPr>
          <w:p w14:paraId="4DE9C4FB" w14:textId="77777777" w:rsidR="005577E2" w:rsidRDefault="00677B13">
            <w:pPr>
              <w:spacing w:line="360" w:lineRule="auto"/>
              <w:jc w:val="center"/>
              <w:rPr>
                <w:rFonts w:asciiTheme="minorEastAsia" w:hAnsiTheme="minorEastAsia" w:cstheme="minorEastAsia"/>
                <w:b/>
                <w:bCs/>
                <w:sz w:val="24"/>
              </w:rPr>
            </w:pPr>
            <w:r>
              <w:rPr>
                <w:rFonts w:asciiTheme="minorEastAsia" w:hAnsiTheme="minorEastAsia" w:cstheme="minorEastAsia" w:hint="eastAsia"/>
                <w:b/>
                <w:bCs/>
                <w:sz w:val="24"/>
              </w:rPr>
              <w:t>参与单位名称</w:t>
            </w:r>
          </w:p>
          <w:p w14:paraId="1C36B2D1" w14:textId="77777777" w:rsidR="00AD6378" w:rsidRDefault="00677B13">
            <w:pPr>
              <w:spacing w:line="360" w:lineRule="auto"/>
              <w:jc w:val="center"/>
              <w:rPr>
                <w:rFonts w:asciiTheme="minorEastAsia" w:hAnsiTheme="minorEastAsia" w:cstheme="minorEastAsia"/>
                <w:b/>
                <w:bCs/>
                <w:sz w:val="24"/>
              </w:rPr>
            </w:pPr>
            <w:r>
              <w:rPr>
                <w:rFonts w:asciiTheme="minorEastAsia" w:hAnsiTheme="minorEastAsia" w:cstheme="minorEastAsia" w:hint="eastAsia"/>
                <w:b/>
                <w:bCs/>
                <w:sz w:val="24"/>
              </w:rPr>
              <w:t>及人员姓名</w:t>
            </w:r>
          </w:p>
        </w:tc>
        <w:tc>
          <w:tcPr>
            <w:tcW w:w="7371" w:type="dxa"/>
            <w:vAlign w:val="center"/>
          </w:tcPr>
          <w:p w14:paraId="7976C966" w14:textId="77777777" w:rsidR="0003421C" w:rsidRDefault="005577E2" w:rsidP="00395B07">
            <w:pPr>
              <w:spacing w:line="360" w:lineRule="auto"/>
              <w:jc w:val="left"/>
              <w:rPr>
                <w:rFonts w:asciiTheme="minorEastAsia" w:hAnsiTheme="minorEastAsia" w:cstheme="minorEastAsia"/>
                <w:sz w:val="24"/>
              </w:rPr>
            </w:pPr>
            <w:r>
              <w:rPr>
                <w:rFonts w:asciiTheme="minorEastAsia" w:hAnsiTheme="minorEastAsia" w:cstheme="minorEastAsia" w:hint="eastAsia"/>
                <w:sz w:val="24"/>
              </w:rPr>
              <w:t>开源证券-齐东、郝英</w:t>
            </w:r>
            <w:r w:rsidR="008B3104">
              <w:rPr>
                <w:rFonts w:asciiTheme="minorEastAsia" w:hAnsiTheme="minorEastAsia" w:cstheme="minorEastAsia" w:hint="eastAsia"/>
                <w:sz w:val="24"/>
              </w:rPr>
              <w:t>、</w:t>
            </w:r>
            <w:r w:rsidR="00F10742">
              <w:rPr>
                <w:rFonts w:asciiTheme="minorEastAsia" w:hAnsiTheme="minorEastAsia" w:cstheme="minorEastAsia" w:hint="eastAsia"/>
                <w:sz w:val="24"/>
              </w:rPr>
              <w:t>胡耀文</w:t>
            </w:r>
          </w:p>
          <w:p w14:paraId="5D194736" w14:textId="77777777" w:rsidR="005577E2" w:rsidRPr="00974D8A" w:rsidRDefault="005577E2" w:rsidP="00395B07">
            <w:pPr>
              <w:spacing w:line="360" w:lineRule="auto"/>
              <w:jc w:val="left"/>
              <w:rPr>
                <w:rFonts w:asciiTheme="minorEastAsia" w:hAnsiTheme="minorEastAsia" w:cstheme="minorEastAsia"/>
                <w:sz w:val="24"/>
              </w:rPr>
            </w:pPr>
            <w:r>
              <w:rPr>
                <w:rFonts w:asciiTheme="minorEastAsia" w:hAnsiTheme="minorEastAsia" w:cstheme="minorEastAsia" w:hint="eastAsia"/>
                <w:sz w:val="24"/>
              </w:rPr>
              <w:t>华泰证券-潘宇</w:t>
            </w:r>
          </w:p>
        </w:tc>
      </w:tr>
      <w:tr w:rsidR="00AD6378" w14:paraId="7DF6FC18" w14:textId="77777777" w:rsidTr="00882942">
        <w:tc>
          <w:tcPr>
            <w:tcW w:w="1702" w:type="dxa"/>
            <w:vAlign w:val="center"/>
          </w:tcPr>
          <w:p w14:paraId="4CDFB6D8" w14:textId="77777777" w:rsidR="00AD6378" w:rsidRDefault="00677B13">
            <w:pPr>
              <w:spacing w:line="360" w:lineRule="auto"/>
              <w:jc w:val="center"/>
              <w:rPr>
                <w:rFonts w:asciiTheme="minorEastAsia" w:hAnsiTheme="minorEastAsia" w:cstheme="minorEastAsia"/>
                <w:b/>
                <w:bCs/>
                <w:sz w:val="24"/>
              </w:rPr>
            </w:pPr>
            <w:r>
              <w:rPr>
                <w:rFonts w:asciiTheme="minorEastAsia" w:hAnsiTheme="minorEastAsia" w:cstheme="minorEastAsia" w:hint="eastAsia"/>
                <w:b/>
                <w:bCs/>
                <w:sz w:val="24"/>
              </w:rPr>
              <w:t>时间</w:t>
            </w:r>
          </w:p>
        </w:tc>
        <w:tc>
          <w:tcPr>
            <w:tcW w:w="7371" w:type="dxa"/>
          </w:tcPr>
          <w:p w14:paraId="3D7649B8" w14:textId="6B6B3FC3" w:rsidR="00AD6378" w:rsidRDefault="0003421C" w:rsidP="001D14DB">
            <w:pPr>
              <w:spacing w:line="360" w:lineRule="auto"/>
              <w:jc w:val="left"/>
              <w:rPr>
                <w:rFonts w:asciiTheme="minorEastAsia" w:hAnsiTheme="minorEastAsia" w:cstheme="minorEastAsia"/>
                <w:sz w:val="24"/>
              </w:rPr>
            </w:pPr>
            <w:r>
              <w:rPr>
                <w:rFonts w:asciiTheme="minorEastAsia" w:hAnsiTheme="minorEastAsia" w:cstheme="minorEastAsia" w:hint="eastAsia"/>
                <w:sz w:val="24"/>
              </w:rPr>
              <w:t>202</w:t>
            </w:r>
            <w:r w:rsidR="005577E2">
              <w:rPr>
                <w:rFonts w:asciiTheme="minorEastAsia" w:hAnsiTheme="minorEastAsia" w:cstheme="minorEastAsia"/>
                <w:sz w:val="24"/>
              </w:rPr>
              <w:t>4</w:t>
            </w:r>
            <w:r>
              <w:rPr>
                <w:rFonts w:asciiTheme="minorEastAsia" w:hAnsiTheme="minorEastAsia" w:cstheme="minorEastAsia" w:hint="eastAsia"/>
                <w:sz w:val="24"/>
              </w:rPr>
              <w:t>年</w:t>
            </w:r>
            <w:r w:rsidR="005577E2">
              <w:rPr>
                <w:rFonts w:asciiTheme="minorEastAsia" w:hAnsiTheme="minorEastAsia" w:cstheme="minorEastAsia"/>
                <w:sz w:val="24"/>
              </w:rPr>
              <w:t>7</w:t>
            </w:r>
            <w:r>
              <w:rPr>
                <w:rFonts w:asciiTheme="minorEastAsia" w:hAnsiTheme="minorEastAsia" w:cstheme="minorEastAsia" w:hint="eastAsia"/>
                <w:sz w:val="24"/>
              </w:rPr>
              <w:t>月</w:t>
            </w:r>
            <w:r w:rsidR="005577E2">
              <w:rPr>
                <w:rFonts w:asciiTheme="minorEastAsia" w:hAnsiTheme="minorEastAsia" w:cstheme="minorEastAsia"/>
                <w:sz w:val="24"/>
              </w:rPr>
              <w:t>23</w:t>
            </w:r>
            <w:r>
              <w:rPr>
                <w:rFonts w:asciiTheme="minorEastAsia" w:hAnsiTheme="minorEastAsia" w:cstheme="minorEastAsia" w:hint="eastAsia"/>
                <w:sz w:val="24"/>
              </w:rPr>
              <w:t>日</w:t>
            </w:r>
            <w:r w:rsidR="001D14DB">
              <w:rPr>
                <w:rFonts w:asciiTheme="minorEastAsia" w:hAnsiTheme="minorEastAsia" w:cstheme="minorEastAsia" w:hint="eastAsia"/>
                <w:sz w:val="24"/>
              </w:rPr>
              <w:t>下午</w:t>
            </w:r>
            <w:bookmarkStart w:id="0" w:name="_GoBack"/>
            <w:bookmarkEnd w:id="0"/>
          </w:p>
        </w:tc>
      </w:tr>
      <w:tr w:rsidR="00AD6378" w14:paraId="6A801812" w14:textId="77777777" w:rsidTr="00882942">
        <w:tc>
          <w:tcPr>
            <w:tcW w:w="1702" w:type="dxa"/>
            <w:vAlign w:val="center"/>
          </w:tcPr>
          <w:p w14:paraId="07322646" w14:textId="77777777" w:rsidR="00AD6378" w:rsidRDefault="00677B13">
            <w:pPr>
              <w:spacing w:line="360" w:lineRule="auto"/>
              <w:jc w:val="center"/>
              <w:rPr>
                <w:rFonts w:asciiTheme="minorEastAsia" w:hAnsiTheme="minorEastAsia" w:cstheme="minorEastAsia"/>
                <w:b/>
                <w:bCs/>
                <w:sz w:val="24"/>
              </w:rPr>
            </w:pPr>
            <w:r>
              <w:rPr>
                <w:rFonts w:asciiTheme="minorEastAsia" w:hAnsiTheme="minorEastAsia" w:cstheme="minorEastAsia" w:hint="eastAsia"/>
                <w:b/>
                <w:bCs/>
                <w:sz w:val="24"/>
              </w:rPr>
              <w:t>地点</w:t>
            </w:r>
          </w:p>
        </w:tc>
        <w:tc>
          <w:tcPr>
            <w:tcW w:w="7371" w:type="dxa"/>
          </w:tcPr>
          <w:p w14:paraId="29F30128" w14:textId="77777777" w:rsidR="002414DE" w:rsidRPr="002414DE" w:rsidRDefault="005577E2">
            <w:pPr>
              <w:spacing w:line="360" w:lineRule="auto"/>
              <w:jc w:val="left"/>
              <w:rPr>
                <w:rFonts w:asciiTheme="minorEastAsia" w:hAnsiTheme="minorEastAsia" w:cstheme="minorEastAsia"/>
                <w:sz w:val="24"/>
              </w:rPr>
            </w:pPr>
            <w:r>
              <w:rPr>
                <w:rFonts w:asciiTheme="minorEastAsia" w:hAnsiTheme="minorEastAsia" w:cstheme="minorEastAsia" w:hint="eastAsia"/>
                <w:sz w:val="24"/>
              </w:rPr>
              <w:t>公司会议室</w:t>
            </w:r>
          </w:p>
        </w:tc>
      </w:tr>
      <w:tr w:rsidR="00AD6378" w14:paraId="4C3028FB" w14:textId="77777777" w:rsidTr="00882942">
        <w:tc>
          <w:tcPr>
            <w:tcW w:w="1702" w:type="dxa"/>
            <w:vAlign w:val="center"/>
          </w:tcPr>
          <w:p w14:paraId="4F2861C0" w14:textId="77777777" w:rsidR="00AD6378" w:rsidRDefault="00677B13">
            <w:pPr>
              <w:spacing w:line="360" w:lineRule="auto"/>
              <w:jc w:val="center"/>
              <w:rPr>
                <w:rFonts w:asciiTheme="minorEastAsia" w:hAnsiTheme="minorEastAsia" w:cstheme="minorEastAsia"/>
                <w:b/>
                <w:bCs/>
                <w:sz w:val="24"/>
              </w:rPr>
            </w:pPr>
            <w:r>
              <w:rPr>
                <w:rFonts w:asciiTheme="minorEastAsia" w:hAnsiTheme="minorEastAsia" w:cstheme="minorEastAsia" w:hint="eastAsia"/>
                <w:b/>
                <w:bCs/>
                <w:sz w:val="24"/>
              </w:rPr>
              <w:t>上市公司接待人员姓名</w:t>
            </w:r>
          </w:p>
        </w:tc>
        <w:tc>
          <w:tcPr>
            <w:tcW w:w="7371" w:type="dxa"/>
            <w:vAlign w:val="center"/>
          </w:tcPr>
          <w:p w14:paraId="5B3ADC37" w14:textId="77777777" w:rsidR="002414DE" w:rsidRDefault="005577E2">
            <w:pPr>
              <w:spacing w:line="360" w:lineRule="auto"/>
              <w:jc w:val="left"/>
              <w:rPr>
                <w:rFonts w:asciiTheme="minorEastAsia" w:hAnsiTheme="minorEastAsia" w:cstheme="minorEastAsia"/>
                <w:sz w:val="24"/>
              </w:rPr>
            </w:pPr>
            <w:r>
              <w:rPr>
                <w:rFonts w:asciiTheme="minorEastAsia" w:hAnsiTheme="minorEastAsia" w:cstheme="minorEastAsia" w:hint="eastAsia"/>
                <w:sz w:val="24"/>
              </w:rPr>
              <w:t>董事、副总经理、</w:t>
            </w:r>
            <w:r w:rsidR="0003421C">
              <w:rPr>
                <w:rFonts w:asciiTheme="minorEastAsia" w:hAnsiTheme="minorEastAsia" w:cstheme="minorEastAsia" w:hint="eastAsia"/>
                <w:sz w:val="24"/>
              </w:rPr>
              <w:t>董事会秘书</w:t>
            </w:r>
            <w:r>
              <w:rPr>
                <w:rFonts w:asciiTheme="minorEastAsia" w:hAnsiTheme="minorEastAsia" w:cstheme="minorEastAsia" w:hint="eastAsia"/>
                <w:sz w:val="24"/>
              </w:rPr>
              <w:t>：</w:t>
            </w:r>
            <w:r w:rsidR="0003421C">
              <w:rPr>
                <w:rFonts w:asciiTheme="minorEastAsia" w:hAnsiTheme="minorEastAsia" w:cstheme="minorEastAsia" w:hint="eastAsia"/>
                <w:sz w:val="24"/>
              </w:rPr>
              <w:t>W</w:t>
            </w:r>
            <w:r w:rsidR="0003421C">
              <w:rPr>
                <w:rFonts w:asciiTheme="minorEastAsia" w:hAnsiTheme="minorEastAsia" w:cstheme="minorEastAsia"/>
                <w:sz w:val="24"/>
              </w:rPr>
              <w:t>ANG LI</w:t>
            </w:r>
            <w:r w:rsidR="006D41A6">
              <w:rPr>
                <w:rFonts w:asciiTheme="minorEastAsia" w:hAnsiTheme="minorEastAsia" w:cstheme="minorEastAsia" w:hint="eastAsia"/>
                <w:sz w:val="24"/>
              </w:rPr>
              <w:t>（王立）</w:t>
            </w:r>
          </w:p>
          <w:p w14:paraId="7C1EFF2C" w14:textId="77777777" w:rsidR="005577E2" w:rsidRDefault="005577E2">
            <w:pPr>
              <w:spacing w:line="360" w:lineRule="auto"/>
              <w:jc w:val="left"/>
              <w:rPr>
                <w:rFonts w:asciiTheme="minorEastAsia" w:hAnsiTheme="minorEastAsia" w:cstheme="minorEastAsia"/>
                <w:sz w:val="24"/>
              </w:rPr>
            </w:pPr>
            <w:r>
              <w:rPr>
                <w:rFonts w:asciiTheme="minorEastAsia" w:hAnsiTheme="minorEastAsia" w:cstheme="minorEastAsia" w:hint="eastAsia"/>
                <w:sz w:val="24"/>
              </w:rPr>
              <w:t>证券事务代表：张可欣</w:t>
            </w:r>
          </w:p>
        </w:tc>
      </w:tr>
      <w:tr w:rsidR="00AD6378" w14:paraId="6C381C83" w14:textId="77777777" w:rsidTr="00882942">
        <w:tc>
          <w:tcPr>
            <w:tcW w:w="1702" w:type="dxa"/>
            <w:vAlign w:val="center"/>
          </w:tcPr>
          <w:p w14:paraId="6EA0F188" w14:textId="77777777" w:rsidR="00AD6378" w:rsidRDefault="00677B13">
            <w:pPr>
              <w:spacing w:line="360" w:lineRule="auto"/>
              <w:jc w:val="center"/>
              <w:rPr>
                <w:rFonts w:asciiTheme="minorEastAsia" w:hAnsiTheme="minorEastAsia" w:cstheme="minorEastAsia"/>
                <w:b/>
                <w:bCs/>
                <w:sz w:val="24"/>
              </w:rPr>
            </w:pPr>
            <w:r>
              <w:rPr>
                <w:rFonts w:asciiTheme="minorEastAsia" w:hAnsiTheme="minorEastAsia" w:cstheme="minorEastAsia" w:hint="eastAsia"/>
                <w:b/>
                <w:bCs/>
                <w:sz w:val="24"/>
              </w:rPr>
              <w:t>投资者关系活动主要内容介绍</w:t>
            </w:r>
          </w:p>
        </w:tc>
        <w:tc>
          <w:tcPr>
            <w:tcW w:w="7371" w:type="dxa"/>
          </w:tcPr>
          <w:p w14:paraId="2F5EF222" w14:textId="77777777" w:rsidR="00AD6378" w:rsidRPr="00FE6CE6" w:rsidRDefault="00A1647E" w:rsidP="00E75EEB">
            <w:pPr>
              <w:pStyle w:val="a8"/>
              <w:numPr>
                <w:ilvl w:val="0"/>
                <w:numId w:val="3"/>
              </w:numPr>
              <w:spacing w:line="360" w:lineRule="auto"/>
              <w:ind w:firstLineChars="0"/>
              <w:rPr>
                <w:rFonts w:asciiTheme="minorEastAsia" w:hAnsiTheme="minorEastAsia" w:cstheme="minorEastAsia"/>
                <w:b/>
                <w:sz w:val="24"/>
              </w:rPr>
            </w:pPr>
            <w:r>
              <w:rPr>
                <w:rFonts w:asciiTheme="minorEastAsia" w:hAnsiTheme="minorEastAsia" w:cstheme="minorEastAsia" w:hint="eastAsia"/>
                <w:b/>
                <w:sz w:val="24"/>
              </w:rPr>
              <w:t>公司背景介绍</w:t>
            </w:r>
          </w:p>
          <w:p w14:paraId="687BC26A" w14:textId="77777777" w:rsidR="00025D3C" w:rsidRPr="00FE6CE6" w:rsidRDefault="00AD074B" w:rsidP="00E75EEB">
            <w:pPr>
              <w:pStyle w:val="a8"/>
              <w:spacing w:line="360" w:lineRule="auto"/>
              <w:ind w:left="87" w:firstLineChars="163" w:firstLine="391"/>
              <w:rPr>
                <w:rFonts w:asciiTheme="minorEastAsia" w:hAnsiTheme="minorEastAsia" w:cstheme="minorEastAsia"/>
                <w:sz w:val="24"/>
              </w:rPr>
            </w:pPr>
            <w:r w:rsidRPr="00AD074B">
              <w:rPr>
                <w:rFonts w:asciiTheme="minorEastAsia" w:hAnsiTheme="minorEastAsia" w:cstheme="minorEastAsia" w:hint="eastAsia"/>
                <w:sz w:val="24"/>
              </w:rPr>
              <w:t>上海锦和商业经营管理股份有限公司（以下简称：“公司”）</w:t>
            </w:r>
            <w:r w:rsidR="00025D3C" w:rsidRPr="00025D3C">
              <w:rPr>
                <w:rFonts w:asciiTheme="minorEastAsia" w:hAnsiTheme="minorEastAsia" w:cstheme="minorEastAsia" w:hint="eastAsia"/>
                <w:sz w:val="24"/>
              </w:rPr>
              <w:t>成立于2007年，并于2020年4月在上海证券交易所主板上市，专业面向城市更新领域，</w:t>
            </w:r>
            <w:r w:rsidRPr="00AD074B">
              <w:rPr>
                <w:rFonts w:asciiTheme="minorEastAsia" w:hAnsiTheme="minorEastAsia" w:cstheme="minorEastAsia" w:hint="eastAsia"/>
                <w:sz w:val="24"/>
              </w:rPr>
              <w:t>是一家轻资产运营的服务型公司，主营业务为城市老旧物业、低效存量商用物业的定位设计、改造、招商、运营和服务。</w:t>
            </w:r>
            <w:r w:rsidR="00025D3C" w:rsidRPr="00025D3C">
              <w:rPr>
                <w:rFonts w:asciiTheme="minorEastAsia" w:hAnsiTheme="minorEastAsia" w:cstheme="minorEastAsia" w:hint="eastAsia"/>
                <w:sz w:val="24"/>
              </w:rPr>
              <w:t>公司的经营模式主要包括承租运营、受托运营和参股运营。</w:t>
            </w:r>
            <w:r w:rsidR="00025D3C">
              <w:rPr>
                <w:rFonts w:asciiTheme="minorEastAsia" w:hAnsiTheme="minorEastAsia" w:cstheme="minorEastAsia" w:hint="eastAsia"/>
                <w:sz w:val="24"/>
              </w:rPr>
              <w:t>其中，承租运营主要系</w:t>
            </w:r>
            <w:r w:rsidR="00025D3C" w:rsidRPr="00025D3C">
              <w:rPr>
                <w:rFonts w:asciiTheme="minorEastAsia" w:hAnsiTheme="minorEastAsia" w:cstheme="minorEastAsia" w:hint="eastAsia"/>
                <w:sz w:val="24"/>
              </w:rPr>
              <w:t>承租具有商业价值提升空间的城市老旧物业、低效存量商用物业，对该物业整体重新进行市场定位和设计，通过改造配套硬件设施、重塑建筑风格和形象以及完善内外部功能，将其打造成为符合以文化、创意、科技、知识经济等多种新型产业类企业为重要目标客户群的文创园区、办公楼宇或社区商业，从而提升该物业的商业价值。公司通过招商和后续运营、服务获得租金收入、物业管理收入、专业服务收入等。</w:t>
            </w:r>
            <w:r w:rsidR="00025D3C">
              <w:rPr>
                <w:rFonts w:asciiTheme="minorEastAsia" w:hAnsiTheme="minorEastAsia" w:cstheme="minorEastAsia" w:hint="eastAsia"/>
                <w:sz w:val="24"/>
              </w:rPr>
              <w:t>受托运营主要系</w:t>
            </w:r>
            <w:r w:rsidR="00025D3C" w:rsidRPr="00025D3C">
              <w:rPr>
                <w:rFonts w:asciiTheme="minorEastAsia" w:hAnsiTheme="minorEastAsia" w:cstheme="minorEastAsia" w:hint="eastAsia"/>
                <w:sz w:val="24"/>
              </w:rPr>
              <w:t>公司依托自身商用物业全价值链</w:t>
            </w:r>
            <w:r w:rsidR="00025D3C" w:rsidRPr="00025D3C">
              <w:rPr>
                <w:rFonts w:asciiTheme="minorEastAsia" w:hAnsiTheme="minorEastAsia" w:cstheme="minorEastAsia" w:hint="eastAsia"/>
                <w:sz w:val="24"/>
              </w:rPr>
              <w:lastRenderedPageBreak/>
              <w:t>管理优势和品牌影响力，为委托方提供定位设计、工程管理、招商、运营管理等服务，以获得相关业务收入</w:t>
            </w:r>
            <w:r w:rsidR="00025D3C">
              <w:rPr>
                <w:rFonts w:asciiTheme="minorEastAsia" w:hAnsiTheme="minorEastAsia" w:cstheme="minorEastAsia" w:hint="eastAsia"/>
                <w:sz w:val="24"/>
              </w:rPr>
              <w:t>。参股运营</w:t>
            </w:r>
            <w:r w:rsidR="007E7F6B">
              <w:rPr>
                <w:rFonts w:asciiTheme="minorEastAsia" w:hAnsiTheme="minorEastAsia" w:cstheme="minorEastAsia" w:hint="eastAsia"/>
                <w:sz w:val="24"/>
              </w:rPr>
              <w:t>模式</w:t>
            </w:r>
            <w:r w:rsidR="00025D3C">
              <w:rPr>
                <w:rFonts w:asciiTheme="minorEastAsia" w:hAnsiTheme="minorEastAsia" w:cstheme="minorEastAsia" w:hint="eastAsia"/>
                <w:sz w:val="24"/>
              </w:rPr>
              <w:t>主要系</w:t>
            </w:r>
            <w:r w:rsidR="00025D3C" w:rsidRPr="00025D3C">
              <w:rPr>
                <w:rFonts w:asciiTheme="minorEastAsia" w:hAnsiTheme="minorEastAsia" w:cstheme="minorEastAsia" w:hint="eastAsia"/>
                <w:sz w:val="24"/>
              </w:rPr>
              <w:t>公司同物业持有方或同在物业资源、当地影响力等方面具备优势的合作方共同出资设立项目运营公司。该模式下，由合资公司负责所承租物业的定位设计、改造、招商和运营管理，公司主要获取投资收益和物业管理收入等。</w:t>
            </w:r>
          </w:p>
          <w:p w14:paraId="6EDE41F5" w14:textId="77777777" w:rsidR="000F41C2" w:rsidRPr="000F41C2" w:rsidRDefault="000F41C2" w:rsidP="00E75EEB">
            <w:pPr>
              <w:pStyle w:val="a8"/>
              <w:numPr>
                <w:ilvl w:val="0"/>
                <w:numId w:val="3"/>
              </w:numPr>
              <w:spacing w:line="360" w:lineRule="auto"/>
              <w:ind w:firstLineChars="0"/>
              <w:rPr>
                <w:rFonts w:asciiTheme="minorEastAsia" w:hAnsiTheme="minorEastAsia" w:cstheme="minorEastAsia"/>
                <w:b/>
                <w:sz w:val="24"/>
              </w:rPr>
            </w:pPr>
            <w:r w:rsidRPr="000F41C2">
              <w:rPr>
                <w:rFonts w:asciiTheme="minorEastAsia" w:hAnsiTheme="minorEastAsia" w:cstheme="minorEastAsia" w:hint="eastAsia"/>
                <w:b/>
                <w:sz w:val="24"/>
              </w:rPr>
              <w:t>投资者互动</w:t>
            </w:r>
            <w:r w:rsidR="0085688D" w:rsidRPr="000F41C2">
              <w:rPr>
                <w:rFonts w:asciiTheme="minorEastAsia" w:hAnsiTheme="minorEastAsia" w:cstheme="minorEastAsia" w:hint="eastAsia"/>
                <w:b/>
                <w:sz w:val="24"/>
              </w:rPr>
              <w:t>环节</w:t>
            </w:r>
          </w:p>
          <w:p w14:paraId="5F9551F5" w14:textId="77777777" w:rsidR="0085688D" w:rsidRPr="000F27A4" w:rsidRDefault="000F41C2" w:rsidP="00E75EEB">
            <w:pPr>
              <w:spacing w:line="360" w:lineRule="auto"/>
              <w:ind w:firstLineChars="200" w:firstLine="482"/>
              <w:rPr>
                <w:rFonts w:asciiTheme="minorEastAsia" w:hAnsiTheme="minorEastAsia" w:cstheme="minorEastAsia"/>
                <w:b/>
                <w:sz w:val="24"/>
              </w:rPr>
            </w:pPr>
            <w:r w:rsidRPr="000F27A4">
              <w:rPr>
                <w:rFonts w:asciiTheme="minorEastAsia" w:hAnsiTheme="minorEastAsia" w:cstheme="minorEastAsia" w:hint="eastAsia"/>
                <w:b/>
                <w:sz w:val="24"/>
              </w:rPr>
              <w:t>问题1、</w:t>
            </w:r>
            <w:r w:rsidR="00804E6A">
              <w:rPr>
                <w:rFonts w:asciiTheme="minorEastAsia" w:hAnsiTheme="minorEastAsia" w:cstheme="minorEastAsia" w:hint="eastAsia"/>
                <w:b/>
                <w:sz w:val="24"/>
              </w:rPr>
              <w:t>请问目前公司重、轻资产模式项目占比及利润情况如何</w:t>
            </w:r>
            <w:r w:rsidR="00804E6A" w:rsidRPr="00804E6A">
              <w:rPr>
                <w:rFonts w:asciiTheme="minorEastAsia" w:hAnsiTheme="minorEastAsia" w:cstheme="minorEastAsia" w:hint="eastAsia"/>
                <w:b/>
                <w:sz w:val="24"/>
              </w:rPr>
              <w:t>？</w:t>
            </w:r>
          </w:p>
          <w:p w14:paraId="7E760AE1" w14:textId="77777777" w:rsidR="009F7524" w:rsidRDefault="000F41C2" w:rsidP="00E75EEB">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答：</w:t>
            </w:r>
            <w:r w:rsidR="00804E6A" w:rsidRPr="00804E6A">
              <w:rPr>
                <w:rFonts w:asciiTheme="minorEastAsia" w:hAnsiTheme="minorEastAsia" w:cstheme="minorEastAsia" w:hint="eastAsia"/>
                <w:sz w:val="24"/>
              </w:rPr>
              <w:t>公司作为一家轻资产运营公司，目前商业模式主要分为承租运营，受托管理和参股运营</w:t>
            </w:r>
            <w:r w:rsidR="00804E6A">
              <w:rPr>
                <w:rFonts w:asciiTheme="minorEastAsia" w:hAnsiTheme="minorEastAsia" w:cstheme="minorEastAsia" w:hint="eastAsia"/>
                <w:sz w:val="24"/>
              </w:rPr>
              <w:t>，不涉及</w:t>
            </w:r>
            <w:r w:rsidR="00F10742">
              <w:rPr>
                <w:rFonts w:asciiTheme="minorEastAsia" w:hAnsiTheme="minorEastAsia" w:cstheme="minorEastAsia" w:hint="eastAsia"/>
                <w:sz w:val="24"/>
              </w:rPr>
              <w:t>取地+开发+销售的</w:t>
            </w:r>
            <w:r w:rsidR="00804E6A">
              <w:rPr>
                <w:rFonts w:asciiTheme="minorEastAsia" w:hAnsiTheme="minorEastAsia" w:cstheme="minorEastAsia" w:hint="eastAsia"/>
                <w:sz w:val="24"/>
              </w:rPr>
              <w:t>重资产</w:t>
            </w:r>
            <w:r w:rsidR="00F10742">
              <w:rPr>
                <w:rFonts w:asciiTheme="minorEastAsia" w:hAnsiTheme="minorEastAsia" w:cstheme="minorEastAsia" w:hint="eastAsia"/>
                <w:sz w:val="24"/>
              </w:rPr>
              <w:t>模式</w:t>
            </w:r>
            <w:r w:rsidR="00804E6A">
              <w:rPr>
                <w:rFonts w:asciiTheme="minorEastAsia" w:hAnsiTheme="minorEastAsia" w:cstheme="minorEastAsia" w:hint="eastAsia"/>
                <w:sz w:val="24"/>
              </w:rPr>
              <w:t>。</w:t>
            </w:r>
            <w:r w:rsidR="00F10742">
              <w:rPr>
                <w:rFonts w:asciiTheme="minorEastAsia" w:hAnsiTheme="minorEastAsia" w:cstheme="minorEastAsia" w:hint="eastAsia"/>
                <w:sz w:val="24"/>
              </w:rPr>
              <w:t>截止2</w:t>
            </w:r>
            <w:r w:rsidR="00F10742">
              <w:rPr>
                <w:rFonts w:asciiTheme="minorEastAsia" w:hAnsiTheme="minorEastAsia" w:cstheme="minorEastAsia"/>
                <w:sz w:val="24"/>
              </w:rPr>
              <w:t>02</w:t>
            </w:r>
            <w:r w:rsidR="004C3778">
              <w:rPr>
                <w:rFonts w:asciiTheme="minorEastAsia" w:hAnsiTheme="minorEastAsia" w:cstheme="minorEastAsia"/>
                <w:sz w:val="24"/>
              </w:rPr>
              <w:t>3</w:t>
            </w:r>
            <w:r w:rsidR="00F10742">
              <w:rPr>
                <w:rFonts w:asciiTheme="minorEastAsia" w:hAnsiTheme="minorEastAsia" w:cstheme="minorEastAsia" w:hint="eastAsia"/>
                <w:sz w:val="24"/>
              </w:rPr>
              <w:t>年度末，承租运营项目</w:t>
            </w:r>
            <w:r w:rsidR="004C3778">
              <w:rPr>
                <w:rFonts w:asciiTheme="minorEastAsia" w:hAnsiTheme="minorEastAsia" w:cstheme="minorEastAsia" w:hint="eastAsia"/>
                <w:sz w:val="24"/>
              </w:rPr>
              <w:t>4</w:t>
            </w:r>
            <w:r w:rsidR="004C3778">
              <w:rPr>
                <w:rFonts w:asciiTheme="minorEastAsia" w:hAnsiTheme="minorEastAsia" w:cstheme="minorEastAsia"/>
                <w:sz w:val="24"/>
              </w:rPr>
              <w:t>2</w:t>
            </w:r>
            <w:r w:rsidR="00F10742">
              <w:rPr>
                <w:rFonts w:asciiTheme="minorEastAsia" w:hAnsiTheme="minorEastAsia" w:cstheme="minorEastAsia" w:hint="eastAsia"/>
                <w:sz w:val="24"/>
              </w:rPr>
              <w:t>个，</w:t>
            </w:r>
            <w:r w:rsidR="004C3778" w:rsidRPr="004C3778">
              <w:rPr>
                <w:rFonts w:asciiTheme="minorEastAsia" w:hAnsiTheme="minorEastAsia" w:cstheme="minorEastAsia" w:hint="eastAsia"/>
                <w:sz w:val="24"/>
              </w:rPr>
              <w:t>可供出租运营的物业面积约77万平方米</w:t>
            </w:r>
            <w:r w:rsidR="004C3778">
              <w:rPr>
                <w:rFonts w:asciiTheme="minorEastAsia" w:hAnsiTheme="minorEastAsia" w:cstheme="minorEastAsia" w:hint="eastAsia"/>
                <w:sz w:val="24"/>
              </w:rPr>
              <w:t>；</w:t>
            </w:r>
            <w:r w:rsidR="00F10742">
              <w:rPr>
                <w:rFonts w:asciiTheme="minorEastAsia" w:hAnsiTheme="minorEastAsia" w:cstheme="minorEastAsia" w:hint="eastAsia"/>
                <w:sz w:val="24"/>
              </w:rPr>
              <w:t>受托运营项目</w:t>
            </w:r>
            <w:r w:rsidR="004C3778">
              <w:rPr>
                <w:rFonts w:asciiTheme="minorEastAsia" w:hAnsiTheme="minorEastAsia" w:cstheme="minorEastAsia" w:hint="eastAsia"/>
                <w:sz w:val="24"/>
              </w:rPr>
              <w:t>2</w:t>
            </w:r>
            <w:r w:rsidR="004C3778">
              <w:rPr>
                <w:rFonts w:asciiTheme="minorEastAsia" w:hAnsiTheme="minorEastAsia" w:cstheme="minorEastAsia"/>
                <w:sz w:val="24"/>
              </w:rPr>
              <w:t>9</w:t>
            </w:r>
            <w:r w:rsidR="00F10742">
              <w:rPr>
                <w:rFonts w:asciiTheme="minorEastAsia" w:hAnsiTheme="minorEastAsia" w:cstheme="minorEastAsia" w:hint="eastAsia"/>
                <w:sz w:val="24"/>
              </w:rPr>
              <w:t>个，</w:t>
            </w:r>
            <w:r w:rsidR="004C3778" w:rsidRPr="004C3778">
              <w:rPr>
                <w:rFonts w:asciiTheme="minorEastAsia" w:hAnsiTheme="minorEastAsia" w:cstheme="minorEastAsia" w:hint="eastAsia"/>
                <w:sz w:val="24"/>
              </w:rPr>
              <w:t>可供出租运营的物业面积约52万平方米</w:t>
            </w:r>
            <w:r w:rsidR="004C3778">
              <w:rPr>
                <w:rFonts w:asciiTheme="minorEastAsia" w:hAnsiTheme="minorEastAsia" w:cstheme="minorEastAsia" w:hint="eastAsia"/>
                <w:sz w:val="24"/>
              </w:rPr>
              <w:t>；</w:t>
            </w:r>
            <w:r w:rsidR="00F10742">
              <w:rPr>
                <w:rFonts w:asciiTheme="minorEastAsia" w:hAnsiTheme="minorEastAsia" w:cstheme="minorEastAsia" w:hint="eastAsia"/>
                <w:sz w:val="24"/>
              </w:rPr>
              <w:t>参股运营项目</w:t>
            </w:r>
            <w:r w:rsidR="004C3778">
              <w:rPr>
                <w:rFonts w:asciiTheme="minorEastAsia" w:hAnsiTheme="minorEastAsia" w:cstheme="minorEastAsia" w:hint="eastAsia"/>
                <w:sz w:val="24"/>
              </w:rPr>
              <w:t>2</w:t>
            </w:r>
            <w:r w:rsidR="00F10742">
              <w:rPr>
                <w:rFonts w:asciiTheme="minorEastAsia" w:hAnsiTheme="minorEastAsia" w:cstheme="minorEastAsia" w:hint="eastAsia"/>
                <w:sz w:val="24"/>
              </w:rPr>
              <w:t>个，</w:t>
            </w:r>
            <w:r w:rsidR="004C3778" w:rsidRPr="004C3778">
              <w:rPr>
                <w:rFonts w:asciiTheme="minorEastAsia" w:hAnsiTheme="minorEastAsia" w:cstheme="minorEastAsia" w:hint="eastAsia"/>
                <w:sz w:val="24"/>
              </w:rPr>
              <w:t>可供出租运营的物业面积约10</w:t>
            </w:r>
            <w:r w:rsidR="004C3778">
              <w:rPr>
                <w:rFonts w:asciiTheme="minorEastAsia" w:hAnsiTheme="minorEastAsia" w:cstheme="minorEastAsia" w:hint="eastAsia"/>
                <w:sz w:val="24"/>
              </w:rPr>
              <w:t>万平方米</w:t>
            </w:r>
            <w:r w:rsidR="00F10742">
              <w:rPr>
                <w:rFonts w:asciiTheme="minorEastAsia" w:hAnsiTheme="minorEastAsia" w:cstheme="minorEastAsia" w:hint="eastAsia"/>
                <w:sz w:val="24"/>
              </w:rPr>
              <w:t>。</w:t>
            </w:r>
            <w:r w:rsidR="005018F5">
              <w:rPr>
                <w:rFonts w:asciiTheme="minorEastAsia" w:hAnsiTheme="minorEastAsia" w:cstheme="minorEastAsia" w:hint="eastAsia"/>
                <w:sz w:val="24"/>
              </w:rPr>
              <w:t>2</w:t>
            </w:r>
            <w:r w:rsidR="005018F5">
              <w:rPr>
                <w:rFonts w:asciiTheme="minorEastAsia" w:hAnsiTheme="minorEastAsia" w:cstheme="minorEastAsia"/>
                <w:sz w:val="24"/>
              </w:rPr>
              <w:t>023</w:t>
            </w:r>
            <w:r w:rsidR="005018F5">
              <w:rPr>
                <w:rFonts w:asciiTheme="minorEastAsia" w:hAnsiTheme="minorEastAsia" w:cstheme="minorEastAsia" w:hint="eastAsia"/>
                <w:sz w:val="24"/>
              </w:rPr>
              <w:t>年度，公司</w:t>
            </w:r>
            <w:r w:rsidR="005018F5" w:rsidRPr="005018F5">
              <w:rPr>
                <w:rFonts w:asciiTheme="minorEastAsia" w:hAnsiTheme="minorEastAsia" w:cstheme="minorEastAsia" w:hint="eastAsia"/>
                <w:sz w:val="24"/>
              </w:rPr>
              <w:t>归属于上市公司股东的净利润9,883.55万元，同比上升1.85%</w:t>
            </w:r>
            <w:r w:rsidR="005018F5">
              <w:rPr>
                <w:rFonts w:asciiTheme="minorEastAsia" w:hAnsiTheme="minorEastAsia" w:cstheme="minorEastAsia" w:hint="eastAsia"/>
                <w:sz w:val="24"/>
              </w:rPr>
              <w:t>。</w:t>
            </w:r>
            <w:r w:rsidR="00DF13FE">
              <w:rPr>
                <w:rFonts w:asciiTheme="minorEastAsia" w:hAnsiTheme="minorEastAsia" w:cstheme="minorEastAsia" w:hint="eastAsia"/>
                <w:sz w:val="24"/>
              </w:rPr>
              <w:t>2</w:t>
            </w:r>
            <w:r w:rsidR="00DF13FE">
              <w:rPr>
                <w:rFonts w:asciiTheme="minorEastAsia" w:hAnsiTheme="minorEastAsia" w:cstheme="minorEastAsia"/>
                <w:sz w:val="24"/>
              </w:rPr>
              <w:t>024</w:t>
            </w:r>
            <w:r w:rsidR="00DF13FE">
              <w:rPr>
                <w:rFonts w:asciiTheme="minorEastAsia" w:hAnsiTheme="minorEastAsia" w:cstheme="minorEastAsia" w:hint="eastAsia"/>
                <w:sz w:val="24"/>
              </w:rPr>
              <w:t>年一季度，公司</w:t>
            </w:r>
            <w:r w:rsidR="00DF13FE" w:rsidRPr="005018F5">
              <w:rPr>
                <w:rFonts w:asciiTheme="minorEastAsia" w:hAnsiTheme="minorEastAsia" w:cstheme="minorEastAsia" w:hint="eastAsia"/>
                <w:sz w:val="24"/>
              </w:rPr>
              <w:t>归属于上市公司股东的净利润</w:t>
            </w:r>
            <w:r w:rsidR="00DF13FE">
              <w:rPr>
                <w:rFonts w:asciiTheme="minorEastAsia" w:hAnsiTheme="minorEastAsia" w:cstheme="minorEastAsia" w:hint="eastAsia"/>
                <w:sz w:val="24"/>
              </w:rPr>
              <w:t>1</w:t>
            </w:r>
            <w:r w:rsidR="00DF13FE" w:rsidRPr="005018F5">
              <w:rPr>
                <w:rFonts w:asciiTheme="minorEastAsia" w:hAnsiTheme="minorEastAsia" w:cstheme="minorEastAsia" w:hint="eastAsia"/>
                <w:sz w:val="24"/>
              </w:rPr>
              <w:t>,</w:t>
            </w:r>
            <w:r w:rsidR="00DF13FE">
              <w:rPr>
                <w:rFonts w:asciiTheme="minorEastAsia" w:hAnsiTheme="minorEastAsia" w:cstheme="minorEastAsia"/>
                <w:sz w:val="24"/>
              </w:rPr>
              <w:t>312</w:t>
            </w:r>
            <w:r w:rsidR="00DF13FE" w:rsidRPr="005018F5">
              <w:rPr>
                <w:rFonts w:asciiTheme="minorEastAsia" w:hAnsiTheme="minorEastAsia" w:cstheme="minorEastAsia" w:hint="eastAsia"/>
                <w:sz w:val="24"/>
              </w:rPr>
              <w:t>.</w:t>
            </w:r>
            <w:r w:rsidR="00DF13FE">
              <w:rPr>
                <w:rFonts w:asciiTheme="minorEastAsia" w:hAnsiTheme="minorEastAsia" w:cstheme="minorEastAsia"/>
                <w:sz w:val="24"/>
              </w:rPr>
              <w:t>64</w:t>
            </w:r>
            <w:r w:rsidR="00DF13FE" w:rsidRPr="005018F5">
              <w:rPr>
                <w:rFonts w:asciiTheme="minorEastAsia" w:hAnsiTheme="minorEastAsia" w:cstheme="minorEastAsia" w:hint="eastAsia"/>
                <w:sz w:val="24"/>
              </w:rPr>
              <w:t>万元，同比</w:t>
            </w:r>
            <w:r w:rsidR="00DF13FE">
              <w:rPr>
                <w:rFonts w:asciiTheme="minorEastAsia" w:hAnsiTheme="minorEastAsia" w:cstheme="minorEastAsia" w:hint="eastAsia"/>
                <w:sz w:val="24"/>
              </w:rPr>
              <w:t>下降</w:t>
            </w:r>
            <w:r w:rsidR="00DF13FE">
              <w:rPr>
                <w:rFonts w:asciiTheme="minorEastAsia" w:hAnsiTheme="minorEastAsia" w:cstheme="minorEastAsia"/>
                <w:sz w:val="24"/>
              </w:rPr>
              <w:t>43</w:t>
            </w:r>
            <w:r w:rsidR="00DF13FE" w:rsidRPr="005018F5">
              <w:rPr>
                <w:rFonts w:asciiTheme="minorEastAsia" w:hAnsiTheme="minorEastAsia" w:cstheme="minorEastAsia" w:hint="eastAsia"/>
                <w:sz w:val="24"/>
              </w:rPr>
              <w:t>.</w:t>
            </w:r>
            <w:r w:rsidR="00DF13FE">
              <w:rPr>
                <w:rFonts w:asciiTheme="minorEastAsia" w:hAnsiTheme="minorEastAsia" w:cstheme="minorEastAsia"/>
                <w:sz w:val="24"/>
              </w:rPr>
              <w:t>38</w:t>
            </w:r>
            <w:r w:rsidR="00DF13FE" w:rsidRPr="005018F5">
              <w:rPr>
                <w:rFonts w:asciiTheme="minorEastAsia" w:hAnsiTheme="minorEastAsia" w:cstheme="minorEastAsia" w:hint="eastAsia"/>
                <w:sz w:val="24"/>
              </w:rPr>
              <w:t>%</w:t>
            </w:r>
            <w:r w:rsidR="003A48B4">
              <w:rPr>
                <w:rFonts w:asciiTheme="minorEastAsia" w:hAnsiTheme="minorEastAsia" w:cstheme="minorEastAsia" w:hint="eastAsia"/>
                <w:sz w:val="24"/>
              </w:rPr>
              <w:t>。</w:t>
            </w:r>
          </w:p>
          <w:p w14:paraId="118C42A4" w14:textId="66CC59A8" w:rsidR="004C3778" w:rsidRDefault="00804E6A" w:rsidP="00E75EEB">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由于</w:t>
            </w:r>
            <w:r w:rsidRPr="00804E6A">
              <w:rPr>
                <w:rFonts w:asciiTheme="minorEastAsia" w:hAnsiTheme="minorEastAsia" w:cstheme="minorEastAsia" w:hint="eastAsia"/>
                <w:sz w:val="24"/>
              </w:rPr>
              <w:t>2021年首次执行新租赁准则规定以来，公司承租运营项目资产端和负债端同时确认“使用权资产”和“租赁负债”并调整部分科目</w:t>
            </w:r>
            <w:r>
              <w:rPr>
                <w:rFonts w:asciiTheme="minorEastAsia" w:hAnsiTheme="minorEastAsia" w:cstheme="minorEastAsia" w:hint="eastAsia"/>
                <w:sz w:val="24"/>
              </w:rPr>
              <w:t>，</w:t>
            </w:r>
            <w:r w:rsidRPr="00804E6A">
              <w:rPr>
                <w:rFonts w:asciiTheme="minorEastAsia" w:hAnsiTheme="minorEastAsia" w:cstheme="minorEastAsia" w:hint="eastAsia"/>
                <w:sz w:val="24"/>
              </w:rPr>
              <w:t>因此造成公司账面资产负债率有所上升，但公司实际有息负债未发生变化，仍为0（零）。</w:t>
            </w:r>
          </w:p>
          <w:p w14:paraId="4CE54C71" w14:textId="77777777" w:rsidR="000F27A4" w:rsidRPr="000F27A4" w:rsidRDefault="000F41C2" w:rsidP="00E75EEB">
            <w:pPr>
              <w:spacing w:line="360" w:lineRule="auto"/>
              <w:ind w:firstLineChars="200" w:firstLine="482"/>
              <w:rPr>
                <w:rFonts w:asciiTheme="minorEastAsia" w:hAnsiTheme="minorEastAsia" w:cstheme="minorEastAsia"/>
                <w:b/>
                <w:sz w:val="24"/>
              </w:rPr>
            </w:pPr>
            <w:r w:rsidRPr="000F27A4">
              <w:rPr>
                <w:rFonts w:asciiTheme="minorEastAsia" w:hAnsiTheme="minorEastAsia" w:cstheme="minorEastAsia" w:hint="eastAsia"/>
                <w:b/>
                <w:sz w:val="24"/>
              </w:rPr>
              <w:t>问题2：</w:t>
            </w:r>
            <w:r w:rsidR="00A943EC" w:rsidRPr="00A943EC">
              <w:rPr>
                <w:rFonts w:asciiTheme="minorEastAsia" w:hAnsiTheme="minorEastAsia" w:cstheme="minorEastAsia" w:hint="eastAsia"/>
                <w:b/>
                <w:sz w:val="24"/>
              </w:rPr>
              <w:t>公司对</w:t>
            </w:r>
            <w:r w:rsidR="00A943EC">
              <w:rPr>
                <w:rFonts w:asciiTheme="minorEastAsia" w:hAnsiTheme="minorEastAsia" w:cstheme="minorEastAsia" w:hint="eastAsia"/>
                <w:b/>
                <w:sz w:val="24"/>
              </w:rPr>
              <w:t>项目标的的定位与资源获取逻辑是什么样的</w:t>
            </w:r>
            <w:r w:rsidR="00A943EC" w:rsidRPr="00A943EC">
              <w:rPr>
                <w:rFonts w:asciiTheme="minorEastAsia" w:hAnsiTheme="minorEastAsia" w:cstheme="minorEastAsia" w:hint="eastAsia"/>
                <w:b/>
                <w:sz w:val="24"/>
              </w:rPr>
              <w:t>？</w:t>
            </w:r>
          </w:p>
          <w:p w14:paraId="13B2741A" w14:textId="77777777" w:rsidR="000F41C2" w:rsidRDefault="000F27A4" w:rsidP="00E75EEB">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答：</w:t>
            </w:r>
            <w:r w:rsidR="00A943EC" w:rsidRPr="00A943EC">
              <w:rPr>
                <w:rFonts w:asciiTheme="minorEastAsia" w:hAnsiTheme="minorEastAsia" w:cstheme="minorEastAsia" w:hint="eastAsia"/>
                <w:sz w:val="24"/>
              </w:rPr>
              <w:t>公司拥有专业且经验丰富的投拓团队，同时，公司已积累丰富的老旧物业定位经验，能敏锐把握项目所处地区租赁市场供需情况，从而能准确的对新项目进行业态等定位。在承接具体项目时，公司根据市场调研情况确定项目定位，结合存量项目的历史经营数据，从而确定目标客户的类型和范围，并对项目的盈利能力进行评估预测。</w:t>
            </w:r>
          </w:p>
          <w:p w14:paraId="401CD63F" w14:textId="77777777" w:rsidR="00E75EEB" w:rsidRDefault="00E75EEB" w:rsidP="00E75EEB">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同时，</w:t>
            </w:r>
            <w:r w:rsidRPr="00E75EEB">
              <w:rPr>
                <w:rFonts w:asciiTheme="minorEastAsia" w:hAnsiTheme="minorEastAsia" w:cstheme="minorEastAsia" w:hint="eastAsia"/>
                <w:sz w:val="24"/>
              </w:rPr>
              <w:t>公司</w:t>
            </w:r>
            <w:r>
              <w:rPr>
                <w:rFonts w:asciiTheme="minorEastAsia" w:hAnsiTheme="minorEastAsia" w:cstheme="minorEastAsia" w:hint="eastAsia"/>
                <w:sz w:val="24"/>
              </w:rPr>
              <w:t>也有部分项目</w:t>
            </w:r>
            <w:r w:rsidRPr="00E75EEB">
              <w:rPr>
                <w:rFonts w:asciiTheme="minorEastAsia" w:hAnsiTheme="minorEastAsia" w:cstheme="minorEastAsia" w:hint="eastAsia"/>
                <w:sz w:val="24"/>
              </w:rPr>
              <w:t>以轻资产模式与国有企业合作盘活存量资产，助推城市更新。以公司重点布局的上海为例，公司已经合作的</w:t>
            </w:r>
            <w:r w:rsidRPr="00E75EEB">
              <w:rPr>
                <w:rFonts w:asciiTheme="minorEastAsia" w:hAnsiTheme="minorEastAsia" w:cstheme="minorEastAsia" w:hint="eastAsia"/>
                <w:sz w:val="24"/>
              </w:rPr>
              <w:lastRenderedPageBreak/>
              <w:t>国有企业包括但不限于：中船重工第七O四研究所、上海航天科创、上海航天工业集团、上海地产、久事旅游等，涉及重点项目如衡山路8号、锦和越界田林坊、锦和越界航天大厦、上海地产•越界祥德里、久事旅游•越界平武 Space等，以上项目均获得了较好的市场反馈。</w:t>
            </w:r>
          </w:p>
          <w:p w14:paraId="2D540FB2" w14:textId="77777777" w:rsidR="00703746" w:rsidRPr="00703746" w:rsidRDefault="00703746" w:rsidP="00E75EEB">
            <w:pPr>
              <w:spacing w:line="360" w:lineRule="auto"/>
              <w:ind w:firstLineChars="200" w:firstLine="482"/>
              <w:rPr>
                <w:rFonts w:asciiTheme="minorEastAsia" w:hAnsiTheme="minorEastAsia" w:cstheme="minorEastAsia"/>
                <w:b/>
                <w:sz w:val="24"/>
              </w:rPr>
            </w:pPr>
            <w:r w:rsidRPr="00703746">
              <w:rPr>
                <w:rFonts w:asciiTheme="minorEastAsia" w:hAnsiTheme="minorEastAsia" w:cstheme="minorEastAsia" w:hint="eastAsia"/>
                <w:b/>
                <w:sz w:val="24"/>
              </w:rPr>
              <w:t>问题3：公司</w:t>
            </w:r>
            <w:r w:rsidR="00E75EEB">
              <w:rPr>
                <w:rFonts w:asciiTheme="minorEastAsia" w:hAnsiTheme="minorEastAsia" w:cstheme="minorEastAsia" w:hint="eastAsia"/>
                <w:b/>
                <w:sz w:val="24"/>
              </w:rPr>
              <w:t>是否考虑将业务扩展到其他城市</w:t>
            </w:r>
            <w:r w:rsidRPr="00703746">
              <w:rPr>
                <w:rFonts w:asciiTheme="minorEastAsia" w:hAnsiTheme="minorEastAsia" w:cstheme="minorEastAsia" w:hint="eastAsia"/>
                <w:b/>
                <w:sz w:val="24"/>
              </w:rPr>
              <w:t>？</w:t>
            </w:r>
          </w:p>
          <w:p w14:paraId="0CEAED38" w14:textId="77777777" w:rsidR="00703746" w:rsidRDefault="00703746" w:rsidP="00E75EEB">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答：</w:t>
            </w:r>
            <w:r w:rsidR="00E75EEB" w:rsidRPr="00E75EEB">
              <w:rPr>
                <w:rFonts w:ascii="宋体" w:hAnsi="宋体" w:cs="Arial" w:hint="eastAsia"/>
                <w:kern w:val="0"/>
                <w:sz w:val="24"/>
              </w:rPr>
              <w:t>经过十多年在行业内的精耕细作，公司积累了大量的文创园区及其他商办物业更新改造的成功案例，在行业内具有较强的影响力。公司管理项目的物业形态包括但不限于，文创园区，办公楼，社区商业，公寓等。公司目前在管项目主要集中在上海，北京和长三角核心省会城市。公司在提升存量项目经营效益的同时，积极关注新项目的投资拓展机会。根据上海、北京两地统计局数据，2003年底前竣工的办公建筑、商场店铺及其他非住宅房屋已达8000万㎡，此类建筑楼龄迄今已超20年，而全国各大城市、各特大城市合计达19个，这些城市存量物业市场规模则更为广阔。随着时间推移，存量市场规模将与日俱增。公司</w:t>
            </w:r>
            <w:r w:rsidR="00F10742">
              <w:rPr>
                <w:rFonts w:ascii="宋体" w:hAnsi="宋体" w:cs="Arial" w:hint="eastAsia"/>
                <w:kern w:val="0"/>
                <w:sz w:val="24"/>
              </w:rPr>
              <w:t>聚焦现有布局城市的同时，</w:t>
            </w:r>
            <w:r w:rsidR="00E75EEB" w:rsidRPr="00E75EEB">
              <w:rPr>
                <w:rFonts w:ascii="宋体" w:hAnsi="宋体" w:cs="Arial" w:hint="eastAsia"/>
                <w:kern w:val="0"/>
                <w:sz w:val="24"/>
              </w:rPr>
              <w:t>积极关注不同城市的业务机会，挖掘各地城市更新业务机遇。</w:t>
            </w:r>
          </w:p>
          <w:p w14:paraId="2B9B30BF" w14:textId="77777777" w:rsidR="00217973" w:rsidRPr="00217973" w:rsidRDefault="00217973" w:rsidP="00E75EEB">
            <w:pPr>
              <w:spacing w:line="360" w:lineRule="auto"/>
              <w:ind w:firstLineChars="200" w:firstLine="482"/>
              <w:rPr>
                <w:rFonts w:asciiTheme="minorEastAsia" w:hAnsiTheme="minorEastAsia" w:cstheme="minorEastAsia"/>
                <w:b/>
                <w:sz w:val="24"/>
              </w:rPr>
            </w:pPr>
            <w:r w:rsidRPr="00217973">
              <w:rPr>
                <w:rFonts w:asciiTheme="minorEastAsia" w:hAnsiTheme="minorEastAsia" w:cstheme="minorEastAsia" w:hint="eastAsia"/>
                <w:b/>
                <w:sz w:val="24"/>
              </w:rPr>
              <w:t>问题4：请问公司</w:t>
            </w:r>
            <w:r w:rsidR="00DE2DFE">
              <w:rPr>
                <w:rFonts w:asciiTheme="minorEastAsia" w:hAnsiTheme="minorEastAsia" w:cstheme="minorEastAsia" w:hint="eastAsia"/>
                <w:b/>
                <w:sz w:val="24"/>
              </w:rPr>
              <w:t>如何拓展潜在租户及提高现有客户粘性</w:t>
            </w:r>
            <w:r w:rsidRPr="00217973">
              <w:rPr>
                <w:rFonts w:asciiTheme="minorEastAsia" w:hAnsiTheme="minorEastAsia" w:cstheme="minorEastAsia" w:hint="eastAsia"/>
                <w:b/>
                <w:sz w:val="24"/>
              </w:rPr>
              <w:t>？</w:t>
            </w:r>
          </w:p>
          <w:p w14:paraId="7BA9DA16" w14:textId="77777777" w:rsidR="00217973" w:rsidRDefault="00217973" w:rsidP="00E75EEB">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答：</w:t>
            </w:r>
            <w:r w:rsidR="00DE2DFE" w:rsidRPr="00DE2DFE">
              <w:rPr>
                <w:rFonts w:asciiTheme="minorEastAsia" w:hAnsiTheme="minorEastAsia" w:cstheme="minorEastAsia" w:hint="eastAsia"/>
                <w:sz w:val="24"/>
              </w:rPr>
              <w:t>公司拥有专业的招商团队，对所有项目的招商工作进行统一协调。招商团队的核心成员均拥有丰富的物业租赁业务工作经验，特别是对文化创意产业及新经济客户的认知程度较高，能够准确把握此类客户的个性化需求。同时，公司已经建立目标客户数据库，并与有实力的中介咨询机构建立了稳定的合作关系，招商团队在项目获取、定位设计、改造过程中提前介入，快速寻找潜在客户，在项目交付运营前即可完成部分招商工作，可以大幅提高项目的招商进度和运营效率。通过各个项目客户资源共享，能够向客户提供多重选择的招商服务。</w:t>
            </w:r>
          </w:p>
          <w:p w14:paraId="3E2081DE" w14:textId="77777777" w:rsidR="00DE2DFE" w:rsidRDefault="00DE2DFE" w:rsidP="00E75EEB">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同时，</w:t>
            </w:r>
            <w:r w:rsidRPr="00DE2DFE">
              <w:rPr>
                <w:rFonts w:asciiTheme="minorEastAsia" w:hAnsiTheme="minorEastAsia" w:cstheme="minorEastAsia" w:hint="eastAsia"/>
                <w:sz w:val="24"/>
              </w:rPr>
              <w:t>公司依托于自身多年的园区、楼宇运营管理经验，已逐步建立起智慧园区管理系统，实现招商、运营管理的全流程智慧化，以降低运营成本，不断创新物业运营模式，构建全方位企业服务体系，</w:t>
            </w:r>
            <w:r w:rsidRPr="00DE2DFE">
              <w:rPr>
                <w:rFonts w:asciiTheme="minorEastAsia" w:hAnsiTheme="minorEastAsia" w:cstheme="minorEastAsia" w:hint="eastAsia"/>
                <w:sz w:val="24"/>
              </w:rPr>
              <w:lastRenderedPageBreak/>
              <w:t>不断提高入驻企业黏性。</w:t>
            </w:r>
          </w:p>
          <w:p w14:paraId="0022EF81" w14:textId="77777777" w:rsidR="007E7F6B" w:rsidRPr="00217973" w:rsidRDefault="007E7F6B" w:rsidP="007E7F6B">
            <w:pPr>
              <w:spacing w:line="360" w:lineRule="auto"/>
              <w:ind w:firstLineChars="200" w:firstLine="482"/>
              <w:rPr>
                <w:rFonts w:asciiTheme="minorEastAsia" w:hAnsiTheme="minorEastAsia" w:cstheme="minorEastAsia"/>
                <w:b/>
                <w:sz w:val="24"/>
              </w:rPr>
            </w:pPr>
            <w:r w:rsidRPr="00217973">
              <w:rPr>
                <w:rFonts w:asciiTheme="minorEastAsia" w:hAnsiTheme="minorEastAsia" w:cstheme="minorEastAsia" w:hint="eastAsia"/>
                <w:b/>
                <w:sz w:val="24"/>
              </w:rPr>
              <w:t>问题</w:t>
            </w:r>
            <w:r>
              <w:rPr>
                <w:rFonts w:asciiTheme="minorEastAsia" w:hAnsiTheme="minorEastAsia" w:cstheme="minorEastAsia"/>
                <w:b/>
                <w:sz w:val="24"/>
              </w:rPr>
              <w:t>5</w:t>
            </w:r>
            <w:r w:rsidRPr="00217973">
              <w:rPr>
                <w:rFonts w:asciiTheme="minorEastAsia" w:hAnsiTheme="minorEastAsia" w:cstheme="minorEastAsia" w:hint="eastAsia"/>
                <w:b/>
                <w:sz w:val="24"/>
              </w:rPr>
              <w:t>：请问公司</w:t>
            </w:r>
            <w:r>
              <w:rPr>
                <w:rFonts w:asciiTheme="minorEastAsia" w:hAnsiTheme="minorEastAsia" w:cstheme="minorEastAsia" w:hint="eastAsia"/>
                <w:b/>
                <w:sz w:val="24"/>
              </w:rPr>
              <w:t>项目出租率情况如何</w:t>
            </w:r>
            <w:r w:rsidRPr="00217973">
              <w:rPr>
                <w:rFonts w:asciiTheme="minorEastAsia" w:hAnsiTheme="minorEastAsia" w:cstheme="minorEastAsia" w:hint="eastAsia"/>
                <w:b/>
                <w:sz w:val="24"/>
              </w:rPr>
              <w:t>？</w:t>
            </w:r>
          </w:p>
          <w:p w14:paraId="574AD0C6" w14:textId="1B87BE75" w:rsidR="007E7F6B" w:rsidRPr="007E7F6B" w:rsidRDefault="007E7F6B" w:rsidP="00E75EEB">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答：</w:t>
            </w:r>
            <w:r w:rsidRPr="007E7F6B">
              <w:rPr>
                <w:rFonts w:asciiTheme="minorEastAsia" w:hAnsiTheme="minorEastAsia" w:cstheme="minorEastAsia" w:hint="eastAsia"/>
                <w:sz w:val="24"/>
              </w:rPr>
              <w:t>公司承租运营的在管项目类型包含文创园区、办公楼宇及社区商业。相较于传统写字楼，文创园区的办公理念更受文化创意及新经济客户的欢迎；同时，在综合考虑租赁面积和租金成本的情况下，交通和商业配套完备的新兴商务园区也将更受到租户的青睐。公司旗下多个在管项目位于核心一线城市的核心地段和战略性新兴产业分布区域，拥有交通便利、完善的商业配套设施、合理的园区规划和空间分布等特征，满足和支持初创期、成长期和成熟期的办公及商业租户的需求。因此，公司成熟项目出租率及租金水平基本维持稳定；在途多个新项目仍处于爬坡期。公司也持续关注片区内市场环境变化，从项目改造、项目运营及增值服务等多方面提升在管项目品质，以提高出租率。</w:t>
            </w:r>
          </w:p>
        </w:tc>
      </w:tr>
      <w:tr w:rsidR="005577E2" w14:paraId="4F4A2DB4" w14:textId="77777777" w:rsidTr="00882942">
        <w:tc>
          <w:tcPr>
            <w:tcW w:w="1702" w:type="dxa"/>
            <w:vAlign w:val="center"/>
          </w:tcPr>
          <w:p w14:paraId="3FAABAFC" w14:textId="77777777" w:rsidR="005577E2" w:rsidRDefault="005577E2">
            <w:pPr>
              <w:spacing w:line="360" w:lineRule="auto"/>
              <w:jc w:val="center"/>
              <w:rPr>
                <w:rFonts w:asciiTheme="minorEastAsia" w:hAnsiTheme="minorEastAsia" w:cstheme="minorEastAsia"/>
                <w:b/>
                <w:bCs/>
                <w:sz w:val="24"/>
              </w:rPr>
            </w:pPr>
            <w:r w:rsidRPr="005577E2">
              <w:rPr>
                <w:rFonts w:asciiTheme="minorEastAsia" w:hAnsiTheme="minorEastAsia" w:cstheme="minorEastAsia" w:hint="eastAsia"/>
                <w:b/>
                <w:bCs/>
                <w:sz w:val="24"/>
              </w:rPr>
              <w:lastRenderedPageBreak/>
              <w:t>关于本次活动是否涉及应当披露重大信息的说明</w:t>
            </w:r>
          </w:p>
        </w:tc>
        <w:tc>
          <w:tcPr>
            <w:tcW w:w="7371" w:type="dxa"/>
            <w:vAlign w:val="center"/>
          </w:tcPr>
          <w:p w14:paraId="13D436E2" w14:textId="77777777" w:rsidR="005577E2" w:rsidRDefault="005577E2">
            <w:pPr>
              <w:spacing w:line="360" w:lineRule="auto"/>
              <w:jc w:val="left"/>
              <w:rPr>
                <w:rFonts w:asciiTheme="minorEastAsia" w:hAnsiTheme="minorEastAsia" w:cstheme="minorEastAsia"/>
                <w:sz w:val="24"/>
              </w:rPr>
            </w:pPr>
            <w:r>
              <w:rPr>
                <w:rFonts w:asciiTheme="minorEastAsia" w:hAnsiTheme="minorEastAsia" w:cstheme="minorEastAsia" w:hint="eastAsia"/>
                <w:sz w:val="24"/>
              </w:rPr>
              <w:t>不涉及</w:t>
            </w:r>
          </w:p>
        </w:tc>
      </w:tr>
      <w:tr w:rsidR="00AD6378" w14:paraId="2C53F46C" w14:textId="77777777" w:rsidTr="00882942">
        <w:tc>
          <w:tcPr>
            <w:tcW w:w="1702" w:type="dxa"/>
            <w:vAlign w:val="center"/>
          </w:tcPr>
          <w:p w14:paraId="6BC835AB" w14:textId="77777777" w:rsidR="00AD6378" w:rsidRDefault="00677B13">
            <w:pPr>
              <w:spacing w:line="360" w:lineRule="auto"/>
              <w:jc w:val="center"/>
              <w:rPr>
                <w:rFonts w:asciiTheme="minorEastAsia" w:hAnsiTheme="minorEastAsia" w:cstheme="minorEastAsia"/>
                <w:b/>
                <w:bCs/>
                <w:sz w:val="24"/>
              </w:rPr>
            </w:pPr>
            <w:r>
              <w:rPr>
                <w:rFonts w:asciiTheme="minorEastAsia" w:hAnsiTheme="minorEastAsia" w:cstheme="minorEastAsia" w:hint="eastAsia"/>
                <w:b/>
                <w:bCs/>
                <w:sz w:val="24"/>
              </w:rPr>
              <w:t>附件清单（如有）</w:t>
            </w:r>
          </w:p>
        </w:tc>
        <w:tc>
          <w:tcPr>
            <w:tcW w:w="7371" w:type="dxa"/>
            <w:vAlign w:val="center"/>
          </w:tcPr>
          <w:p w14:paraId="7ABFD4CF" w14:textId="77777777" w:rsidR="00AD6378" w:rsidRDefault="005577E2">
            <w:pPr>
              <w:spacing w:line="360" w:lineRule="auto"/>
              <w:jc w:val="left"/>
              <w:rPr>
                <w:rFonts w:asciiTheme="minorEastAsia" w:hAnsiTheme="minorEastAsia" w:cstheme="minorEastAsia"/>
                <w:sz w:val="24"/>
              </w:rPr>
            </w:pPr>
            <w:r>
              <w:rPr>
                <w:rFonts w:asciiTheme="minorEastAsia" w:hAnsiTheme="minorEastAsia" w:cstheme="minorEastAsia" w:hint="eastAsia"/>
                <w:sz w:val="24"/>
              </w:rPr>
              <w:t>无</w:t>
            </w:r>
          </w:p>
        </w:tc>
      </w:tr>
      <w:tr w:rsidR="00AD6378" w14:paraId="41DD93BA" w14:textId="77777777" w:rsidTr="00882942">
        <w:tc>
          <w:tcPr>
            <w:tcW w:w="1702" w:type="dxa"/>
            <w:vAlign w:val="center"/>
          </w:tcPr>
          <w:p w14:paraId="2BD4AA61" w14:textId="77777777" w:rsidR="00AD6378" w:rsidRDefault="00677B13">
            <w:pPr>
              <w:spacing w:line="360" w:lineRule="auto"/>
              <w:jc w:val="center"/>
              <w:rPr>
                <w:rFonts w:asciiTheme="minorEastAsia" w:hAnsiTheme="minorEastAsia" w:cstheme="minorEastAsia"/>
                <w:b/>
                <w:bCs/>
                <w:sz w:val="24"/>
              </w:rPr>
            </w:pPr>
            <w:r>
              <w:rPr>
                <w:rFonts w:asciiTheme="minorEastAsia" w:hAnsiTheme="minorEastAsia" w:cstheme="minorEastAsia" w:hint="eastAsia"/>
                <w:b/>
                <w:bCs/>
                <w:sz w:val="24"/>
              </w:rPr>
              <w:t>日期</w:t>
            </w:r>
          </w:p>
        </w:tc>
        <w:tc>
          <w:tcPr>
            <w:tcW w:w="7371" w:type="dxa"/>
          </w:tcPr>
          <w:p w14:paraId="1899083C" w14:textId="77777777" w:rsidR="00AD6378" w:rsidRDefault="00CD007C" w:rsidP="005577E2">
            <w:pPr>
              <w:spacing w:line="360" w:lineRule="auto"/>
              <w:jc w:val="left"/>
              <w:rPr>
                <w:rFonts w:asciiTheme="minorEastAsia" w:hAnsiTheme="minorEastAsia" w:cstheme="minorEastAsia"/>
                <w:sz w:val="24"/>
              </w:rPr>
            </w:pPr>
            <w:r>
              <w:rPr>
                <w:rFonts w:asciiTheme="minorEastAsia" w:hAnsiTheme="minorEastAsia" w:cstheme="minorEastAsia" w:hint="eastAsia"/>
                <w:sz w:val="24"/>
              </w:rPr>
              <w:t>202</w:t>
            </w:r>
            <w:r w:rsidR="005577E2">
              <w:rPr>
                <w:rFonts w:asciiTheme="minorEastAsia" w:hAnsiTheme="minorEastAsia" w:cstheme="minorEastAsia"/>
                <w:sz w:val="24"/>
              </w:rPr>
              <w:t>4</w:t>
            </w:r>
            <w:r>
              <w:rPr>
                <w:rFonts w:asciiTheme="minorEastAsia" w:hAnsiTheme="minorEastAsia" w:cstheme="minorEastAsia" w:hint="eastAsia"/>
                <w:sz w:val="24"/>
              </w:rPr>
              <w:t>年</w:t>
            </w:r>
            <w:r w:rsidR="005577E2">
              <w:rPr>
                <w:rFonts w:asciiTheme="minorEastAsia" w:hAnsiTheme="minorEastAsia" w:cstheme="minorEastAsia"/>
                <w:sz w:val="24"/>
              </w:rPr>
              <w:t>7</w:t>
            </w:r>
            <w:r>
              <w:rPr>
                <w:rFonts w:asciiTheme="minorEastAsia" w:hAnsiTheme="minorEastAsia" w:cstheme="minorEastAsia" w:hint="eastAsia"/>
                <w:sz w:val="24"/>
              </w:rPr>
              <w:t>月</w:t>
            </w:r>
            <w:r w:rsidR="005577E2">
              <w:rPr>
                <w:rFonts w:asciiTheme="minorEastAsia" w:hAnsiTheme="minorEastAsia" w:cstheme="minorEastAsia"/>
                <w:sz w:val="24"/>
              </w:rPr>
              <w:t>23</w:t>
            </w:r>
            <w:r>
              <w:rPr>
                <w:rFonts w:asciiTheme="minorEastAsia" w:hAnsiTheme="minorEastAsia" w:cstheme="minorEastAsia" w:hint="eastAsia"/>
                <w:sz w:val="24"/>
              </w:rPr>
              <w:t>日</w:t>
            </w:r>
          </w:p>
        </w:tc>
      </w:tr>
    </w:tbl>
    <w:p w14:paraId="6C792DAB" w14:textId="77777777" w:rsidR="00AD6378" w:rsidRDefault="00AD6378" w:rsidP="00D14E71">
      <w:pPr>
        <w:spacing w:line="360" w:lineRule="auto"/>
        <w:jc w:val="left"/>
        <w:rPr>
          <w:rFonts w:asciiTheme="minorEastAsia" w:hAnsiTheme="minorEastAsia" w:cstheme="minorEastAsia"/>
          <w:sz w:val="24"/>
        </w:rPr>
      </w:pPr>
    </w:p>
    <w:sectPr w:rsidR="00AD6378" w:rsidSect="00AD637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20D777" w14:textId="77777777" w:rsidR="00A31B38" w:rsidRDefault="00A31B38" w:rsidP="00395B07">
      <w:r>
        <w:separator/>
      </w:r>
    </w:p>
  </w:endnote>
  <w:endnote w:type="continuationSeparator" w:id="0">
    <w:p w14:paraId="4FD3B55C" w14:textId="77777777" w:rsidR="00A31B38" w:rsidRDefault="00A31B38" w:rsidP="00395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F14AC2" w14:textId="77777777" w:rsidR="00A31B38" w:rsidRDefault="00A31B38" w:rsidP="00395B07">
      <w:r>
        <w:separator/>
      </w:r>
    </w:p>
  </w:footnote>
  <w:footnote w:type="continuationSeparator" w:id="0">
    <w:p w14:paraId="73E36EE7" w14:textId="77777777" w:rsidR="00A31B38" w:rsidRDefault="00A31B38" w:rsidP="00395B0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6CA4BA"/>
    <w:multiLevelType w:val="singleLevel"/>
    <w:tmpl w:val="5C6CA4BA"/>
    <w:lvl w:ilvl="0">
      <w:start w:val="1"/>
      <w:numFmt w:val="decimal"/>
      <w:suff w:val="nothing"/>
      <w:lvlText w:val="%1、"/>
      <w:lvlJc w:val="left"/>
    </w:lvl>
  </w:abstractNum>
  <w:abstractNum w:abstractNumId="1" w15:restartNumberingAfterBreak="0">
    <w:nsid w:val="5C6CADE8"/>
    <w:multiLevelType w:val="singleLevel"/>
    <w:tmpl w:val="5C6CADE8"/>
    <w:lvl w:ilvl="0">
      <w:start w:val="1"/>
      <w:numFmt w:val="chineseCounting"/>
      <w:suff w:val="nothing"/>
      <w:lvlText w:val="（%1）"/>
      <w:lvlJc w:val="left"/>
    </w:lvl>
  </w:abstractNum>
  <w:abstractNum w:abstractNumId="2" w15:restartNumberingAfterBreak="0">
    <w:nsid w:val="6F7F395A"/>
    <w:multiLevelType w:val="hybridMultilevel"/>
    <w:tmpl w:val="6C8CC2D6"/>
    <w:lvl w:ilvl="0" w:tplc="2FFEA9FE">
      <w:start w:val="1"/>
      <w:numFmt w:val="japaneseCounting"/>
      <w:lvlText w:val="%1、"/>
      <w:lvlJc w:val="left"/>
      <w:pPr>
        <w:ind w:left="480" w:hanging="480"/>
      </w:pPr>
      <w:rPr>
        <w:rFonts w:hint="default"/>
      </w:rPr>
    </w:lvl>
    <w:lvl w:ilvl="1" w:tplc="04209AA4">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7925307"/>
    <w:rsid w:val="00000214"/>
    <w:rsid w:val="00001934"/>
    <w:rsid w:val="00011EA9"/>
    <w:rsid w:val="00025D3C"/>
    <w:rsid w:val="0003421C"/>
    <w:rsid w:val="000476FC"/>
    <w:rsid w:val="000C2DB5"/>
    <w:rsid w:val="000F27A4"/>
    <w:rsid w:val="000F41C2"/>
    <w:rsid w:val="00110A1F"/>
    <w:rsid w:val="00116B28"/>
    <w:rsid w:val="00157C0F"/>
    <w:rsid w:val="001A3EF1"/>
    <w:rsid w:val="001D14DB"/>
    <w:rsid w:val="002047FA"/>
    <w:rsid w:val="00217973"/>
    <w:rsid w:val="00224305"/>
    <w:rsid w:val="002414DE"/>
    <w:rsid w:val="0024605B"/>
    <w:rsid w:val="00286B8A"/>
    <w:rsid w:val="00292196"/>
    <w:rsid w:val="00365EBC"/>
    <w:rsid w:val="00371006"/>
    <w:rsid w:val="00395B07"/>
    <w:rsid w:val="003A48B4"/>
    <w:rsid w:val="003B509E"/>
    <w:rsid w:val="003B5C95"/>
    <w:rsid w:val="003B6836"/>
    <w:rsid w:val="00427188"/>
    <w:rsid w:val="00437DB6"/>
    <w:rsid w:val="004C0EF1"/>
    <w:rsid w:val="004C3778"/>
    <w:rsid w:val="004D5E92"/>
    <w:rsid w:val="004E152B"/>
    <w:rsid w:val="005018F5"/>
    <w:rsid w:val="0051239D"/>
    <w:rsid w:val="00517BBF"/>
    <w:rsid w:val="00526588"/>
    <w:rsid w:val="00542004"/>
    <w:rsid w:val="005577E2"/>
    <w:rsid w:val="005617C6"/>
    <w:rsid w:val="005B27E3"/>
    <w:rsid w:val="005C72F7"/>
    <w:rsid w:val="005F2C60"/>
    <w:rsid w:val="005F5F9C"/>
    <w:rsid w:val="00607442"/>
    <w:rsid w:val="00614559"/>
    <w:rsid w:val="006304AA"/>
    <w:rsid w:val="00637CE5"/>
    <w:rsid w:val="00677B13"/>
    <w:rsid w:val="006B7D34"/>
    <w:rsid w:val="006D41A6"/>
    <w:rsid w:val="00703746"/>
    <w:rsid w:val="0078252C"/>
    <w:rsid w:val="007E7F6B"/>
    <w:rsid w:val="00804E6A"/>
    <w:rsid w:val="00854F9D"/>
    <w:rsid w:val="0085688D"/>
    <w:rsid w:val="00882942"/>
    <w:rsid w:val="008A4E26"/>
    <w:rsid w:val="008B3104"/>
    <w:rsid w:val="008E69B0"/>
    <w:rsid w:val="009726BC"/>
    <w:rsid w:val="00974391"/>
    <w:rsid w:val="00974D8A"/>
    <w:rsid w:val="009F7524"/>
    <w:rsid w:val="00A04EF6"/>
    <w:rsid w:val="00A1647E"/>
    <w:rsid w:val="00A31B38"/>
    <w:rsid w:val="00A43B99"/>
    <w:rsid w:val="00A943EC"/>
    <w:rsid w:val="00AD074B"/>
    <w:rsid w:val="00AD6378"/>
    <w:rsid w:val="00B61822"/>
    <w:rsid w:val="00B9478C"/>
    <w:rsid w:val="00BB6EB2"/>
    <w:rsid w:val="00C02C75"/>
    <w:rsid w:val="00C468EA"/>
    <w:rsid w:val="00C85CCE"/>
    <w:rsid w:val="00CD007C"/>
    <w:rsid w:val="00CD6D63"/>
    <w:rsid w:val="00D1066A"/>
    <w:rsid w:val="00D14E71"/>
    <w:rsid w:val="00D41160"/>
    <w:rsid w:val="00D67E47"/>
    <w:rsid w:val="00D75223"/>
    <w:rsid w:val="00D920EE"/>
    <w:rsid w:val="00D95AD6"/>
    <w:rsid w:val="00DC1610"/>
    <w:rsid w:val="00DE2DFE"/>
    <w:rsid w:val="00DF13FE"/>
    <w:rsid w:val="00E138D3"/>
    <w:rsid w:val="00E22595"/>
    <w:rsid w:val="00E50816"/>
    <w:rsid w:val="00E642DF"/>
    <w:rsid w:val="00E65B0C"/>
    <w:rsid w:val="00E75EEB"/>
    <w:rsid w:val="00E8666F"/>
    <w:rsid w:val="00F10742"/>
    <w:rsid w:val="00F16440"/>
    <w:rsid w:val="00F771C0"/>
    <w:rsid w:val="00F83DCD"/>
    <w:rsid w:val="00FC0226"/>
    <w:rsid w:val="00FD23B4"/>
    <w:rsid w:val="00FD68DC"/>
    <w:rsid w:val="00FE6CE6"/>
    <w:rsid w:val="07925307"/>
    <w:rsid w:val="13212F13"/>
    <w:rsid w:val="21D7269D"/>
    <w:rsid w:val="27BC58CB"/>
    <w:rsid w:val="51616419"/>
    <w:rsid w:val="55555A92"/>
    <w:rsid w:val="6FF70C4D"/>
    <w:rsid w:val="72235C6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2FAE8DC"/>
  <w15:docId w15:val="{75FA0FF1-EEFD-43F5-860A-8A8714900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637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AD637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95B0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395B07"/>
    <w:rPr>
      <w:kern w:val="2"/>
      <w:sz w:val="18"/>
      <w:szCs w:val="18"/>
    </w:rPr>
  </w:style>
  <w:style w:type="paragraph" w:styleId="a6">
    <w:name w:val="footer"/>
    <w:basedOn w:val="a"/>
    <w:link w:val="a7"/>
    <w:rsid w:val="00395B07"/>
    <w:pPr>
      <w:tabs>
        <w:tab w:val="center" w:pos="4153"/>
        <w:tab w:val="right" w:pos="8306"/>
      </w:tabs>
      <w:snapToGrid w:val="0"/>
      <w:jc w:val="left"/>
    </w:pPr>
    <w:rPr>
      <w:sz w:val="18"/>
      <w:szCs w:val="18"/>
    </w:rPr>
  </w:style>
  <w:style w:type="character" w:customStyle="1" w:styleId="a7">
    <w:name w:val="页脚 字符"/>
    <w:basedOn w:val="a0"/>
    <w:link w:val="a6"/>
    <w:rsid w:val="00395B07"/>
    <w:rPr>
      <w:kern w:val="2"/>
      <w:sz w:val="18"/>
      <w:szCs w:val="18"/>
    </w:rPr>
  </w:style>
  <w:style w:type="paragraph" w:styleId="a8">
    <w:name w:val="List Paragraph"/>
    <w:basedOn w:val="a"/>
    <w:uiPriority w:val="99"/>
    <w:unhideWhenUsed/>
    <w:rsid w:val="00AD074B"/>
    <w:pPr>
      <w:ind w:firstLineChars="200" w:firstLine="420"/>
    </w:pPr>
  </w:style>
  <w:style w:type="paragraph" w:styleId="a9">
    <w:name w:val="Balloon Text"/>
    <w:basedOn w:val="a"/>
    <w:link w:val="aa"/>
    <w:semiHidden/>
    <w:unhideWhenUsed/>
    <w:rsid w:val="00217973"/>
    <w:rPr>
      <w:sz w:val="18"/>
      <w:szCs w:val="18"/>
    </w:rPr>
  </w:style>
  <w:style w:type="character" w:customStyle="1" w:styleId="aa">
    <w:name w:val="批注框文本 字符"/>
    <w:basedOn w:val="a0"/>
    <w:link w:val="a9"/>
    <w:semiHidden/>
    <w:rsid w:val="00217973"/>
    <w:rPr>
      <w:kern w:val="2"/>
      <w:sz w:val="18"/>
      <w:szCs w:val="18"/>
    </w:rPr>
  </w:style>
  <w:style w:type="character" w:styleId="ab">
    <w:name w:val="annotation reference"/>
    <w:basedOn w:val="a0"/>
    <w:semiHidden/>
    <w:unhideWhenUsed/>
    <w:rsid w:val="001A3EF1"/>
    <w:rPr>
      <w:sz w:val="21"/>
      <w:szCs w:val="21"/>
    </w:rPr>
  </w:style>
  <w:style w:type="paragraph" w:styleId="ac">
    <w:name w:val="annotation text"/>
    <w:basedOn w:val="a"/>
    <w:link w:val="ad"/>
    <w:semiHidden/>
    <w:unhideWhenUsed/>
    <w:rsid w:val="001A3EF1"/>
    <w:pPr>
      <w:jc w:val="left"/>
    </w:pPr>
  </w:style>
  <w:style w:type="character" w:customStyle="1" w:styleId="ad">
    <w:name w:val="批注文字 字符"/>
    <w:basedOn w:val="a0"/>
    <w:link w:val="ac"/>
    <w:semiHidden/>
    <w:rsid w:val="001A3EF1"/>
    <w:rPr>
      <w:kern w:val="2"/>
      <w:sz w:val="21"/>
      <w:szCs w:val="24"/>
    </w:rPr>
  </w:style>
  <w:style w:type="paragraph" w:styleId="ae">
    <w:name w:val="annotation subject"/>
    <w:basedOn w:val="ac"/>
    <w:next w:val="ac"/>
    <w:link w:val="af"/>
    <w:semiHidden/>
    <w:unhideWhenUsed/>
    <w:rsid w:val="001A3EF1"/>
    <w:rPr>
      <w:b/>
      <w:bCs/>
    </w:rPr>
  </w:style>
  <w:style w:type="character" w:customStyle="1" w:styleId="af">
    <w:name w:val="批注主题 字符"/>
    <w:basedOn w:val="ad"/>
    <w:link w:val="ae"/>
    <w:semiHidden/>
    <w:rsid w:val="001A3EF1"/>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Pages>
  <Words>2486</Words>
  <Characters>187</Characters>
  <Application>Microsoft Office Word</Application>
  <DocSecurity>0</DocSecurity>
  <Lines>1</Lines>
  <Paragraphs>5</Paragraphs>
  <ScaleCrop>false</ScaleCrop>
  <Company>1111</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zkx</cp:lastModifiedBy>
  <cp:revision>11</cp:revision>
  <cp:lastPrinted>2021-11-10T09:03:00Z</cp:lastPrinted>
  <dcterms:created xsi:type="dcterms:W3CDTF">2024-07-23T10:54:00Z</dcterms:created>
  <dcterms:modified xsi:type="dcterms:W3CDTF">2024-07-24T07:15:00Z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