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6BA82" w14:textId="735E39F2" w:rsidR="00FB6599" w:rsidRPr="00FB6599" w:rsidRDefault="00FB6599" w:rsidP="00A0353B">
      <w:pPr>
        <w:spacing w:line="400" w:lineRule="exact"/>
        <w:rPr>
          <w:rFonts w:asciiTheme="minorEastAsia" w:eastAsiaTheme="minorEastAsia" w:hAnsiTheme="minorEastAsia"/>
          <w:sz w:val="24"/>
        </w:rPr>
      </w:pPr>
      <w:r w:rsidRPr="00FB6599">
        <w:rPr>
          <w:rFonts w:asciiTheme="minorEastAsia" w:eastAsiaTheme="minorEastAsia" w:hAnsiTheme="minorEastAsia" w:hint="eastAsia"/>
          <w:sz w:val="24"/>
        </w:rPr>
        <w:t xml:space="preserve">证券代码：601528      </w:t>
      </w:r>
      <w:r w:rsidR="00EE0786">
        <w:rPr>
          <w:rFonts w:asciiTheme="minorEastAsia" w:eastAsiaTheme="minorEastAsia" w:hAnsiTheme="minorEastAsia" w:hint="eastAsia"/>
          <w:sz w:val="24"/>
        </w:rPr>
        <w:t xml:space="preserve">               </w:t>
      </w:r>
      <w:r w:rsidR="00CC1BF9">
        <w:rPr>
          <w:rFonts w:asciiTheme="minorEastAsia" w:eastAsiaTheme="minorEastAsia" w:hAnsiTheme="minorEastAsia"/>
          <w:sz w:val="24"/>
        </w:rPr>
        <w:t xml:space="preserve">           </w:t>
      </w:r>
      <w:r w:rsidR="005D0EFB">
        <w:rPr>
          <w:rFonts w:asciiTheme="minorEastAsia" w:eastAsiaTheme="minorEastAsia" w:hAnsiTheme="minorEastAsia"/>
          <w:sz w:val="24"/>
        </w:rPr>
        <w:t xml:space="preserve">                                               </w:t>
      </w:r>
      <w:r w:rsidR="00CC1BF9">
        <w:rPr>
          <w:rFonts w:asciiTheme="minorEastAsia" w:eastAsiaTheme="minorEastAsia" w:hAnsiTheme="minorEastAsia"/>
          <w:sz w:val="24"/>
        </w:rPr>
        <w:t xml:space="preserve">   </w:t>
      </w:r>
      <w:r w:rsidRPr="00FB6599">
        <w:rPr>
          <w:rFonts w:asciiTheme="minorEastAsia" w:eastAsiaTheme="minorEastAsia" w:hAnsiTheme="minorEastAsia" w:hint="eastAsia"/>
          <w:sz w:val="24"/>
        </w:rPr>
        <w:t>证券简称：瑞丰银行</w:t>
      </w:r>
    </w:p>
    <w:p w14:paraId="20DE0411" w14:textId="77777777" w:rsidR="00FB6599" w:rsidRPr="00EE0786" w:rsidRDefault="00FB6599" w:rsidP="00FB6599">
      <w:pPr>
        <w:spacing w:line="400" w:lineRule="exact"/>
        <w:jc w:val="center"/>
        <w:rPr>
          <w:rFonts w:ascii="方正小标宋简体" w:eastAsia="方正小标宋简体" w:hAnsi="黑体"/>
          <w:sz w:val="32"/>
          <w:szCs w:val="32"/>
        </w:rPr>
      </w:pPr>
    </w:p>
    <w:p w14:paraId="004EB6F4" w14:textId="77777777" w:rsidR="00B175E4" w:rsidRPr="00FB6599" w:rsidRDefault="003D326B" w:rsidP="00FB6599">
      <w:pPr>
        <w:spacing w:line="400" w:lineRule="exact"/>
        <w:jc w:val="center"/>
        <w:rPr>
          <w:rFonts w:ascii="方正小标宋简体" w:eastAsia="方正小标宋简体" w:hAnsi="黑体"/>
          <w:sz w:val="32"/>
          <w:szCs w:val="32"/>
        </w:rPr>
      </w:pPr>
      <w:r w:rsidRPr="00FB6599">
        <w:rPr>
          <w:rFonts w:ascii="方正小标宋简体" w:eastAsia="方正小标宋简体" w:hAnsi="黑体" w:hint="eastAsia"/>
          <w:sz w:val="32"/>
          <w:szCs w:val="32"/>
        </w:rPr>
        <w:t>浙江绍兴瑞</w:t>
      </w:r>
      <w:proofErr w:type="gramStart"/>
      <w:r w:rsidRPr="00FB6599">
        <w:rPr>
          <w:rFonts w:ascii="方正小标宋简体" w:eastAsia="方正小标宋简体" w:hAnsi="黑体" w:hint="eastAsia"/>
          <w:sz w:val="32"/>
          <w:szCs w:val="32"/>
        </w:rPr>
        <w:t>丰</w:t>
      </w:r>
      <w:r w:rsidR="0036242B" w:rsidRPr="00FB6599">
        <w:rPr>
          <w:rFonts w:ascii="方正小标宋简体" w:eastAsia="方正小标宋简体" w:hAnsi="黑体" w:hint="eastAsia"/>
          <w:sz w:val="32"/>
          <w:szCs w:val="32"/>
        </w:rPr>
        <w:t>农村</w:t>
      </w:r>
      <w:proofErr w:type="gramEnd"/>
      <w:r w:rsidR="0036242B" w:rsidRPr="00FB6599">
        <w:rPr>
          <w:rFonts w:ascii="方正小标宋简体" w:eastAsia="方正小标宋简体" w:hAnsi="黑体" w:hint="eastAsia"/>
          <w:sz w:val="32"/>
          <w:szCs w:val="32"/>
        </w:rPr>
        <w:t>商业银行股份有限公司</w:t>
      </w:r>
    </w:p>
    <w:p w14:paraId="6EF5192F" w14:textId="3764EA69" w:rsidR="00B175E4" w:rsidRPr="004674D4" w:rsidRDefault="0036242B" w:rsidP="002C1347">
      <w:pPr>
        <w:spacing w:beforeLines="50" w:before="156" w:afterLines="50" w:after="156" w:line="400" w:lineRule="exact"/>
        <w:jc w:val="center"/>
        <w:rPr>
          <w:rFonts w:ascii="方正小标宋简体" w:eastAsia="方正小标宋简体" w:hAnsi="黑体"/>
          <w:bCs/>
          <w:iCs/>
          <w:color w:val="000000"/>
          <w:sz w:val="32"/>
          <w:szCs w:val="32"/>
        </w:rPr>
      </w:pPr>
      <w:r w:rsidRPr="00FB6599">
        <w:rPr>
          <w:rFonts w:ascii="方正小标宋简体" w:eastAsia="方正小标宋简体" w:hAnsi="黑体" w:hint="eastAsia"/>
          <w:bCs/>
          <w:iCs/>
          <w:color w:val="000000"/>
          <w:sz w:val="32"/>
          <w:szCs w:val="32"/>
        </w:rPr>
        <w:t>投资者关系活动记录表</w:t>
      </w:r>
      <w:r>
        <w:rPr>
          <w:rFonts w:ascii="宋体" w:eastAsia="宋体" w:hAnsi="宋体" w:hint="eastAsia"/>
          <w:bCs/>
          <w:iCs/>
          <w:color w:val="000000"/>
          <w:sz w:val="24"/>
        </w:rPr>
        <w:t xml:space="preserve">         </w:t>
      </w:r>
    </w:p>
    <w:tbl>
      <w:tblPr>
        <w:tblStyle w:val="af0"/>
        <w:tblW w:w="13887" w:type="dxa"/>
        <w:tblLook w:val="04A0" w:firstRow="1" w:lastRow="0" w:firstColumn="1" w:lastColumn="0" w:noHBand="0" w:noVBand="1"/>
      </w:tblPr>
      <w:tblGrid>
        <w:gridCol w:w="704"/>
        <w:gridCol w:w="1985"/>
        <w:gridCol w:w="2126"/>
        <w:gridCol w:w="1417"/>
        <w:gridCol w:w="4679"/>
        <w:gridCol w:w="2976"/>
      </w:tblGrid>
      <w:tr w:rsidR="0065273E" w14:paraId="30E81985" w14:textId="77777777" w:rsidTr="000846A9">
        <w:trPr>
          <w:trHeight w:val="772"/>
        </w:trPr>
        <w:tc>
          <w:tcPr>
            <w:tcW w:w="704" w:type="dxa"/>
            <w:vAlign w:val="center"/>
          </w:tcPr>
          <w:p w14:paraId="594660B4" w14:textId="3D864998" w:rsidR="00154207" w:rsidRPr="00154207" w:rsidRDefault="00154207" w:rsidP="00A403CF">
            <w:pPr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 w:rsidRPr="00154207"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序号</w:t>
            </w:r>
          </w:p>
        </w:tc>
        <w:tc>
          <w:tcPr>
            <w:tcW w:w="1985" w:type="dxa"/>
            <w:vAlign w:val="center"/>
          </w:tcPr>
          <w:p w14:paraId="7BF8B5C6" w14:textId="74DFAEC3" w:rsidR="00154207" w:rsidRPr="00154207" w:rsidRDefault="00154207" w:rsidP="00A403CF">
            <w:pPr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2126" w:type="dxa"/>
            <w:vAlign w:val="center"/>
          </w:tcPr>
          <w:p w14:paraId="0F626BB6" w14:textId="5A340CFD" w:rsidR="00154207" w:rsidRPr="00154207" w:rsidRDefault="00154207" w:rsidP="00A403CF">
            <w:pPr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 w:rsidRPr="00154207"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1417" w:type="dxa"/>
            <w:vAlign w:val="center"/>
          </w:tcPr>
          <w:p w14:paraId="4DCAE57B" w14:textId="79EB5EDF" w:rsidR="00154207" w:rsidRPr="00154207" w:rsidRDefault="00693CE8" w:rsidP="00A403CF">
            <w:pPr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活动形式</w:t>
            </w:r>
          </w:p>
        </w:tc>
        <w:tc>
          <w:tcPr>
            <w:tcW w:w="4679" w:type="dxa"/>
            <w:vAlign w:val="center"/>
          </w:tcPr>
          <w:p w14:paraId="7BD27AA5" w14:textId="0A4D3E93" w:rsidR="00154207" w:rsidRPr="00154207" w:rsidRDefault="00154207" w:rsidP="00A403CF">
            <w:pPr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2976" w:type="dxa"/>
            <w:vAlign w:val="center"/>
          </w:tcPr>
          <w:p w14:paraId="54B7F969" w14:textId="53633E17" w:rsidR="00154207" w:rsidRPr="00154207" w:rsidRDefault="00154207" w:rsidP="00A403CF">
            <w:pPr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上市公司接待人员姓名</w:t>
            </w:r>
          </w:p>
        </w:tc>
      </w:tr>
      <w:tr w:rsidR="00320FD6" w14:paraId="6C5846B5" w14:textId="77777777" w:rsidTr="000B0911">
        <w:trPr>
          <w:trHeight w:val="1408"/>
        </w:trPr>
        <w:tc>
          <w:tcPr>
            <w:tcW w:w="704" w:type="dxa"/>
            <w:vAlign w:val="center"/>
          </w:tcPr>
          <w:p w14:paraId="5B70ABF0" w14:textId="2DD2FA51" w:rsidR="00320FD6" w:rsidRDefault="00320FD6" w:rsidP="00320FD6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0C80F174" w14:textId="6BB46477" w:rsidR="00320FD6" w:rsidRPr="00295525" w:rsidRDefault="00320FD6" w:rsidP="00320FD6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295525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52"/>
            </w:r>
            <w:r w:rsidR="00C65C53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券商策略会</w:t>
            </w:r>
          </w:p>
        </w:tc>
        <w:tc>
          <w:tcPr>
            <w:tcW w:w="2126" w:type="dxa"/>
            <w:vAlign w:val="center"/>
          </w:tcPr>
          <w:p w14:paraId="49BBABC2" w14:textId="6D64FFE4" w:rsidR="00320FD6" w:rsidRPr="00F41A8D" w:rsidRDefault="00320FD6" w:rsidP="008D4016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 w:rsidRPr="00F13D44">
              <w:rPr>
                <w:rFonts w:ascii="宋体" w:eastAsia="宋体" w:hAnsi="宋体" w:hint="eastAsia"/>
                <w:sz w:val="24"/>
              </w:rPr>
              <w:t>202</w:t>
            </w:r>
            <w:r>
              <w:rPr>
                <w:rFonts w:ascii="宋体" w:eastAsia="宋体" w:hAnsi="宋体"/>
                <w:sz w:val="24"/>
              </w:rPr>
              <w:t>4</w:t>
            </w:r>
            <w:r w:rsidRPr="00F13D44">
              <w:rPr>
                <w:rFonts w:ascii="宋体" w:eastAsia="宋体" w:hAnsi="宋体" w:hint="eastAsia"/>
                <w:sz w:val="24"/>
              </w:rPr>
              <w:t>年</w:t>
            </w:r>
            <w:r w:rsidR="008D4016">
              <w:rPr>
                <w:rFonts w:ascii="宋体" w:eastAsia="宋体" w:hAnsi="宋体"/>
                <w:sz w:val="24"/>
              </w:rPr>
              <w:t>7</w:t>
            </w:r>
            <w:r w:rsidRPr="00F13D44">
              <w:rPr>
                <w:rFonts w:ascii="宋体" w:eastAsia="宋体" w:hAnsi="宋体" w:hint="eastAsia"/>
                <w:sz w:val="24"/>
              </w:rPr>
              <w:t>月</w:t>
            </w:r>
            <w:r w:rsidR="008D4016">
              <w:rPr>
                <w:rFonts w:ascii="宋体" w:eastAsia="宋体" w:hAnsi="宋体"/>
                <w:sz w:val="24"/>
              </w:rPr>
              <w:t>3</w:t>
            </w:r>
            <w:r w:rsidRPr="00F13D44">
              <w:rPr>
                <w:rFonts w:ascii="宋体" w:eastAsia="宋体" w:hAnsi="宋体" w:hint="eastAsia"/>
                <w:sz w:val="24"/>
              </w:rPr>
              <w:t>日</w:t>
            </w:r>
            <w:r>
              <w:rPr>
                <w:rFonts w:ascii="宋体" w:eastAsia="宋体" w:hAnsi="宋体"/>
                <w:sz w:val="24"/>
              </w:rPr>
              <w:t>1</w:t>
            </w:r>
            <w:r w:rsidR="008D4016">
              <w:rPr>
                <w:rFonts w:ascii="宋体" w:eastAsia="宋体" w:hAnsi="宋体"/>
                <w:sz w:val="24"/>
              </w:rPr>
              <w:t>2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 w:rsidR="00AC2A44">
              <w:rPr>
                <w:rFonts w:ascii="宋体" w:eastAsia="宋体" w:hAnsi="宋体"/>
                <w:sz w:val="24"/>
              </w:rPr>
              <w:t>00</w:t>
            </w:r>
            <w:r>
              <w:rPr>
                <w:rFonts w:ascii="宋体" w:eastAsia="宋体" w:hAnsi="宋体"/>
                <w:sz w:val="24"/>
              </w:rPr>
              <w:t>-1</w:t>
            </w:r>
            <w:r w:rsidR="008D4016">
              <w:rPr>
                <w:rFonts w:ascii="宋体" w:eastAsia="宋体" w:hAnsi="宋体"/>
                <w:sz w:val="24"/>
              </w:rPr>
              <w:t>3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 w:rsidR="0019750A">
              <w:rPr>
                <w:rFonts w:ascii="宋体" w:eastAsia="宋体" w:hAnsi="宋体"/>
                <w:sz w:val="24"/>
              </w:rPr>
              <w:t>0</w:t>
            </w:r>
            <w:r>
              <w:rPr>
                <w:rFonts w:ascii="宋体" w:eastAsia="宋体" w:hAnsi="宋体"/>
                <w:sz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3FB9094B" w14:textId="2EBB3C66" w:rsidR="00320FD6" w:rsidRPr="00F41A8D" w:rsidRDefault="00320FD6" w:rsidP="00320FD6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现场会议</w:t>
            </w:r>
          </w:p>
        </w:tc>
        <w:tc>
          <w:tcPr>
            <w:tcW w:w="4679" w:type="dxa"/>
            <w:vAlign w:val="center"/>
          </w:tcPr>
          <w:p w14:paraId="38A65797" w14:textId="1F10531E" w:rsidR="00320FD6" w:rsidRDefault="008D4016" w:rsidP="00320FD6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兴业证券</w:t>
            </w:r>
            <w:r>
              <w:rPr>
                <w:rFonts w:ascii="宋体" w:eastAsia="宋体" w:hAnsi="宋体" w:hint="eastAsia"/>
                <w:sz w:val="24"/>
              </w:rPr>
              <w:t>、</w:t>
            </w:r>
            <w:r>
              <w:rPr>
                <w:rFonts w:ascii="宋体" w:eastAsia="宋体" w:hAnsi="宋体"/>
                <w:sz w:val="24"/>
              </w:rPr>
              <w:t>安联寰通</w:t>
            </w:r>
            <w:r>
              <w:rPr>
                <w:rFonts w:ascii="宋体" w:eastAsia="宋体" w:hAnsi="宋体" w:hint="eastAsia"/>
                <w:sz w:val="24"/>
              </w:rPr>
              <w:t>、</w:t>
            </w:r>
            <w:r w:rsidR="00243D51">
              <w:rPr>
                <w:rFonts w:ascii="宋体" w:eastAsia="宋体" w:hAnsi="宋体" w:hint="eastAsia"/>
                <w:sz w:val="24"/>
              </w:rPr>
              <w:t>国华兴益资产、国寿安保基金、大</w:t>
            </w:r>
            <w:proofErr w:type="gramStart"/>
            <w:r w:rsidR="00243D51">
              <w:rPr>
                <w:rFonts w:ascii="宋体" w:eastAsia="宋体" w:hAnsi="宋体" w:hint="eastAsia"/>
                <w:sz w:val="24"/>
              </w:rPr>
              <w:t>朴资管</w:t>
            </w:r>
            <w:proofErr w:type="gramEnd"/>
            <w:r w:rsidR="00243D51">
              <w:rPr>
                <w:rFonts w:ascii="宋体" w:eastAsia="宋体" w:hAnsi="宋体" w:hint="eastAsia"/>
                <w:sz w:val="24"/>
              </w:rPr>
              <w:t>、友邦人寿、财通基金、</w:t>
            </w:r>
            <w:proofErr w:type="gramStart"/>
            <w:r w:rsidR="00243D51">
              <w:rPr>
                <w:rFonts w:ascii="宋体" w:eastAsia="宋体" w:hAnsi="宋体" w:hint="eastAsia"/>
                <w:sz w:val="24"/>
              </w:rPr>
              <w:t>西部利</w:t>
            </w:r>
            <w:proofErr w:type="gramEnd"/>
            <w:r w:rsidR="00243D51">
              <w:rPr>
                <w:rFonts w:ascii="宋体" w:eastAsia="宋体" w:hAnsi="宋体" w:hint="eastAsia"/>
                <w:sz w:val="24"/>
              </w:rPr>
              <w:t>得、人保资产、交银施罗德基金</w:t>
            </w:r>
          </w:p>
        </w:tc>
        <w:tc>
          <w:tcPr>
            <w:tcW w:w="2976" w:type="dxa"/>
            <w:vAlign w:val="center"/>
          </w:tcPr>
          <w:p w14:paraId="607B116C" w14:textId="38285D29" w:rsidR="00320FD6" w:rsidRPr="003F0C20" w:rsidRDefault="00243D51" w:rsidP="00C65C53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董事会办公室主任冯新红、证券事务代表曹驰</w:t>
            </w:r>
          </w:p>
        </w:tc>
      </w:tr>
      <w:tr w:rsidR="00584431" w14:paraId="7B25A0D7" w14:textId="77777777" w:rsidTr="000B0911">
        <w:trPr>
          <w:trHeight w:val="820"/>
        </w:trPr>
        <w:tc>
          <w:tcPr>
            <w:tcW w:w="704" w:type="dxa"/>
            <w:vAlign w:val="center"/>
          </w:tcPr>
          <w:p w14:paraId="15F9B50B" w14:textId="2685F56C" w:rsidR="00584431" w:rsidRDefault="00584431" w:rsidP="00584431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27A32770" w14:textId="5AD723CA" w:rsidR="00584431" w:rsidRPr="00295525" w:rsidRDefault="00584431" w:rsidP="0019750A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295525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52"/>
            </w:r>
            <w:r w:rsidR="00243D51" w:rsidRPr="00295525">
              <w:rPr>
                <w:rFonts w:ascii="宋体" w:eastAsia="宋体" w:hAnsi="宋体" w:cs="宋体" w:hint="eastAsia"/>
                <w:sz w:val="24"/>
              </w:rPr>
              <w:t>特定对象调研</w:t>
            </w:r>
          </w:p>
        </w:tc>
        <w:tc>
          <w:tcPr>
            <w:tcW w:w="2126" w:type="dxa"/>
            <w:vAlign w:val="center"/>
          </w:tcPr>
          <w:p w14:paraId="392CAF42" w14:textId="32A6A9AD" w:rsidR="00584431" w:rsidRPr="00F41A8D" w:rsidRDefault="00243D51" w:rsidP="00243D51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 w:rsidRPr="00F13D44">
              <w:rPr>
                <w:rFonts w:ascii="宋体" w:eastAsia="宋体" w:hAnsi="宋体" w:hint="eastAsia"/>
                <w:sz w:val="24"/>
              </w:rPr>
              <w:t>202</w:t>
            </w:r>
            <w:r>
              <w:rPr>
                <w:rFonts w:ascii="宋体" w:eastAsia="宋体" w:hAnsi="宋体"/>
                <w:sz w:val="24"/>
              </w:rPr>
              <w:t>4</w:t>
            </w:r>
            <w:r w:rsidRPr="00F13D44"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7</w:t>
            </w:r>
            <w:r w:rsidRPr="00F13D44"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3</w:t>
            </w:r>
            <w:r w:rsidRPr="00F13D44">
              <w:rPr>
                <w:rFonts w:ascii="宋体" w:eastAsia="宋体" w:hAnsi="宋体" w:hint="eastAsia"/>
                <w:sz w:val="24"/>
              </w:rPr>
              <w:t>日</w:t>
            </w:r>
            <w:r>
              <w:rPr>
                <w:rFonts w:ascii="宋体" w:eastAsia="宋体" w:hAnsi="宋体"/>
                <w:sz w:val="24"/>
              </w:rPr>
              <w:t>13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/>
                <w:sz w:val="24"/>
              </w:rPr>
              <w:t>00-14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/>
                <w:sz w:val="24"/>
              </w:rPr>
              <w:t>00</w:t>
            </w:r>
          </w:p>
        </w:tc>
        <w:tc>
          <w:tcPr>
            <w:tcW w:w="1417" w:type="dxa"/>
            <w:vAlign w:val="center"/>
          </w:tcPr>
          <w:p w14:paraId="024C39F7" w14:textId="36706129" w:rsidR="00FA48BA" w:rsidRPr="00F41A8D" w:rsidRDefault="0019750A" w:rsidP="00F12C2E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现场会议</w:t>
            </w:r>
          </w:p>
        </w:tc>
        <w:tc>
          <w:tcPr>
            <w:tcW w:w="4679" w:type="dxa"/>
            <w:vAlign w:val="center"/>
          </w:tcPr>
          <w:p w14:paraId="41587B0B" w14:textId="5F02DFB8" w:rsidR="00584431" w:rsidRPr="00243D51" w:rsidRDefault="00243D51" w:rsidP="00320FD6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 w:rsidRPr="00243D51">
              <w:rPr>
                <w:rFonts w:ascii="宋体" w:eastAsia="宋体" w:hAnsi="宋体"/>
                <w:sz w:val="24"/>
              </w:rPr>
              <w:t>国泰基金</w:t>
            </w:r>
          </w:p>
        </w:tc>
        <w:tc>
          <w:tcPr>
            <w:tcW w:w="2976" w:type="dxa"/>
            <w:vAlign w:val="center"/>
          </w:tcPr>
          <w:p w14:paraId="7A752551" w14:textId="18378E7A" w:rsidR="00584431" w:rsidRPr="003F0C20" w:rsidRDefault="00243D51" w:rsidP="007A3074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董事会办公室主任冯新红、证券事务代表曹驰</w:t>
            </w:r>
          </w:p>
        </w:tc>
      </w:tr>
      <w:tr w:rsidR="00F12C2E" w14:paraId="63F0C6FA" w14:textId="77777777" w:rsidTr="000B0911">
        <w:trPr>
          <w:trHeight w:val="801"/>
        </w:trPr>
        <w:tc>
          <w:tcPr>
            <w:tcW w:w="704" w:type="dxa"/>
            <w:vAlign w:val="center"/>
          </w:tcPr>
          <w:p w14:paraId="5DA9CDBA" w14:textId="1603B96A" w:rsidR="00F12C2E" w:rsidRDefault="00F12C2E" w:rsidP="00F12C2E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56464D15" w14:textId="11243591" w:rsidR="00F12C2E" w:rsidRPr="00295525" w:rsidRDefault="00F12C2E" w:rsidP="00F12C2E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295525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52"/>
            </w:r>
            <w:r w:rsidRPr="00295525">
              <w:rPr>
                <w:rFonts w:ascii="宋体" w:eastAsia="宋体" w:hAnsi="宋体" w:cs="宋体" w:hint="eastAsia"/>
                <w:sz w:val="24"/>
              </w:rPr>
              <w:t>特定对象调研</w:t>
            </w:r>
          </w:p>
        </w:tc>
        <w:tc>
          <w:tcPr>
            <w:tcW w:w="2126" w:type="dxa"/>
            <w:vAlign w:val="center"/>
          </w:tcPr>
          <w:p w14:paraId="620809C6" w14:textId="33A0DF21" w:rsidR="00F12C2E" w:rsidRPr="00F13D44" w:rsidRDefault="00243D51" w:rsidP="00243D51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 w:rsidRPr="00F13D44">
              <w:rPr>
                <w:rFonts w:ascii="宋体" w:eastAsia="宋体" w:hAnsi="宋体" w:hint="eastAsia"/>
                <w:sz w:val="24"/>
              </w:rPr>
              <w:t>202</w:t>
            </w:r>
            <w:r>
              <w:rPr>
                <w:rFonts w:ascii="宋体" w:eastAsia="宋体" w:hAnsi="宋体"/>
                <w:sz w:val="24"/>
              </w:rPr>
              <w:t>4</w:t>
            </w:r>
            <w:r w:rsidRPr="00F13D44"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7</w:t>
            </w:r>
            <w:r w:rsidRPr="00F13D44"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4</w:t>
            </w:r>
            <w:r w:rsidRPr="00F13D44">
              <w:rPr>
                <w:rFonts w:ascii="宋体" w:eastAsia="宋体" w:hAnsi="宋体" w:hint="eastAsia"/>
                <w:sz w:val="24"/>
              </w:rPr>
              <w:t>日</w:t>
            </w:r>
            <w:r>
              <w:rPr>
                <w:rFonts w:ascii="宋体" w:eastAsia="宋体" w:hAnsi="宋体"/>
                <w:sz w:val="24"/>
              </w:rPr>
              <w:t>10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/>
                <w:sz w:val="24"/>
              </w:rPr>
              <w:t>00-11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/>
                <w:sz w:val="24"/>
              </w:rPr>
              <w:t>00</w:t>
            </w:r>
          </w:p>
        </w:tc>
        <w:tc>
          <w:tcPr>
            <w:tcW w:w="1417" w:type="dxa"/>
            <w:vAlign w:val="center"/>
          </w:tcPr>
          <w:p w14:paraId="696BE764" w14:textId="0D96EAE4" w:rsidR="00F12C2E" w:rsidRDefault="00F12C2E" w:rsidP="00F12C2E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现场会议</w:t>
            </w:r>
          </w:p>
        </w:tc>
        <w:tc>
          <w:tcPr>
            <w:tcW w:w="4679" w:type="dxa"/>
            <w:vAlign w:val="center"/>
          </w:tcPr>
          <w:p w14:paraId="6B98C7D5" w14:textId="047FCE8D" w:rsidR="00F12C2E" w:rsidRDefault="00243D51" w:rsidP="00F12C2E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长江证券</w:t>
            </w:r>
            <w:r>
              <w:rPr>
                <w:rFonts w:ascii="宋体" w:eastAsia="宋体" w:hAnsi="宋体" w:hint="eastAsia"/>
                <w:sz w:val="24"/>
              </w:rPr>
              <w:t>、</w:t>
            </w:r>
            <w:r>
              <w:rPr>
                <w:rFonts w:ascii="宋体" w:eastAsia="宋体" w:hAnsi="宋体"/>
                <w:sz w:val="24"/>
              </w:rPr>
              <w:t>千</w:t>
            </w:r>
            <w:proofErr w:type="gramStart"/>
            <w:r>
              <w:rPr>
                <w:rFonts w:ascii="宋体" w:eastAsia="宋体" w:hAnsi="宋体"/>
                <w:sz w:val="24"/>
              </w:rPr>
              <w:t>禧年基金</w:t>
            </w:r>
            <w:proofErr w:type="gramEnd"/>
          </w:p>
        </w:tc>
        <w:tc>
          <w:tcPr>
            <w:tcW w:w="2976" w:type="dxa"/>
            <w:vAlign w:val="center"/>
          </w:tcPr>
          <w:p w14:paraId="5F3734C8" w14:textId="35DA1FC1" w:rsidR="00F12C2E" w:rsidRPr="00905D29" w:rsidRDefault="00243D51" w:rsidP="00F12C2E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董事会办公室主任冯新红、证券事务代表曹驰</w:t>
            </w:r>
          </w:p>
        </w:tc>
      </w:tr>
      <w:tr w:rsidR="00753746" w14:paraId="621CC02D" w14:textId="77777777" w:rsidTr="000B0911">
        <w:trPr>
          <w:trHeight w:val="926"/>
        </w:trPr>
        <w:tc>
          <w:tcPr>
            <w:tcW w:w="704" w:type="dxa"/>
            <w:vAlign w:val="center"/>
          </w:tcPr>
          <w:p w14:paraId="0A4EB438" w14:textId="39CC1654" w:rsidR="00753746" w:rsidRDefault="00753746" w:rsidP="00753746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08647335" w14:textId="76311BF0" w:rsidR="00753746" w:rsidRPr="00295525" w:rsidRDefault="00753746" w:rsidP="00753746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295525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52"/>
            </w:r>
            <w:r w:rsidR="00243D51" w:rsidRPr="00295525">
              <w:rPr>
                <w:rFonts w:ascii="宋体" w:eastAsia="宋体" w:hAnsi="宋体" w:cs="宋体" w:hint="eastAsia"/>
                <w:sz w:val="24"/>
              </w:rPr>
              <w:t>特定对象调研</w:t>
            </w:r>
          </w:p>
        </w:tc>
        <w:tc>
          <w:tcPr>
            <w:tcW w:w="2126" w:type="dxa"/>
            <w:vAlign w:val="center"/>
          </w:tcPr>
          <w:p w14:paraId="10A467D6" w14:textId="3B440D8C" w:rsidR="00753746" w:rsidRPr="00F13D44" w:rsidRDefault="00243D51" w:rsidP="00243D51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 w:rsidRPr="00F13D44">
              <w:rPr>
                <w:rFonts w:ascii="宋体" w:eastAsia="宋体" w:hAnsi="宋体" w:hint="eastAsia"/>
                <w:sz w:val="24"/>
              </w:rPr>
              <w:t>202</w:t>
            </w:r>
            <w:r>
              <w:rPr>
                <w:rFonts w:ascii="宋体" w:eastAsia="宋体" w:hAnsi="宋体"/>
                <w:sz w:val="24"/>
              </w:rPr>
              <w:t>4</w:t>
            </w:r>
            <w:r w:rsidRPr="00F13D44"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7</w:t>
            </w:r>
            <w:r w:rsidRPr="00F13D44"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8</w:t>
            </w:r>
            <w:r w:rsidRPr="00F13D44">
              <w:rPr>
                <w:rFonts w:ascii="宋体" w:eastAsia="宋体" w:hAnsi="宋体" w:hint="eastAsia"/>
                <w:sz w:val="24"/>
              </w:rPr>
              <w:t>日</w:t>
            </w:r>
            <w:r>
              <w:rPr>
                <w:rFonts w:ascii="宋体" w:eastAsia="宋体" w:hAnsi="宋体"/>
                <w:sz w:val="24"/>
              </w:rPr>
              <w:t>14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/>
                <w:sz w:val="24"/>
              </w:rPr>
              <w:t>00-15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/>
                <w:sz w:val="24"/>
              </w:rPr>
              <w:t>30</w:t>
            </w:r>
          </w:p>
        </w:tc>
        <w:tc>
          <w:tcPr>
            <w:tcW w:w="1417" w:type="dxa"/>
            <w:vAlign w:val="center"/>
          </w:tcPr>
          <w:p w14:paraId="0E303D55" w14:textId="18BCD454" w:rsidR="00753746" w:rsidRDefault="000846A9" w:rsidP="00753746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现场会议</w:t>
            </w:r>
          </w:p>
        </w:tc>
        <w:tc>
          <w:tcPr>
            <w:tcW w:w="4679" w:type="dxa"/>
            <w:vAlign w:val="center"/>
          </w:tcPr>
          <w:p w14:paraId="6BADAF62" w14:textId="421AE19C" w:rsidR="00753746" w:rsidRDefault="00243D51" w:rsidP="00753746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国信证券</w:t>
            </w:r>
          </w:p>
        </w:tc>
        <w:tc>
          <w:tcPr>
            <w:tcW w:w="2976" w:type="dxa"/>
            <w:vAlign w:val="center"/>
          </w:tcPr>
          <w:p w14:paraId="012E23B6" w14:textId="7ED64936" w:rsidR="00753746" w:rsidRPr="00905D29" w:rsidRDefault="00243D51" w:rsidP="00753746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董事会办公室主任冯新红、证券事务代表曹驰</w:t>
            </w:r>
          </w:p>
        </w:tc>
      </w:tr>
      <w:tr w:rsidR="007F0F97" w14:paraId="422C668D" w14:textId="77777777" w:rsidTr="000B0911">
        <w:trPr>
          <w:trHeight w:val="1007"/>
        </w:trPr>
        <w:tc>
          <w:tcPr>
            <w:tcW w:w="704" w:type="dxa"/>
            <w:vAlign w:val="center"/>
          </w:tcPr>
          <w:p w14:paraId="6790DC44" w14:textId="799637A0" w:rsidR="007F0F97" w:rsidRDefault="007F0F97" w:rsidP="007F0F97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</w:t>
            </w:r>
          </w:p>
        </w:tc>
        <w:tc>
          <w:tcPr>
            <w:tcW w:w="1985" w:type="dxa"/>
            <w:vAlign w:val="center"/>
          </w:tcPr>
          <w:p w14:paraId="3B5F16B0" w14:textId="34FC61C9" w:rsidR="007F0F97" w:rsidRPr="00295525" w:rsidRDefault="007F0F97" w:rsidP="007F0F97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295525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52"/>
            </w:r>
            <w:r w:rsidRPr="00295525">
              <w:rPr>
                <w:rFonts w:ascii="宋体" w:eastAsia="宋体" w:hAnsi="宋体" w:cs="宋体" w:hint="eastAsia"/>
                <w:sz w:val="24"/>
              </w:rPr>
              <w:t>特定对象调研</w:t>
            </w:r>
          </w:p>
        </w:tc>
        <w:tc>
          <w:tcPr>
            <w:tcW w:w="2126" w:type="dxa"/>
            <w:vAlign w:val="center"/>
          </w:tcPr>
          <w:p w14:paraId="49F62CB0" w14:textId="65ECA183" w:rsidR="007F0F97" w:rsidRPr="00F13D44" w:rsidRDefault="006A242D" w:rsidP="006A242D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 w:rsidRPr="00F13D44">
              <w:rPr>
                <w:rFonts w:ascii="宋体" w:eastAsia="宋体" w:hAnsi="宋体" w:hint="eastAsia"/>
                <w:sz w:val="24"/>
              </w:rPr>
              <w:t>202</w:t>
            </w:r>
            <w:r>
              <w:rPr>
                <w:rFonts w:ascii="宋体" w:eastAsia="宋体" w:hAnsi="宋体"/>
                <w:sz w:val="24"/>
              </w:rPr>
              <w:t>4</w:t>
            </w:r>
            <w:r w:rsidRPr="00F13D44"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7</w:t>
            </w:r>
            <w:r w:rsidRPr="00F13D44"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 w:hint="eastAsia"/>
                <w:sz w:val="24"/>
              </w:rPr>
              <w:t>1</w:t>
            </w:r>
            <w:r>
              <w:rPr>
                <w:rFonts w:ascii="宋体" w:eastAsia="宋体" w:hAnsi="宋体"/>
                <w:sz w:val="24"/>
              </w:rPr>
              <w:t>8</w:t>
            </w:r>
            <w:r w:rsidRPr="00F13D44">
              <w:rPr>
                <w:rFonts w:ascii="宋体" w:eastAsia="宋体" w:hAnsi="宋体" w:hint="eastAsia"/>
                <w:sz w:val="24"/>
              </w:rPr>
              <w:t>日</w:t>
            </w:r>
            <w:r>
              <w:rPr>
                <w:rFonts w:ascii="宋体" w:eastAsia="宋体" w:hAnsi="宋体"/>
                <w:sz w:val="24"/>
              </w:rPr>
              <w:t>15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/>
                <w:sz w:val="24"/>
              </w:rPr>
              <w:t>00-16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/>
                <w:sz w:val="24"/>
              </w:rPr>
              <w:t>30</w:t>
            </w:r>
          </w:p>
        </w:tc>
        <w:tc>
          <w:tcPr>
            <w:tcW w:w="1417" w:type="dxa"/>
            <w:vAlign w:val="center"/>
          </w:tcPr>
          <w:p w14:paraId="041D321C" w14:textId="756366A3" w:rsidR="007F0F97" w:rsidRDefault="007F0F97" w:rsidP="007F0F97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现场会议</w:t>
            </w:r>
          </w:p>
        </w:tc>
        <w:tc>
          <w:tcPr>
            <w:tcW w:w="4679" w:type="dxa"/>
            <w:vAlign w:val="center"/>
          </w:tcPr>
          <w:p w14:paraId="6F180B4D" w14:textId="75E28C86" w:rsidR="007F0F97" w:rsidRDefault="006A242D" w:rsidP="007F0F97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南方基金</w:t>
            </w:r>
          </w:p>
        </w:tc>
        <w:tc>
          <w:tcPr>
            <w:tcW w:w="2976" w:type="dxa"/>
            <w:vAlign w:val="center"/>
          </w:tcPr>
          <w:p w14:paraId="08766C7B" w14:textId="5CDB7E74" w:rsidR="007F0F97" w:rsidRPr="00905D29" w:rsidRDefault="006A242D" w:rsidP="007F0F97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董事会办公室主任冯新红、证券事务代表曹驰</w:t>
            </w:r>
          </w:p>
        </w:tc>
      </w:tr>
      <w:tr w:rsidR="007F0F97" w14:paraId="1465F40D" w14:textId="77777777" w:rsidTr="00A7319A">
        <w:trPr>
          <w:trHeight w:val="1130"/>
        </w:trPr>
        <w:tc>
          <w:tcPr>
            <w:tcW w:w="704" w:type="dxa"/>
            <w:vAlign w:val="center"/>
          </w:tcPr>
          <w:p w14:paraId="4D33C456" w14:textId="042AD54F" w:rsidR="007F0F97" w:rsidRDefault="007F0F97" w:rsidP="0052393D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6</w:t>
            </w:r>
          </w:p>
        </w:tc>
        <w:tc>
          <w:tcPr>
            <w:tcW w:w="1985" w:type="dxa"/>
            <w:vAlign w:val="center"/>
          </w:tcPr>
          <w:p w14:paraId="55FFF61A" w14:textId="77777777" w:rsidR="007F0F97" w:rsidRPr="00295525" w:rsidRDefault="007F0F97" w:rsidP="0052393D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295525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52"/>
            </w:r>
            <w:r w:rsidRPr="00295525">
              <w:rPr>
                <w:rFonts w:ascii="宋体" w:eastAsia="宋体" w:hAnsi="宋体" w:cs="宋体" w:hint="eastAsia"/>
                <w:sz w:val="24"/>
              </w:rPr>
              <w:t>特定对象调研</w:t>
            </w:r>
          </w:p>
        </w:tc>
        <w:tc>
          <w:tcPr>
            <w:tcW w:w="2126" w:type="dxa"/>
            <w:vAlign w:val="center"/>
          </w:tcPr>
          <w:p w14:paraId="57911BA3" w14:textId="59326EFB" w:rsidR="007F0F97" w:rsidRPr="00F13D44" w:rsidRDefault="00C5292B" w:rsidP="00C5292B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 w:rsidRPr="00F13D44">
              <w:rPr>
                <w:rFonts w:ascii="宋体" w:eastAsia="宋体" w:hAnsi="宋体" w:hint="eastAsia"/>
                <w:sz w:val="24"/>
              </w:rPr>
              <w:t>202</w:t>
            </w:r>
            <w:r>
              <w:rPr>
                <w:rFonts w:ascii="宋体" w:eastAsia="宋体" w:hAnsi="宋体"/>
                <w:sz w:val="24"/>
              </w:rPr>
              <w:t>4</w:t>
            </w:r>
            <w:r w:rsidRPr="00F13D44"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7</w:t>
            </w:r>
            <w:r w:rsidRPr="00F13D44"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24</w:t>
            </w:r>
            <w:r w:rsidRPr="00F13D44">
              <w:rPr>
                <w:rFonts w:ascii="宋体" w:eastAsia="宋体" w:hAnsi="宋体" w:hint="eastAsia"/>
                <w:sz w:val="24"/>
              </w:rPr>
              <w:t>日</w:t>
            </w:r>
            <w:r>
              <w:rPr>
                <w:rFonts w:ascii="宋体" w:eastAsia="宋体" w:hAnsi="宋体"/>
                <w:sz w:val="24"/>
              </w:rPr>
              <w:t>15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/>
                <w:sz w:val="24"/>
              </w:rPr>
              <w:t>00-16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/>
                <w:sz w:val="24"/>
              </w:rPr>
              <w:t>00</w:t>
            </w:r>
          </w:p>
        </w:tc>
        <w:tc>
          <w:tcPr>
            <w:tcW w:w="1417" w:type="dxa"/>
            <w:vAlign w:val="center"/>
          </w:tcPr>
          <w:p w14:paraId="74DE0E09" w14:textId="77777777" w:rsidR="007F0F97" w:rsidRDefault="007F0F97" w:rsidP="0052393D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现场会议</w:t>
            </w:r>
          </w:p>
        </w:tc>
        <w:tc>
          <w:tcPr>
            <w:tcW w:w="4679" w:type="dxa"/>
            <w:vAlign w:val="center"/>
          </w:tcPr>
          <w:p w14:paraId="05CD5699" w14:textId="0C817182" w:rsidR="007F0F97" w:rsidRDefault="00C5292B" w:rsidP="0052393D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华安证券</w:t>
            </w:r>
            <w:r>
              <w:rPr>
                <w:rFonts w:ascii="宋体" w:eastAsia="宋体" w:hAnsi="宋体" w:hint="eastAsia"/>
                <w:sz w:val="24"/>
              </w:rPr>
              <w:t>、</w:t>
            </w:r>
            <w:proofErr w:type="gramStart"/>
            <w:r>
              <w:rPr>
                <w:rFonts w:ascii="宋体" w:eastAsia="宋体" w:hAnsi="宋体"/>
                <w:sz w:val="24"/>
              </w:rPr>
              <w:t>浙商基金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、</w:t>
            </w:r>
            <w:r>
              <w:rPr>
                <w:rFonts w:ascii="宋体" w:eastAsia="宋体" w:hAnsi="宋体"/>
                <w:sz w:val="24"/>
              </w:rPr>
              <w:t>上投摩根</w:t>
            </w:r>
            <w:r>
              <w:rPr>
                <w:rFonts w:ascii="宋体" w:eastAsia="宋体" w:hAnsi="宋体" w:hint="eastAsia"/>
                <w:sz w:val="24"/>
              </w:rPr>
              <w:t>、</w:t>
            </w:r>
            <w:r>
              <w:rPr>
                <w:rFonts w:ascii="宋体" w:eastAsia="宋体" w:hAnsi="宋体"/>
                <w:sz w:val="24"/>
              </w:rPr>
              <w:t>南方基金</w:t>
            </w:r>
            <w:r>
              <w:rPr>
                <w:rFonts w:ascii="宋体" w:eastAsia="宋体" w:hAnsi="宋体" w:hint="eastAsia"/>
                <w:sz w:val="24"/>
              </w:rPr>
              <w:t>、</w:t>
            </w:r>
            <w:r>
              <w:rPr>
                <w:rFonts w:ascii="宋体" w:eastAsia="宋体" w:hAnsi="宋体"/>
                <w:sz w:val="24"/>
              </w:rPr>
              <w:t>国泰基金</w:t>
            </w:r>
            <w:r>
              <w:rPr>
                <w:rFonts w:ascii="宋体" w:eastAsia="宋体" w:hAnsi="宋体" w:hint="eastAsia"/>
                <w:sz w:val="24"/>
              </w:rPr>
              <w:t>、</w:t>
            </w:r>
            <w:r>
              <w:rPr>
                <w:rFonts w:ascii="宋体" w:eastAsia="宋体" w:hAnsi="宋体"/>
                <w:sz w:val="24"/>
              </w:rPr>
              <w:t>中</w:t>
            </w:r>
            <w:proofErr w:type="gramStart"/>
            <w:r>
              <w:rPr>
                <w:rFonts w:ascii="宋体" w:eastAsia="宋体" w:hAnsi="宋体"/>
                <w:sz w:val="24"/>
              </w:rPr>
              <w:t>邮保险资管</w:t>
            </w:r>
            <w:proofErr w:type="gramEnd"/>
          </w:p>
        </w:tc>
        <w:tc>
          <w:tcPr>
            <w:tcW w:w="2976" w:type="dxa"/>
            <w:vAlign w:val="center"/>
          </w:tcPr>
          <w:p w14:paraId="317FF1A4" w14:textId="006AB6DC" w:rsidR="007F0F97" w:rsidRPr="00905D29" w:rsidRDefault="007F0F97" w:rsidP="0052393D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董事会秘书吴光伟、</w:t>
            </w:r>
            <w:r w:rsidR="00C5292B">
              <w:rPr>
                <w:rFonts w:ascii="宋体" w:eastAsia="宋体" w:hAnsi="宋体" w:hint="eastAsia"/>
                <w:sz w:val="24"/>
              </w:rPr>
              <w:t>董事会办公室主任冯新红、</w:t>
            </w:r>
            <w:r>
              <w:rPr>
                <w:rFonts w:ascii="宋体" w:eastAsia="宋体" w:hAnsi="宋体" w:hint="eastAsia"/>
                <w:sz w:val="24"/>
              </w:rPr>
              <w:t>证券事务代表曹驰</w:t>
            </w:r>
          </w:p>
        </w:tc>
      </w:tr>
      <w:tr w:rsidR="00640500" w14:paraId="2DEAA386" w14:textId="77777777" w:rsidTr="000B0911">
        <w:trPr>
          <w:trHeight w:val="1131"/>
        </w:trPr>
        <w:tc>
          <w:tcPr>
            <w:tcW w:w="704" w:type="dxa"/>
            <w:vAlign w:val="center"/>
          </w:tcPr>
          <w:p w14:paraId="77AF3F51" w14:textId="5B863E2A" w:rsidR="00640500" w:rsidRDefault="00640500" w:rsidP="00640500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lastRenderedPageBreak/>
              <w:t>7</w:t>
            </w:r>
          </w:p>
        </w:tc>
        <w:tc>
          <w:tcPr>
            <w:tcW w:w="1985" w:type="dxa"/>
            <w:vAlign w:val="center"/>
          </w:tcPr>
          <w:p w14:paraId="191CECA1" w14:textId="30479AC8" w:rsidR="00640500" w:rsidRPr="00295525" w:rsidRDefault="00640500" w:rsidP="00640500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295525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52"/>
            </w:r>
            <w:r w:rsidRPr="00295525">
              <w:rPr>
                <w:rFonts w:ascii="宋体" w:eastAsia="宋体" w:hAnsi="宋体" w:cs="宋体" w:hint="eastAsia"/>
                <w:sz w:val="24"/>
              </w:rPr>
              <w:t>特定对象调研</w:t>
            </w:r>
          </w:p>
        </w:tc>
        <w:tc>
          <w:tcPr>
            <w:tcW w:w="2126" w:type="dxa"/>
            <w:vAlign w:val="center"/>
          </w:tcPr>
          <w:p w14:paraId="05AEAD0A" w14:textId="70AC4C08" w:rsidR="00640500" w:rsidRPr="003128CC" w:rsidRDefault="00640500" w:rsidP="00640500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 w:rsidRPr="00F13D44">
              <w:rPr>
                <w:rFonts w:ascii="宋体" w:eastAsia="宋体" w:hAnsi="宋体" w:hint="eastAsia"/>
                <w:sz w:val="24"/>
              </w:rPr>
              <w:t>202</w:t>
            </w:r>
            <w:r>
              <w:rPr>
                <w:rFonts w:ascii="宋体" w:eastAsia="宋体" w:hAnsi="宋体"/>
                <w:sz w:val="24"/>
              </w:rPr>
              <w:t>4</w:t>
            </w:r>
            <w:r w:rsidRPr="00F13D44"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7</w:t>
            </w:r>
            <w:r w:rsidRPr="00F13D44"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25</w:t>
            </w:r>
            <w:r w:rsidRPr="00F13D44">
              <w:rPr>
                <w:rFonts w:ascii="宋体" w:eastAsia="宋体" w:hAnsi="宋体" w:hint="eastAsia"/>
                <w:sz w:val="24"/>
              </w:rPr>
              <w:t>日</w:t>
            </w:r>
            <w:r>
              <w:rPr>
                <w:rFonts w:ascii="宋体" w:eastAsia="宋体" w:hAnsi="宋体"/>
                <w:sz w:val="24"/>
              </w:rPr>
              <w:t>10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/>
                <w:sz w:val="24"/>
              </w:rPr>
              <w:t>00-11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/>
                <w:sz w:val="24"/>
              </w:rPr>
              <w:t>30</w:t>
            </w:r>
          </w:p>
        </w:tc>
        <w:tc>
          <w:tcPr>
            <w:tcW w:w="1417" w:type="dxa"/>
            <w:vAlign w:val="center"/>
          </w:tcPr>
          <w:p w14:paraId="1931163A" w14:textId="7B3AC20E" w:rsidR="00640500" w:rsidRDefault="00640500" w:rsidP="00640500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现场会议</w:t>
            </w:r>
          </w:p>
        </w:tc>
        <w:tc>
          <w:tcPr>
            <w:tcW w:w="4679" w:type="dxa"/>
            <w:vAlign w:val="center"/>
          </w:tcPr>
          <w:p w14:paraId="0B2E6E63" w14:textId="3FFB64B5" w:rsidR="00640500" w:rsidRDefault="00640500" w:rsidP="00640500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广发证券、宁银理财、蜂巢基金</w:t>
            </w:r>
          </w:p>
        </w:tc>
        <w:tc>
          <w:tcPr>
            <w:tcW w:w="2976" w:type="dxa"/>
            <w:vAlign w:val="center"/>
          </w:tcPr>
          <w:p w14:paraId="0F4D921A" w14:textId="0A1FB83E" w:rsidR="00640500" w:rsidRDefault="00640500" w:rsidP="00640500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董事会秘书吴光伟、董事会办公室主任冯新红、证券事务代表曹驰</w:t>
            </w:r>
          </w:p>
        </w:tc>
      </w:tr>
      <w:tr w:rsidR="00640500" w14:paraId="286CA6A2" w14:textId="77777777" w:rsidTr="000B0911">
        <w:trPr>
          <w:trHeight w:val="1118"/>
        </w:trPr>
        <w:tc>
          <w:tcPr>
            <w:tcW w:w="704" w:type="dxa"/>
            <w:vAlign w:val="center"/>
          </w:tcPr>
          <w:p w14:paraId="73E8B384" w14:textId="56828582" w:rsidR="00640500" w:rsidRDefault="00640500" w:rsidP="00640500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8</w:t>
            </w:r>
          </w:p>
        </w:tc>
        <w:tc>
          <w:tcPr>
            <w:tcW w:w="1985" w:type="dxa"/>
            <w:vAlign w:val="center"/>
          </w:tcPr>
          <w:p w14:paraId="413BB6A7" w14:textId="1D43107F" w:rsidR="00640500" w:rsidRPr="00295525" w:rsidRDefault="00640500" w:rsidP="00640500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295525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52"/>
            </w:r>
            <w:r w:rsidRPr="00295525">
              <w:rPr>
                <w:rFonts w:ascii="宋体" w:eastAsia="宋体" w:hAnsi="宋体" w:cs="宋体" w:hint="eastAsia"/>
                <w:sz w:val="24"/>
              </w:rPr>
              <w:t>特定对象调研</w:t>
            </w:r>
          </w:p>
        </w:tc>
        <w:tc>
          <w:tcPr>
            <w:tcW w:w="2126" w:type="dxa"/>
            <w:vAlign w:val="center"/>
          </w:tcPr>
          <w:p w14:paraId="2ADB0D7F" w14:textId="1046B99D" w:rsidR="00640500" w:rsidRPr="00F13D44" w:rsidRDefault="00640500" w:rsidP="00640500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 w:rsidRPr="003128CC">
              <w:rPr>
                <w:rFonts w:ascii="宋体" w:eastAsia="宋体" w:hAnsi="宋体" w:hint="eastAsia"/>
                <w:sz w:val="24"/>
              </w:rPr>
              <w:t>2024年</w:t>
            </w:r>
            <w:r>
              <w:rPr>
                <w:rFonts w:ascii="宋体" w:eastAsia="宋体" w:hAnsi="宋体"/>
                <w:sz w:val="24"/>
              </w:rPr>
              <w:t>7</w:t>
            </w:r>
            <w:r w:rsidRPr="003128CC"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29</w:t>
            </w:r>
            <w:r w:rsidRPr="003128CC">
              <w:rPr>
                <w:rFonts w:ascii="宋体" w:eastAsia="宋体" w:hAnsi="宋体" w:hint="eastAsia"/>
                <w:sz w:val="24"/>
              </w:rPr>
              <w:t>日1</w:t>
            </w:r>
            <w:r>
              <w:rPr>
                <w:rFonts w:ascii="宋体" w:eastAsia="宋体" w:hAnsi="宋体"/>
                <w:sz w:val="24"/>
              </w:rPr>
              <w:t>4</w:t>
            </w:r>
            <w:r w:rsidRPr="003128CC">
              <w:rPr>
                <w:rFonts w:ascii="宋体" w:eastAsia="宋体" w:hAnsi="宋体" w:hint="eastAsia"/>
                <w:sz w:val="24"/>
              </w:rPr>
              <w:t>:00-1</w:t>
            </w:r>
            <w:r>
              <w:rPr>
                <w:rFonts w:ascii="宋体" w:eastAsia="宋体" w:hAnsi="宋体"/>
                <w:sz w:val="24"/>
              </w:rPr>
              <w:t>6</w:t>
            </w:r>
            <w:r w:rsidRPr="003128CC">
              <w:rPr>
                <w:rFonts w:ascii="宋体" w:eastAsia="宋体" w:hAnsi="宋体" w:hint="eastAsia"/>
                <w:sz w:val="24"/>
              </w:rPr>
              <w:t>:00</w:t>
            </w:r>
          </w:p>
        </w:tc>
        <w:tc>
          <w:tcPr>
            <w:tcW w:w="1417" w:type="dxa"/>
            <w:vAlign w:val="center"/>
          </w:tcPr>
          <w:p w14:paraId="30A17909" w14:textId="3A3B55CE" w:rsidR="00640500" w:rsidRDefault="00640500" w:rsidP="00640500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现场会议</w:t>
            </w:r>
          </w:p>
        </w:tc>
        <w:tc>
          <w:tcPr>
            <w:tcW w:w="4679" w:type="dxa"/>
            <w:vAlign w:val="center"/>
          </w:tcPr>
          <w:p w14:paraId="3DAD1514" w14:textId="3A5C4C16" w:rsidR="00640500" w:rsidRDefault="00640500" w:rsidP="00640500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长江证券</w:t>
            </w:r>
            <w:r>
              <w:rPr>
                <w:rFonts w:ascii="宋体" w:eastAsia="宋体" w:hAnsi="宋体" w:hint="eastAsia"/>
                <w:sz w:val="24"/>
              </w:rPr>
              <w:t>、</w:t>
            </w:r>
            <w:r>
              <w:rPr>
                <w:rFonts w:ascii="宋体" w:eastAsia="宋体" w:hAnsi="宋体"/>
                <w:sz w:val="24"/>
              </w:rPr>
              <w:t>国海富兰克林基金</w:t>
            </w:r>
            <w:r>
              <w:rPr>
                <w:rFonts w:ascii="宋体" w:eastAsia="宋体" w:hAnsi="宋体" w:hint="eastAsia"/>
                <w:sz w:val="24"/>
              </w:rPr>
              <w:t>、</w:t>
            </w:r>
            <w:proofErr w:type="gramStart"/>
            <w:r>
              <w:rPr>
                <w:rFonts w:ascii="宋体" w:eastAsia="宋体" w:hAnsi="宋体"/>
                <w:sz w:val="24"/>
              </w:rPr>
              <w:t>浙商资管</w:t>
            </w:r>
            <w:proofErr w:type="gramEnd"/>
          </w:p>
        </w:tc>
        <w:tc>
          <w:tcPr>
            <w:tcW w:w="2976" w:type="dxa"/>
            <w:vAlign w:val="center"/>
          </w:tcPr>
          <w:p w14:paraId="340E6CB2" w14:textId="506B0A6A" w:rsidR="00640500" w:rsidRPr="00905D29" w:rsidRDefault="00640500" w:rsidP="00640500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董事会秘书吴光伟、董事会办公室主任冯新红、证券事务代表曹驰</w:t>
            </w:r>
          </w:p>
        </w:tc>
      </w:tr>
    </w:tbl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1907"/>
      </w:tblGrid>
      <w:tr w:rsidR="00F85AA3" w14:paraId="330B0649" w14:textId="77777777" w:rsidTr="00F85DD0">
        <w:trPr>
          <w:trHeight w:val="7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FA94" w14:textId="77777777" w:rsidR="00F85AA3" w:rsidRDefault="00F85AA3" w:rsidP="00FD385F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D689" w14:textId="77777777" w:rsidR="00F85AA3" w:rsidRDefault="00F85AA3" w:rsidP="00FD385F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接待过程中，公司接待人员与投资者进行了充分的交流与沟通，严格按照有关制度规定，没有出现未公开重大信息泄露等情况。</w:t>
            </w:r>
          </w:p>
        </w:tc>
      </w:tr>
      <w:tr w:rsidR="003A0B57" w14:paraId="75035D13" w14:textId="77777777" w:rsidTr="00A7319A">
        <w:trPr>
          <w:trHeight w:val="24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5AD3" w14:textId="0A5B6226" w:rsidR="003A0B57" w:rsidRDefault="003A0B57" w:rsidP="00FD385F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调研主要内容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7B81" w14:textId="13E02AE6" w:rsidR="007511D5" w:rsidRDefault="003A0B57" w:rsidP="00E73F6D">
            <w:pPr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D948C8">
              <w:rPr>
                <w:rFonts w:asciiTheme="minorEastAsia" w:eastAsiaTheme="minorEastAsia" w:hAnsiTheme="minorEastAsia" w:hint="eastAsia"/>
                <w:sz w:val="24"/>
              </w:rPr>
              <w:t xml:space="preserve">1. </w:t>
            </w:r>
            <w:r w:rsidR="007511D5">
              <w:rPr>
                <w:rFonts w:asciiTheme="minorEastAsia" w:eastAsiaTheme="minorEastAsia" w:hAnsiTheme="minorEastAsia" w:hint="eastAsia"/>
                <w:sz w:val="24"/>
              </w:rPr>
              <w:t>从贵行披露的2</w:t>
            </w:r>
            <w:r w:rsidR="007511D5">
              <w:rPr>
                <w:rFonts w:asciiTheme="minorEastAsia" w:eastAsiaTheme="minorEastAsia" w:hAnsiTheme="minorEastAsia"/>
                <w:sz w:val="24"/>
              </w:rPr>
              <w:t>024</w:t>
            </w:r>
            <w:r w:rsidR="007511D5">
              <w:rPr>
                <w:rFonts w:asciiTheme="minorEastAsia" w:eastAsiaTheme="minorEastAsia" w:hAnsiTheme="minorEastAsia" w:hint="eastAsia"/>
                <w:sz w:val="24"/>
              </w:rPr>
              <w:t>年半年度业绩快报来看，营收、</w:t>
            </w:r>
            <w:proofErr w:type="gramStart"/>
            <w:r w:rsidR="007511D5">
              <w:rPr>
                <w:rFonts w:asciiTheme="minorEastAsia" w:eastAsiaTheme="minorEastAsia" w:hAnsiTheme="minorEastAsia" w:hint="eastAsia"/>
                <w:sz w:val="24"/>
              </w:rPr>
              <w:t>归母净利润</w:t>
            </w:r>
            <w:proofErr w:type="gramEnd"/>
            <w:r w:rsidR="007511D5">
              <w:rPr>
                <w:rFonts w:asciiTheme="minorEastAsia" w:eastAsiaTheme="minorEastAsia" w:hAnsiTheme="minorEastAsia" w:hint="eastAsia"/>
                <w:sz w:val="24"/>
              </w:rPr>
              <w:t>均实现双位数增长，请问贵行如何展望未来业绩？有</w:t>
            </w:r>
            <w:proofErr w:type="gramStart"/>
            <w:r w:rsidR="007511D5">
              <w:rPr>
                <w:rFonts w:asciiTheme="minorEastAsia" w:eastAsiaTheme="minorEastAsia" w:hAnsiTheme="minorEastAsia" w:hint="eastAsia"/>
                <w:sz w:val="24"/>
              </w:rPr>
              <w:t>何经营</w:t>
            </w:r>
            <w:proofErr w:type="gramEnd"/>
            <w:r w:rsidR="007511D5">
              <w:rPr>
                <w:rFonts w:asciiTheme="minorEastAsia" w:eastAsiaTheme="minorEastAsia" w:hAnsiTheme="minorEastAsia" w:hint="eastAsia"/>
                <w:sz w:val="24"/>
              </w:rPr>
              <w:t>计划？</w:t>
            </w:r>
          </w:p>
          <w:p w14:paraId="1DCB5C50" w14:textId="413C3BED" w:rsidR="0052393D" w:rsidRPr="0052393D" w:rsidRDefault="0052393D" w:rsidP="0052393D">
            <w:pPr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本行将继续紧扣高质量发展主线，围绕年初制定的经营目标</w:t>
            </w:r>
            <w:r w:rsidRPr="0052393D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在进一步</w:t>
            </w:r>
            <w:r w:rsidR="00D32D4F">
              <w:rPr>
                <w:rFonts w:asciiTheme="minorEastAsia" w:eastAsiaTheme="minorEastAsia" w:hAnsiTheme="minorEastAsia" w:hint="eastAsia"/>
                <w:sz w:val="24"/>
              </w:rPr>
              <w:t>夯实内功的基础上，</w:t>
            </w:r>
            <w:r w:rsidR="00C01F1B">
              <w:rPr>
                <w:rFonts w:asciiTheme="minorEastAsia" w:eastAsiaTheme="minorEastAsia" w:hAnsiTheme="minorEastAsia" w:hint="eastAsia"/>
                <w:sz w:val="24"/>
              </w:rPr>
              <w:t>一方面，持续加大服务实体的力度、深度、广度，另一方面</w:t>
            </w:r>
            <w:r w:rsidRPr="0052393D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 w:rsidR="00C01F1B">
              <w:rPr>
                <w:rFonts w:asciiTheme="minorEastAsia" w:eastAsiaTheme="minorEastAsia" w:hAnsiTheme="minorEastAsia" w:hint="eastAsia"/>
                <w:sz w:val="24"/>
              </w:rPr>
              <w:t>在息差下行背景下</w:t>
            </w:r>
            <w:r w:rsidR="00A7319A">
              <w:rPr>
                <w:rFonts w:asciiTheme="minorEastAsia" w:eastAsiaTheme="minorEastAsia" w:hAnsiTheme="minorEastAsia" w:hint="eastAsia"/>
                <w:sz w:val="24"/>
              </w:rPr>
              <w:t>努力</w:t>
            </w:r>
            <w:r w:rsidR="00C01F1B">
              <w:rPr>
                <w:rFonts w:asciiTheme="minorEastAsia" w:eastAsiaTheme="minorEastAsia" w:hAnsiTheme="minorEastAsia" w:hint="eastAsia"/>
                <w:sz w:val="24"/>
              </w:rPr>
              <w:t>通过多元盈利能力的提升和强化落实降本增效，</w:t>
            </w:r>
            <w:r w:rsidR="00A7319A">
              <w:rPr>
                <w:rFonts w:asciiTheme="minorEastAsia" w:eastAsiaTheme="minorEastAsia" w:hAnsiTheme="minorEastAsia" w:hint="eastAsia"/>
                <w:sz w:val="24"/>
              </w:rPr>
              <w:t>实现效益、规模、结构、质</w:t>
            </w:r>
            <w:r w:rsidR="00A7319A">
              <w:rPr>
                <w:rFonts w:asciiTheme="minorEastAsia" w:eastAsiaTheme="minorEastAsia" w:hAnsiTheme="minorEastAsia"/>
                <w:sz w:val="24"/>
              </w:rPr>
              <w:t>量的协同发展</w:t>
            </w:r>
            <w:r w:rsidRPr="0052393D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14:paraId="14ECDA5A" w14:textId="77777777" w:rsidR="0052393D" w:rsidRDefault="0052393D" w:rsidP="0052393D">
            <w:pPr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52393D">
              <w:rPr>
                <w:rFonts w:asciiTheme="minorEastAsia" w:eastAsiaTheme="minorEastAsia" w:hAnsiTheme="minorEastAsia" w:hint="eastAsia"/>
                <w:sz w:val="24"/>
              </w:rPr>
              <w:t>在具体策略上，本行一是将围绕主责主业，全力以赴打好贷款业务“增长仗”、存款业务“增效仗”、异地空间“增量仗”；二是将围绕管理能力，锚定服务转型这一战略目标深耕服务“原点”，锚</w:t>
            </w:r>
            <w:proofErr w:type="gramStart"/>
            <w:r w:rsidRPr="0052393D">
              <w:rPr>
                <w:rFonts w:asciiTheme="minorEastAsia" w:eastAsiaTheme="minorEastAsia" w:hAnsiTheme="minorEastAsia" w:hint="eastAsia"/>
                <w:sz w:val="24"/>
              </w:rPr>
              <w:t>定风险</w:t>
            </w:r>
            <w:proofErr w:type="gramEnd"/>
            <w:r w:rsidRPr="0052393D">
              <w:rPr>
                <w:rFonts w:asciiTheme="minorEastAsia" w:eastAsiaTheme="minorEastAsia" w:hAnsiTheme="minorEastAsia" w:hint="eastAsia"/>
                <w:sz w:val="24"/>
              </w:rPr>
              <w:t>转型这一核心任务打通经营“堵点”，锚定管理转型这一最大推力驱动效能“绩点”；三是围绕降本增效，将千方百计</w:t>
            </w:r>
            <w:proofErr w:type="gramStart"/>
            <w:r w:rsidRPr="0052393D">
              <w:rPr>
                <w:rFonts w:asciiTheme="minorEastAsia" w:eastAsiaTheme="minorEastAsia" w:hAnsiTheme="minorEastAsia" w:hint="eastAsia"/>
                <w:sz w:val="24"/>
              </w:rPr>
              <w:t>降业务</w:t>
            </w:r>
            <w:proofErr w:type="gramEnd"/>
            <w:r w:rsidRPr="0052393D">
              <w:rPr>
                <w:rFonts w:asciiTheme="minorEastAsia" w:eastAsiaTheme="minorEastAsia" w:hAnsiTheme="minorEastAsia" w:hint="eastAsia"/>
                <w:sz w:val="24"/>
              </w:rPr>
              <w:t>成本、管理成本、运营成本，实现提质增效。</w:t>
            </w:r>
          </w:p>
          <w:p w14:paraId="18BDCAF0" w14:textId="7FDE79A0" w:rsidR="005271C0" w:rsidRDefault="007511D5" w:rsidP="0052393D">
            <w:pPr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．</w:t>
            </w:r>
            <w:r w:rsidR="00BB6B40">
              <w:rPr>
                <w:rFonts w:asciiTheme="minorEastAsia" w:eastAsiaTheme="minorEastAsia" w:hAnsiTheme="minorEastAsia"/>
                <w:sz w:val="24"/>
              </w:rPr>
              <w:t>6</w:t>
            </w:r>
            <w:r w:rsidR="00BB6B40">
              <w:rPr>
                <w:rFonts w:asciiTheme="minorEastAsia" w:eastAsiaTheme="minorEastAsia" w:hAnsiTheme="minorEastAsia" w:hint="eastAsia"/>
                <w:sz w:val="24"/>
              </w:rPr>
              <w:t>月末，贵行迎来</w:t>
            </w:r>
            <w:r w:rsidR="001D6120">
              <w:rPr>
                <w:rFonts w:asciiTheme="minorEastAsia" w:eastAsiaTheme="minorEastAsia" w:hAnsiTheme="minorEastAsia" w:hint="eastAsia"/>
                <w:sz w:val="24"/>
              </w:rPr>
              <w:t>了</w:t>
            </w:r>
            <w:r w:rsidR="00BB6B40">
              <w:rPr>
                <w:rFonts w:asciiTheme="minorEastAsia" w:eastAsiaTheme="minorEastAsia" w:hAnsiTheme="minorEastAsia" w:hint="eastAsia"/>
                <w:sz w:val="24"/>
              </w:rPr>
              <w:t>一批限售股解禁，请问公司大股东在解禁后有没有减持计划</w:t>
            </w:r>
            <w:r w:rsidR="00E73F6D">
              <w:rPr>
                <w:rFonts w:asciiTheme="minorEastAsia" w:eastAsiaTheme="minorEastAsia" w:hAnsiTheme="minorEastAsia" w:hint="eastAsia"/>
                <w:sz w:val="24"/>
              </w:rPr>
              <w:t>？</w:t>
            </w:r>
          </w:p>
          <w:p w14:paraId="7A02F4B2" w14:textId="55234614" w:rsidR="00E82B3E" w:rsidRPr="00E73F6D" w:rsidRDefault="00BB6B40" w:rsidP="002D7BD4">
            <w:pPr>
              <w:spacing w:line="440" w:lineRule="exact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BB6B40">
              <w:rPr>
                <w:rFonts w:asciiTheme="minorEastAsia" w:eastAsiaTheme="minorEastAsia" w:hAnsiTheme="minorEastAsia" w:hint="eastAsia"/>
                <w:sz w:val="24"/>
              </w:rPr>
              <w:t>2024年6月25日,本行迎来部分限售股的解禁,首次公开发行前的本行前14大股东持有的本行总股本的约42%的股份和本行职工持有的约1.5%的股份解除限售并可以上市流通。本行的前14大股东,大都是与本行相生相</w:t>
            </w:r>
            <w:r w:rsidRPr="00BB6B40">
              <w:rPr>
                <w:rFonts w:asciiTheme="minorEastAsia" w:eastAsiaTheme="minorEastAsia" w:hAnsiTheme="minorEastAsia" w:hint="eastAsia"/>
                <w:sz w:val="24"/>
              </w:rPr>
              <w:lastRenderedPageBreak/>
              <w:t>伴、共同成长起来的本地企业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。</w:t>
            </w:r>
            <w:r w:rsidR="007E1BD6" w:rsidRPr="007E1BD6">
              <w:rPr>
                <w:rFonts w:asciiTheme="minorEastAsia" w:eastAsiaTheme="minorEastAsia" w:hAnsiTheme="minorEastAsia" w:hint="eastAsia"/>
                <w:sz w:val="24"/>
              </w:rPr>
              <w:t>前期，在本行积极摸排解禁股东减持意愿时，</w:t>
            </w:r>
            <w:r w:rsidR="007E1BD6">
              <w:rPr>
                <w:rFonts w:asciiTheme="minorEastAsia" w:eastAsiaTheme="minorEastAsia" w:hAnsiTheme="minorEastAsia" w:hint="eastAsia"/>
                <w:sz w:val="24"/>
              </w:rPr>
              <w:t>他们表示</w:t>
            </w:r>
            <w:r w:rsidR="00401EF9">
              <w:rPr>
                <w:rFonts w:asciiTheme="minorEastAsia" w:eastAsiaTheme="minorEastAsia" w:hAnsiTheme="minorEastAsia" w:hint="eastAsia"/>
                <w:sz w:val="24"/>
              </w:rPr>
              <w:t>，过去，在瑞丰的发展中收获了较好的投资回报，当前，</w:t>
            </w:r>
            <w:r w:rsidR="007E1BD6">
              <w:rPr>
                <w:rFonts w:asciiTheme="minorEastAsia" w:eastAsiaTheme="minorEastAsia" w:hAnsiTheme="minorEastAsia" w:hint="eastAsia"/>
                <w:sz w:val="24"/>
              </w:rPr>
              <w:t>对</w:t>
            </w:r>
            <w:r w:rsidR="00E82B3E" w:rsidRPr="00E82B3E">
              <w:rPr>
                <w:rFonts w:asciiTheme="minorEastAsia" w:eastAsiaTheme="minorEastAsia" w:hAnsiTheme="minorEastAsia" w:hint="eastAsia"/>
                <w:sz w:val="24"/>
              </w:rPr>
              <w:t>柯桥</w:t>
            </w:r>
            <w:r w:rsidR="00291FAD">
              <w:rPr>
                <w:rFonts w:asciiTheme="minorEastAsia" w:eastAsiaTheme="minorEastAsia" w:hAnsiTheme="minorEastAsia" w:hint="eastAsia"/>
                <w:sz w:val="24"/>
              </w:rPr>
              <w:t>的区域经济</w:t>
            </w:r>
            <w:r w:rsidR="007E1BD6">
              <w:rPr>
                <w:rFonts w:asciiTheme="minorEastAsia" w:eastAsiaTheme="minorEastAsia" w:hAnsiTheme="minorEastAsia" w:hint="eastAsia"/>
                <w:sz w:val="24"/>
              </w:rPr>
              <w:t>和</w:t>
            </w:r>
            <w:proofErr w:type="gramStart"/>
            <w:r w:rsidR="007E1BD6">
              <w:rPr>
                <w:rFonts w:asciiTheme="minorEastAsia" w:eastAsiaTheme="minorEastAsia" w:hAnsiTheme="minorEastAsia" w:hint="eastAsia"/>
                <w:sz w:val="24"/>
              </w:rPr>
              <w:t>瑞丰</w:t>
            </w:r>
            <w:proofErr w:type="gramEnd"/>
            <w:r w:rsidR="007E1BD6">
              <w:rPr>
                <w:rFonts w:asciiTheme="minorEastAsia" w:eastAsiaTheme="minorEastAsia" w:hAnsiTheme="minorEastAsia" w:hint="eastAsia"/>
                <w:sz w:val="24"/>
              </w:rPr>
              <w:t>长期</w:t>
            </w:r>
            <w:r w:rsidR="00E82B3E" w:rsidRPr="00E82B3E">
              <w:rPr>
                <w:rFonts w:asciiTheme="minorEastAsia" w:eastAsiaTheme="minorEastAsia" w:hAnsiTheme="minorEastAsia" w:hint="eastAsia"/>
                <w:sz w:val="24"/>
              </w:rPr>
              <w:t>积累的</w:t>
            </w:r>
            <w:r w:rsidR="007E1BD6">
              <w:rPr>
                <w:rFonts w:asciiTheme="minorEastAsia" w:eastAsiaTheme="minorEastAsia" w:hAnsiTheme="minorEastAsia" w:hint="eastAsia"/>
                <w:sz w:val="24"/>
              </w:rPr>
              <w:t>竞争</w:t>
            </w:r>
            <w:r w:rsidR="00E82B3E" w:rsidRPr="00E82B3E">
              <w:rPr>
                <w:rFonts w:asciiTheme="minorEastAsia" w:eastAsiaTheme="minorEastAsia" w:hAnsiTheme="minorEastAsia" w:hint="eastAsia"/>
                <w:sz w:val="24"/>
              </w:rPr>
              <w:t>优势</w:t>
            </w:r>
            <w:r w:rsidR="002D7BD4">
              <w:rPr>
                <w:rFonts w:asciiTheme="minorEastAsia" w:eastAsiaTheme="minorEastAsia" w:hAnsiTheme="minorEastAsia" w:hint="eastAsia"/>
                <w:sz w:val="24"/>
              </w:rPr>
              <w:t>充满信心，</w:t>
            </w:r>
            <w:r w:rsidR="00401EF9">
              <w:rPr>
                <w:rFonts w:asciiTheme="minorEastAsia" w:eastAsiaTheme="minorEastAsia" w:hAnsiTheme="minorEastAsia" w:hint="eastAsia"/>
                <w:sz w:val="24"/>
              </w:rPr>
              <w:t>未来，</w:t>
            </w:r>
            <w:r w:rsidR="007E1BD6">
              <w:rPr>
                <w:rFonts w:asciiTheme="minorEastAsia" w:eastAsiaTheme="minorEastAsia" w:hAnsiTheme="minorEastAsia" w:hint="eastAsia"/>
                <w:sz w:val="24"/>
              </w:rPr>
              <w:t>也</w:t>
            </w:r>
            <w:r w:rsidR="00401EF9">
              <w:rPr>
                <w:rFonts w:asciiTheme="minorEastAsia" w:eastAsiaTheme="minorEastAsia" w:hAnsiTheme="minorEastAsia" w:hint="eastAsia"/>
                <w:sz w:val="24"/>
              </w:rPr>
              <w:t>愿意继续与我们这样一家知根知底的本土农商行</w:t>
            </w:r>
            <w:r w:rsidR="002D7BD4">
              <w:rPr>
                <w:rFonts w:asciiTheme="minorEastAsia" w:eastAsiaTheme="minorEastAsia" w:hAnsiTheme="minorEastAsia" w:hint="eastAsia"/>
                <w:sz w:val="24"/>
              </w:rPr>
              <w:t>共同发展、共享成果。</w:t>
            </w:r>
            <w:r w:rsidR="00401EF9">
              <w:rPr>
                <w:rFonts w:asciiTheme="minorEastAsia" w:eastAsiaTheme="minorEastAsia" w:hAnsiTheme="minorEastAsia" w:hint="eastAsia"/>
                <w:sz w:val="24"/>
              </w:rPr>
              <w:t>从目前情况来看，解禁</w:t>
            </w:r>
            <w:proofErr w:type="gramStart"/>
            <w:r w:rsidR="00401EF9">
              <w:rPr>
                <w:rFonts w:asciiTheme="minorEastAsia" w:eastAsiaTheme="minorEastAsia" w:hAnsiTheme="minorEastAsia" w:hint="eastAsia"/>
                <w:sz w:val="24"/>
              </w:rPr>
              <w:t>后以上</w:t>
            </w:r>
            <w:proofErr w:type="gramEnd"/>
            <w:r w:rsidR="00401EF9">
              <w:rPr>
                <w:rFonts w:asciiTheme="minorEastAsia" w:eastAsiaTheme="minorEastAsia" w:hAnsiTheme="minorEastAsia" w:hint="eastAsia"/>
                <w:sz w:val="24"/>
              </w:rPr>
              <w:t>股东未出现减持行为。</w:t>
            </w:r>
          </w:p>
          <w:p w14:paraId="22312F87" w14:textId="7AD04AEE" w:rsidR="00BC375C" w:rsidRPr="00EA6E6D" w:rsidRDefault="007511D5" w:rsidP="00BC375C">
            <w:pPr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3</w:t>
            </w:r>
            <w:r w:rsidR="003A0B57">
              <w:rPr>
                <w:rFonts w:asciiTheme="minorEastAsia" w:eastAsiaTheme="minorEastAsia" w:hAnsiTheme="minorEastAsia" w:hint="eastAsia"/>
                <w:sz w:val="24"/>
              </w:rPr>
              <w:t>．</w:t>
            </w:r>
            <w:r w:rsidR="00456EA6">
              <w:rPr>
                <w:rFonts w:asciiTheme="minorEastAsia" w:eastAsiaTheme="minorEastAsia" w:hAnsiTheme="minorEastAsia" w:hint="eastAsia"/>
                <w:sz w:val="24"/>
              </w:rPr>
              <w:t>省行与行社</w:t>
            </w:r>
            <w:r w:rsidR="00605D6F">
              <w:rPr>
                <w:rFonts w:asciiTheme="minorEastAsia" w:eastAsiaTheme="minorEastAsia" w:hAnsiTheme="minorEastAsia" w:hint="eastAsia"/>
                <w:sz w:val="24"/>
              </w:rPr>
              <w:t>如何在数字化上</w:t>
            </w:r>
            <w:r w:rsidR="00456EA6">
              <w:rPr>
                <w:rFonts w:asciiTheme="minorEastAsia" w:eastAsiaTheme="minorEastAsia" w:hAnsiTheme="minorEastAsia" w:hint="eastAsia"/>
                <w:sz w:val="24"/>
              </w:rPr>
              <w:t>进行协同？</w:t>
            </w:r>
          </w:p>
          <w:p w14:paraId="623862ED" w14:textId="6D39F871" w:rsidR="00A7319A" w:rsidRDefault="00C01F1B" w:rsidP="00403F4A">
            <w:pPr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浙江农商银行系统实行“小法人、大平台”的科技管理服务体系，以省行集约化统筹和“共建、共享、共用”为基本原则，</w:t>
            </w:r>
            <w:r w:rsidR="000B0911">
              <w:rPr>
                <w:rFonts w:asciiTheme="minorEastAsia" w:eastAsiaTheme="minorEastAsia" w:hAnsiTheme="minorEastAsia" w:hint="eastAsia"/>
                <w:sz w:val="24"/>
              </w:rPr>
              <w:t>有效解决了成员机构在业务创新过程中存在的科技水平薄弱、数据应用能力不足、创新成本较大、人财物支撑不足等问题，省行充分发挥人才、技术和规模优势，统筹制定全系统金融科技发展规划，统一建设I</w:t>
            </w:r>
            <w:r w:rsidR="000B0911">
              <w:rPr>
                <w:rFonts w:asciiTheme="minorEastAsia" w:eastAsiaTheme="minorEastAsia" w:hAnsiTheme="minorEastAsia"/>
                <w:sz w:val="24"/>
              </w:rPr>
              <w:t>T</w:t>
            </w:r>
            <w:r w:rsidR="000B0911">
              <w:rPr>
                <w:rFonts w:asciiTheme="minorEastAsia" w:eastAsiaTheme="minorEastAsia" w:hAnsiTheme="minorEastAsia" w:hint="eastAsia"/>
                <w:sz w:val="24"/>
              </w:rPr>
              <w:t>基础设施，统一开发核心系统和关键系统，凝聚“统”的合力。</w:t>
            </w:r>
            <w:r w:rsidR="00A20F09">
              <w:rPr>
                <w:rFonts w:asciiTheme="minorEastAsia" w:eastAsiaTheme="minorEastAsia" w:hAnsiTheme="minorEastAsia" w:hint="eastAsia"/>
                <w:sz w:val="24"/>
              </w:rPr>
              <w:t>我行</w:t>
            </w:r>
            <w:r w:rsidR="000B0911">
              <w:rPr>
                <w:rFonts w:asciiTheme="minorEastAsia" w:eastAsiaTheme="minorEastAsia" w:hAnsiTheme="minorEastAsia" w:hint="eastAsia"/>
                <w:sz w:val="24"/>
              </w:rPr>
              <w:t>在充分</w:t>
            </w:r>
            <w:r w:rsidR="00456EA6" w:rsidRPr="00456EA6">
              <w:rPr>
                <w:rFonts w:asciiTheme="minorEastAsia" w:eastAsiaTheme="minorEastAsia" w:hAnsiTheme="minorEastAsia" w:hint="eastAsia"/>
                <w:sz w:val="24"/>
              </w:rPr>
              <w:t>发挥</w:t>
            </w:r>
            <w:proofErr w:type="gramStart"/>
            <w:r w:rsidR="00456EA6" w:rsidRPr="00456EA6">
              <w:rPr>
                <w:rFonts w:asciiTheme="minorEastAsia" w:eastAsiaTheme="minorEastAsia" w:hAnsiTheme="minorEastAsia" w:hint="eastAsia"/>
                <w:sz w:val="24"/>
              </w:rPr>
              <w:t>省级大</w:t>
            </w:r>
            <w:proofErr w:type="gramEnd"/>
            <w:r w:rsidR="00456EA6" w:rsidRPr="00456EA6">
              <w:rPr>
                <w:rFonts w:asciiTheme="minorEastAsia" w:eastAsiaTheme="minorEastAsia" w:hAnsiTheme="minorEastAsia" w:hint="eastAsia"/>
                <w:sz w:val="24"/>
              </w:rPr>
              <w:t>平台的高位协调、统筹发展作用</w:t>
            </w:r>
            <w:r w:rsidR="000B0911">
              <w:rPr>
                <w:rFonts w:asciiTheme="minorEastAsia" w:eastAsiaTheme="minorEastAsia" w:hAnsiTheme="minorEastAsia" w:hint="eastAsia"/>
                <w:sz w:val="24"/>
              </w:rPr>
              <w:t>的基础上，</w:t>
            </w:r>
            <w:r w:rsidR="00456EA6" w:rsidRPr="00456EA6">
              <w:rPr>
                <w:rFonts w:asciiTheme="minorEastAsia" w:eastAsiaTheme="minorEastAsia" w:hAnsiTheme="minorEastAsia" w:hint="eastAsia"/>
                <w:sz w:val="24"/>
              </w:rPr>
              <w:t>有效发挥“小法人”决策链条短优势</w:t>
            </w:r>
            <w:r w:rsidR="00A20F09">
              <w:rPr>
                <w:rFonts w:asciiTheme="minorEastAsia" w:eastAsiaTheme="minorEastAsia" w:hAnsiTheme="minorEastAsia" w:hint="eastAsia"/>
                <w:sz w:val="24"/>
              </w:rPr>
              <w:t>，积极推进省县融合，</w:t>
            </w:r>
            <w:r w:rsidR="00456EA6" w:rsidRPr="00456EA6">
              <w:rPr>
                <w:rFonts w:asciiTheme="minorEastAsia" w:eastAsiaTheme="minorEastAsia" w:hAnsiTheme="minorEastAsia" w:hint="eastAsia"/>
                <w:sz w:val="24"/>
              </w:rPr>
              <w:t>提出了“特色应用全面上云、省版系统先行先试、省县项目共</w:t>
            </w:r>
            <w:proofErr w:type="gramStart"/>
            <w:r w:rsidR="00456EA6" w:rsidRPr="00456EA6">
              <w:rPr>
                <w:rFonts w:asciiTheme="minorEastAsia" w:eastAsiaTheme="minorEastAsia" w:hAnsiTheme="minorEastAsia" w:hint="eastAsia"/>
                <w:sz w:val="24"/>
              </w:rPr>
              <w:t>研</w:t>
            </w:r>
            <w:proofErr w:type="gramEnd"/>
            <w:r w:rsidR="00456EA6" w:rsidRPr="00456EA6">
              <w:rPr>
                <w:rFonts w:asciiTheme="minorEastAsia" w:eastAsiaTheme="minorEastAsia" w:hAnsiTheme="minorEastAsia" w:hint="eastAsia"/>
                <w:sz w:val="24"/>
              </w:rPr>
              <w:t>共建”的策略。通过数据平台和应用平台上云，实现了业务的快速迭代和灵活扩展，提高了业务效率和质量；依托省行标准化服务、渠道系统和IT基础应用平台，自主开发个性化特色业务和管理系统，打造各类特色化应用。</w:t>
            </w:r>
            <w:bookmarkStart w:id="0" w:name="_GoBack"/>
            <w:bookmarkEnd w:id="0"/>
          </w:p>
          <w:p w14:paraId="1D2A2613" w14:textId="1F6B6BF7" w:rsidR="00403F4A" w:rsidRPr="00456EA6" w:rsidRDefault="00403F4A" w:rsidP="003C29E8">
            <w:pPr>
              <w:spacing w:line="44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01F5C13C" w14:textId="38883356" w:rsidR="00C007CF" w:rsidRPr="00470F27" w:rsidRDefault="00C007CF" w:rsidP="005C1645">
      <w:pPr>
        <w:spacing w:beforeLines="50" w:before="156" w:afterLines="50" w:after="156"/>
        <w:jc w:val="left"/>
        <w:rPr>
          <w:rFonts w:ascii="仿宋_GB2312" w:eastAsia="仿宋_GB2312"/>
          <w:sz w:val="28"/>
          <w:szCs w:val="28"/>
        </w:rPr>
      </w:pPr>
    </w:p>
    <w:sectPr w:rsidR="00C007CF" w:rsidRPr="00470F27" w:rsidSect="008F414F">
      <w:footerReference w:type="default" r:id="rId9"/>
      <w:pgSz w:w="16838" w:h="11906" w:orient="landscape"/>
      <w:pgMar w:top="1560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02C36" w14:textId="77777777" w:rsidR="00241A24" w:rsidRDefault="00241A24" w:rsidP="000F1356">
      <w:r>
        <w:separator/>
      </w:r>
    </w:p>
  </w:endnote>
  <w:endnote w:type="continuationSeparator" w:id="0">
    <w:p w14:paraId="379666A6" w14:textId="77777777" w:rsidR="00241A24" w:rsidRDefault="00241A24" w:rsidP="000F1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9572571"/>
      <w:docPartObj>
        <w:docPartGallery w:val="Page Numbers (Bottom of Page)"/>
        <w:docPartUnique/>
      </w:docPartObj>
    </w:sdtPr>
    <w:sdtEndPr/>
    <w:sdtContent>
      <w:p w14:paraId="6409C5E3" w14:textId="1381008B" w:rsidR="005E18CB" w:rsidRDefault="005E18C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FAD" w:rsidRPr="00291FAD">
          <w:rPr>
            <w:noProof/>
            <w:lang w:val="zh-CN"/>
          </w:rPr>
          <w:t>2</w:t>
        </w:r>
        <w:r>
          <w:fldChar w:fldCharType="end"/>
        </w:r>
      </w:p>
    </w:sdtContent>
  </w:sdt>
  <w:p w14:paraId="7C2C70A1" w14:textId="77777777" w:rsidR="0031359F" w:rsidRDefault="0031359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8F7CD" w14:textId="77777777" w:rsidR="00241A24" w:rsidRDefault="00241A24" w:rsidP="000F1356">
      <w:r>
        <w:separator/>
      </w:r>
    </w:p>
  </w:footnote>
  <w:footnote w:type="continuationSeparator" w:id="0">
    <w:p w14:paraId="0EAE506B" w14:textId="77777777" w:rsidR="00241A24" w:rsidRDefault="00241A24" w:rsidP="000F1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F77BF"/>
    <w:multiLevelType w:val="hybridMultilevel"/>
    <w:tmpl w:val="FE56D062"/>
    <w:lvl w:ilvl="0" w:tplc="B124303C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" w15:restartNumberingAfterBreak="0">
    <w:nsid w:val="59E31A1E"/>
    <w:multiLevelType w:val="hybridMultilevel"/>
    <w:tmpl w:val="91561EB2"/>
    <w:lvl w:ilvl="0" w:tplc="3616660E">
      <w:start w:val="1"/>
      <w:numFmt w:val="japaneseCounting"/>
      <w:lvlText w:val="%1、"/>
      <w:lvlJc w:val="left"/>
      <w:pPr>
        <w:ind w:left="940" w:hanging="4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5E4"/>
    <w:rsid w:val="00000227"/>
    <w:rsid w:val="00003D4C"/>
    <w:rsid w:val="00005C4E"/>
    <w:rsid w:val="00010B43"/>
    <w:rsid w:val="00012BB6"/>
    <w:rsid w:val="000152DC"/>
    <w:rsid w:val="00017382"/>
    <w:rsid w:val="00020554"/>
    <w:rsid w:val="0002073F"/>
    <w:rsid w:val="0002124C"/>
    <w:rsid w:val="000212B3"/>
    <w:rsid w:val="00022749"/>
    <w:rsid w:val="00024927"/>
    <w:rsid w:val="000277DE"/>
    <w:rsid w:val="00027F52"/>
    <w:rsid w:val="00037191"/>
    <w:rsid w:val="00037A5C"/>
    <w:rsid w:val="000424A1"/>
    <w:rsid w:val="0004290B"/>
    <w:rsid w:val="00042ECD"/>
    <w:rsid w:val="000438D3"/>
    <w:rsid w:val="00044C69"/>
    <w:rsid w:val="000474F2"/>
    <w:rsid w:val="00053BBB"/>
    <w:rsid w:val="00053C5F"/>
    <w:rsid w:val="000542C1"/>
    <w:rsid w:val="00062D00"/>
    <w:rsid w:val="0006631D"/>
    <w:rsid w:val="0006654B"/>
    <w:rsid w:val="00071EA0"/>
    <w:rsid w:val="000812AB"/>
    <w:rsid w:val="00082E78"/>
    <w:rsid w:val="000846A9"/>
    <w:rsid w:val="00084EA2"/>
    <w:rsid w:val="00090F0C"/>
    <w:rsid w:val="000A3C73"/>
    <w:rsid w:val="000A40A5"/>
    <w:rsid w:val="000A5E06"/>
    <w:rsid w:val="000A6520"/>
    <w:rsid w:val="000A7159"/>
    <w:rsid w:val="000B0911"/>
    <w:rsid w:val="000C5CFC"/>
    <w:rsid w:val="000D15F3"/>
    <w:rsid w:val="000D1632"/>
    <w:rsid w:val="000D5C83"/>
    <w:rsid w:val="000E4289"/>
    <w:rsid w:val="000E686B"/>
    <w:rsid w:val="000F0717"/>
    <w:rsid w:val="000F0F76"/>
    <w:rsid w:val="000F1280"/>
    <w:rsid w:val="000F1356"/>
    <w:rsid w:val="000F3000"/>
    <w:rsid w:val="000F3B8F"/>
    <w:rsid w:val="00101FE3"/>
    <w:rsid w:val="00102055"/>
    <w:rsid w:val="001045EB"/>
    <w:rsid w:val="00104EAA"/>
    <w:rsid w:val="00120955"/>
    <w:rsid w:val="001258A7"/>
    <w:rsid w:val="001343B0"/>
    <w:rsid w:val="001347E8"/>
    <w:rsid w:val="001349C7"/>
    <w:rsid w:val="001359B5"/>
    <w:rsid w:val="00135E44"/>
    <w:rsid w:val="00140CE6"/>
    <w:rsid w:val="00142EDC"/>
    <w:rsid w:val="00144C6D"/>
    <w:rsid w:val="00146AAD"/>
    <w:rsid w:val="001479BD"/>
    <w:rsid w:val="00154207"/>
    <w:rsid w:val="0016041C"/>
    <w:rsid w:val="00162611"/>
    <w:rsid w:val="001646AC"/>
    <w:rsid w:val="001778EE"/>
    <w:rsid w:val="00185009"/>
    <w:rsid w:val="0018790D"/>
    <w:rsid w:val="00191E2F"/>
    <w:rsid w:val="001933A3"/>
    <w:rsid w:val="00194101"/>
    <w:rsid w:val="0019750A"/>
    <w:rsid w:val="001B44BA"/>
    <w:rsid w:val="001B5028"/>
    <w:rsid w:val="001C285B"/>
    <w:rsid w:val="001C3363"/>
    <w:rsid w:val="001C43A0"/>
    <w:rsid w:val="001D22A0"/>
    <w:rsid w:val="001D42AD"/>
    <w:rsid w:val="001D50E3"/>
    <w:rsid w:val="001D6120"/>
    <w:rsid w:val="001D7981"/>
    <w:rsid w:val="001F0F2F"/>
    <w:rsid w:val="001F3298"/>
    <w:rsid w:val="002013C1"/>
    <w:rsid w:val="002035F3"/>
    <w:rsid w:val="002042EF"/>
    <w:rsid w:val="002058B5"/>
    <w:rsid w:val="00205A31"/>
    <w:rsid w:val="002072C9"/>
    <w:rsid w:val="0021421F"/>
    <w:rsid w:val="0021577C"/>
    <w:rsid w:val="00216F15"/>
    <w:rsid w:val="00230EA7"/>
    <w:rsid w:val="00234742"/>
    <w:rsid w:val="00241A24"/>
    <w:rsid w:val="00243D51"/>
    <w:rsid w:val="00244D55"/>
    <w:rsid w:val="002501C4"/>
    <w:rsid w:val="00250237"/>
    <w:rsid w:val="00255BD7"/>
    <w:rsid w:val="00256754"/>
    <w:rsid w:val="002608E8"/>
    <w:rsid w:val="00261AD3"/>
    <w:rsid w:val="002623A0"/>
    <w:rsid w:val="00262A43"/>
    <w:rsid w:val="00262FEA"/>
    <w:rsid w:val="00263F8F"/>
    <w:rsid w:val="00265343"/>
    <w:rsid w:val="002662E6"/>
    <w:rsid w:val="00266763"/>
    <w:rsid w:val="00267D7A"/>
    <w:rsid w:val="00270644"/>
    <w:rsid w:val="00271F8B"/>
    <w:rsid w:val="00273019"/>
    <w:rsid w:val="00290BAB"/>
    <w:rsid w:val="002914DF"/>
    <w:rsid w:val="00291FAD"/>
    <w:rsid w:val="0029245C"/>
    <w:rsid w:val="00295525"/>
    <w:rsid w:val="00296170"/>
    <w:rsid w:val="00297D48"/>
    <w:rsid w:val="002A27BA"/>
    <w:rsid w:val="002A2CA4"/>
    <w:rsid w:val="002A53C5"/>
    <w:rsid w:val="002B05A3"/>
    <w:rsid w:val="002B5340"/>
    <w:rsid w:val="002B61ED"/>
    <w:rsid w:val="002B772E"/>
    <w:rsid w:val="002C1347"/>
    <w:rsid w:val="002C1809"/>
    <w:rsid w:val="002C3B74"/>
    <w:rsid w:val="002D1ED2"/>
    <w:rsid w:val="002D2228"/>
    <w:rsid w:val="002D2DB7"/>
    <w:rsid w:val="002D3CB2"/>
    <w:rsid w:val="002D5015"/>
    <w:rsid w:val="002D74DF"/>
    <w:rsid w:val="002D7BD4"/>
    <w:rsid w:val="002D7F86"/>
    <w:rsid w:val="002E2F3E"/>
    <w:rsid w:val="002E6006"/>
    <w:rsid w:val="002E69C6"/>
    <w:rsid w:val="002E71A4"/>
    <w:rsid w:val="002F1312"/>
    <w:rsid w:val="002F2FF0"/>
    <w:rsid w:val="002F473F"/>
    <w:rsid w:val="002F7435"/>
    <w:rsid w:val="0030173A"/>
    <w:rsid w:val="003128CC"/>
    <w:rsid w:val="003130C2"/>
    <w:rsid w:val="0031359F"/>
    <w:rsid w:val="00317E99"/>
    <w:rsid w:val="00320FD6"/>
    <w:rsid w:val="003224F7"/>
    <w:rsid w:val="00325FEB"/>
    <w:rsid w:val="0032665C"/>
    <w:rsid w:val="003312A3"/>
    <w:rsid w:val="00332C1D"/>
    <w:rsid w:val="00336C4A"/>
    <w:rsid w:val="00336CAD"/>
    <w:rsid w:val="00337625"/>
    <w:rsid w:val="00345122"/>
    <w:rsid w:val="00347CD0"/>
    <w:rsid w:val="00350FD1"/>
    <w:rsid w:val="003539F0"/>
    <w:rsid w:val="0036242B"/>
    <w:rsid w:val="00371204"/>
    <w:rsid w:val="0037499C"/>
    <w:rsid w:val="00375CC1"/>
    <w:rsid w:val="00376270"/>
    <w:rsid w:val="00380671"/>
    <w:rsid w:val="0038655A"/>
    <w:rsid w:val="00393D65"/>
    <w:rsid w:val="003974C2"/>
    <w:rsid w:val="003975DD"/>
    <w:rsid w:val="003A0B57"/>
    <w:rsid w:val="003A3D49"/>
    <w:rsid w:val="003B015D"/>
    <w:rsid w:val="003B3282"/>
    <w:rsid w:val="003C29E8"/>
    <w:rsid w:val="003C4017"/>
    <w:rsid w:val="003C6498"/>
    <w:rsid w:val="003D00F8"/>
    <w:rsid w:val="003D326B"/>
    <w:rsid w:val="003D39AD"/>
    <w:rsid w:val="003D3E24"/>
    <w:rsid w:val="003D649F"/>
    <w:rsid w:val="003D6867"/>
    <w:rsid w:val="003E27C4"/>
    <w:rsid w:val="003E5F50"/>
    <w:rsid w:val="003F0C20"/>
    <w:rsid w:val="003F241E"/>
    <w:rsid w:val="003F4515"/>
    <w:rsid w:val="003F5D7F"/>
    <w:rsid w:val="00401EF9"/>
    <w:rsid w:val="00403262"/>
    <w:rsid w:val="004039B7"/>
    <w:rsid w:val="00403F4A"/>
    <w:rsid w:val="00404CD7"/>
    <w:rsid w:val="00410354"/>
    <w:rsid w:val="00411A6E"/>
    <w:rsid w:val="004129BA"/>
    <w:rsid w:val="0041358F"/>
    <w:rsid w:val="0041420F"/>
    <w:rsid w:val="0041716A"/>
    <w:rsid w:val="00420E71"/>
    <w:rsid w:val="00424AE2"/>
    <w:rsid w:val="00426616"/>
    <w:rsid w:val="004313DD"/>
    <w:rsid w:val="004401F7"/>
    <w:rsid w:val="00440411"/>
    <w:rsid w:val="00440A31"/>
    <w:rsid w:val="00441710"/>
    <w:rsid w:val="004473A7"/>
    <w:rsid w:val="00447758"/>
    <w:rsid w:val="00453C0E"/>
    <w:rsid w:val="00453E04"/>
    <w:rsid w:val="004566E7"/>
    <w:rsid w:val="00456EA6"/>
    <w:rsid w:val="00463492"/>
    <w:rsid w:val="004646DE"/>
    <w:rsid w:val="004674D4"/>
    <w:rsid w:val="0046753B"/>
    <w:rsid w:val="00470F27"/>
    <w:rsid w:val="00471BE5"/>
    <w:rsid w:val="00471E60"/>
    <w:rsid w:val="00476107"/>
    <w:rsid w:val="0048134C"/>
    <w:rsid w:val="00481BC1"/>
    <w:rsid w:val="00486381"/>
    <w:rsid w:val="004878BD"/>
    <w:rsid w:val="00490F17"/>
    <w:rsid w:val="004910A4"/>
    <w:rsid w:val="00491531"/>
    <w:rsid w:val="0049575E"/>
    <w:rsid w:val="00495F94"/>
    <w:rsid w:val="004A11DF"/>
    <w:rsid w:val="004B05E5"/>
    <w:rsid w:val="004B7337"/>
    <w:rsid w:val="004C29F5"/>
    <w:rsid w:val="004C2F1B"/>
    <w:rsid w:val="004C780C"/>
    <w:rsid w:val="004D0153"/>
    <w:rsid w:val="004D5196"/>
    <w:rsid w:val="004D6EFC"/>
    <w:rsid w:val="004D7FD8"/>
    <w:rsid w:val="004E1852"/>
    <w:rsid w:val="004E59BE"/>
    <w:rsid w:val="004F1278"/>
    <w:rsid w:val="004F1BC9"/>
    <w:rsid w:val="004F1C6B"/>
    <w:rsid w:val="004F4EE5"/>
    <w:rsid w:val="004F68B1"/>
    <w:rsid w:val="00511E49"/>
    <w:rsid w:val="0052393D"/>
    <w:rsid w:val="0052595B"/>
    <w:rsid w:val="0052645B"/>
    <w:rsid w:val="005271C0"/>
    <w:rsid w:val="005302F8"/>
    <w:rsid w:val="00532626"/>
    <w:rsid w:val="00533724"/>
    <w:rsid w:val="00540B09"/>
    <w:rsid w:val="00553D08"/>
    <w:rsid w:val="00553E01"/>
    <w:rsid w:val="00554226"/>
    <w:rsid w:val="00556091"/>
    <w:rsid w:val="00563688"/>
    <w:rsid w:val="005639AE"/>
    <w:rsid w:val="005646FE"/>
    <w:rsid w:val="00564CD0"/>
    <w:rsid w:val="00571A19"/>
    <w:rsid w:val="00572DE5"/>
    <w:rsid w:val="00572E80"/>
    <w:rsid w:val="00575C74"/>
    <w:rsid w:val="005801D9"/>
    <w:rsid w:val="00584431"/>
    <w:rsid w:val="00584BCB"/>
    <w:rsid w:val="00585028"/>
    <w:rsid w:val="00585201"/>
    <w:rsid w:val="00590647"/>
    <w:rsid w:val="005961E1"/>
    <w:rsid w:val="005A0458"/>
    <w:rsid w:val="005B06C8"/>
    <w:rsid w:val="005B3398"/>
    <w:rsid w:val="005B7D1A"/>
    <w:rsid w:val="005C1645"/>
    <w:rsid w:val="005C4930"/>
    <w:rsid w:val="005C52C5"/>
    <w:rsid w:val="005C53A3"/>
    <w:rsid w:val="005D0BA1"/>
    <w:rsid w:val="005D0C2F"/>
    <w:rsid w:val="005D0EFB"/>
    <w:rsid w:val="005D346F"/>
    <w:rsid w:val="005D6C97"/>
    <w:rsid w:val="005D71F8"/>
    <w:rsid w:val="005E0869"/>
    <w:rsid w:val="005E18CB"/>
    <w:rsid w:val="005E1C58"/>
    <w:rsid w:val="005E3971"/>
    <w:rsid w:val="005E6CAB"/>
    <w:rsid w:val="005E76B8"/>
    <w:rsid w:val="005F37D2"/>
    <w:rsid w:val="005F3B2D"/>
    <w:rsid w:val="00600FC0"/>
    <w:rsid w:val="00602E04"/>
    <w:rsid w:val="00603DB5"/>
    <w:rsid w:val="00604CB0"/>
    <w:rsid w:val="00604D13"/>
    <w:rsid w:val="00604DAE"/>
    <w:rsid w:val="00605D6F"/>
    <w:rsid w:val="006169A7"/>
    <w:rsid w:val="0062229D"/>
    <w:rsid w:val="00622387"/>
    <w:rsid w:val="00625C36"/>
    <w:rsid w:val="00627F10"/>
    <w:rsid w:val="00630973"/>
    <w:rsid w:val="00630BAE"/>
    <w:rsid w:val="00633DE0"/>
    <w:rsid w:val="00635856"/>
    <w:rsid w:val="00636692"/>
    <w:rsid w:val="00637377"/>
    <w:rsid w:val="00640500"/>
    <w:rsid w:val="006512C2"/>
    <w:rsid w:val="006519B5"/>
    <w:rsid w:val="0065273E"/>
    <w:rsid w:val="00656602"/>
    <w:rsid w:val="00656735"/>
    <w:rsid w:val="0065758E"/>
    <w:rsid w:val="00664AA8"/>
    <w:rsid w:val="00667B33"/>
    <w:rsid w:val="00667F14"/>
    <w:rsid w:val="00682364"/>
    <w:rsid w:val="00691B40"/>
    <w:rsid w:val="00693CE8"/>
    <w:rsid w:val="006A20EE"/>
    <w:rsid w:val="006A242D"/>
    <w:rsid w:val="006A3A2E"/>
    <w:rsid w:val="006A5AEC"/>
    <w:rsid w:val="006B439F"/>
    <w:rsid w:val="006C51DD"/>
    <w:rsid w:val="006C617A"/>
    <w:rsid w:val="006C725B"/>
    <w:rsid w:val="006D082F"/>
    <w:rsid w:val="006D2F42"/>
    <w:rsid w:val="006D3F4D"/>
    <w:rsid w:val="006D3F88"/>
    <w:rsid w:val="006D4DE8"/>
    <w:rsid w:val="006D5760"/>
    <w:rsid w:val="006E0C20"/>
    <w:rsid w:val="006F1346"/>
    <w:rsid w:val="006F29B1"/>
    <w:rsid w:val="006F38EB"/>
    <w:rsid w:val="006F4610"/>
    <w:rsid w:val="006F5028"/>
    <w:rsid w:val="00703820"/>
    <w:rsid w:val="00705AD2"/>
    <w:rsid w:val="00705D99"/>
    <w:rsid w:val="00705EDD"/>
    <w:rsid w:val="00710CD9"/>
    <w:rsid w:val="00711E7F"/>
    <w:rsid w:val="00712075"/>
    <w:rsid w:val="007127EC"/>
    <w:rsid w:val="007201ED"/>
    <w:rsid w:val="007229C6"/>
    <w:rsid w:val="00723B4B"/>
    <w:rsid w:val="00735763"/>
    <w:rsid w:val="00735CB7"/>
    <w:rsid w:val="0073691E"/>
    <w:rsid w:val="00740062"/>
    <w:rsid w:val="0074051A"/>
    <w:rsid w:val="007422FA"/>
    <w:rsid w:val="00750F7C"/>
    <w:rsid w:val="007511D5"/>
    <w:rsid w:val="007533FA"/>
    <w:rsid w:val="00753746"/>
    <w:rsid w:val="00756D5C"/>
    <w:rsid w:val="007572EF"/>
    <w:rsid w:val="00760C87"/>
    <w:rsid w:val="00766021"/>
    <w:rsid w:val="00767056"/>
    <w:rsid w:val="007710C3"/>
    <w:rsid w:val="007718EA"/>
    <w:rsid w:val="0077196F"/>
    <w:rsid w:val="00772B80"/>
    <w:rsid w:val="00773CC7"/>
    <w:rsid w:val="007746DB"/>
    <w:rsid w:val="00774FC3"/>
    <w:rsid w:val="00775806"/>
    <w:rsid w:val="00775A0B"/>
    <w:rsid w:val="00776B5F"/>
    <w:rsid w:val="00785CE4"/>
    <w:rsid w:val="00785FA0"/>
    <w:rsid w:val="007903F8"/>
    <w:rsid w:val="00794685"/>
    <w:rsid w:val="007A0E9A"/>
    <w:rsid w:val="007A3074"/>
    <w:rsid w:val="007B0BD6"/>
    <w:rsid w:val="007B470C"/>
    <w:rsid w:val="007B51FB"/>
    <w:rsid w:val="007B5B46"/>
    <w:rsid w:val="007B6A5B"/>
    <w:rsid w:val="007B6F13"/>
    <w:rsid w:val="007B70BB"/>
    <w:rsid w:val="007C132E"/>
    <w:rsid w:val="007C1729"/>
    <w:rsid w:val="007D0BC8"/>
    <w:rsid w:val="007D7ABE"/>
    <w:rsid w:val="007E0A8F"/>
    <w:rsid w:val="007E1107"/>
    <w:rsid w:val="007E1BD6"/>
    <w:rsid w:val="007E2F60"/>
    <w:rsid w:val="007E2FDE"/>
    <w:rsid w:val="007E46B3"/>
    <w:rsid w:val="007E7C4F"/>
    <w:rsid w:val="007F0F97"/>
    <w:rsid w:val="007F1E3E"/>
    <w:rsid w:val="007F2560"/>
    <w:rsid w:val="007F63AB"/>
    <w:rsid w:val="00805ECC"/>
    <w:rsid w:val="00805F1C"/>
    <w:rsid w:val="00813A35"/>
    <w:rsid w:val="00817A23"/>
    <w:rsid w:val="00820C99"/>
    <w:rsid w:val="00821722"/>
    <w:rsid w:val="0082199C"/>
    <w:rsid w:val="00823C07"/>
    <w:rsid w:val="00826783"/>
    <w:rsid w:val="00831B6D"/>
    <w:rsid w:val="00832394"/>
    <w:rsid w:val="00836897"/>
    <w:rsid w:val="00837FAB"/>
    <w:rsid w:val="008427C2"/>
    <w:rsid w:val="00852B4E"/>
    <w:rsid w:val="00852F9D"/>
    <w:rsid w:val="00861D0A"/>
    <w:rsid w:val="00862D63"/>
    <w:rsid w:val="00862E1F"/>
    <w:rsid w:val="008676BB"/>
    <w:rsid w:val="00873EF4"/>
    <w:rsid w:val="008828B9"/>
    <w:rsid w:val="008847EB"/>
    <w:rsid w:val="00884EE5"/>
    <w:rsid w:val="00886C4C"/>
    <w:rsid w:val="00891B9D"/>
    <w:rsid w:val="00892835"/>
    <w:rsid w:val="008933D3"/>
    <w:rsid w:val="00894017"/>
    <w:rsid w:val="008A0BBF"/>
    <w:rsid w:val="008A2839"/>
    <w:rsid w:val="008B2415"/>
    <w:rsid w:val="008B3D7C"/>
    <w:rsid w:val="008B5005"/>
    <w:rsid w:val="008B69F3"/>
    <w:rsid w:val="008C0F12"/>
    <w:rsid w:val="008C1027"/>
    <w:rsid w:val="008C2776"/>
    <w:rsid w:val="008C4F4D"/>
    <w:rsid w:val="008C5819"/>
    <w:rsid w:val="008C5E73"/>
    <w:rsid w:val="008D4016"/>
    <w:rsid w:val="008E3131"/>
    <w:rsid w:val="008E6767"/>
    <w:rsid w:val="008F251D"/>
    <w:rsid w:val="008F3C99"/>
    <w:rsid w:val="008F3EC2"/>
    <w:rsid w:val="008F414F"/>
    <w:rsid w:val="008F4F9B"/>
    <w:rsid w:val="008F50DA"/>
    <w:rsid w:val="008F5F52"/>
    <w:rsid w:val="008F5F83"/>
    <w:rsid w:val="00900EAE"/>
    <w:rsid w:val="00903059"/>
    <w:rsid w:val="00903800"/>
    <w:rsid w:val="00904B84"/>
    <w:rsid w:val="00905D29"/>
    <w:rsid w:val="00907483"/>
    <w:rsid w:val="009112C2"/>
    <w:rsid w:val="009159DF"/>
    <w:rsid w:val="009219BA"/>
    <w:rsid w:val="00921FED"/>
    <w:rsid w:val="0092422B"/>
    <w:rsid w:val="00924D40"/>
    <w:rsid w:val="00926A9D"/>
    <w:rsid w:val="009348B0"/>
    <w:rsid w:val="00936FF9"/>
    <w:rsid w:val="00937B91"/>
    <w:rsid w:val="00942D83"/>
    <w:rsid w:val="00946AF7"/>
    <w:rsid w:val="00966E13"/>
    <w:rsid w:val="009726F5"/>
    <w:rsid w:val="0097297B"/>
    <w:rsid w:val="00976B8C"/>
    <w:rsid w:val="00977292"/>
    <w:rsid w:val="00983542"/>
    <w:rsid w:val="00987820"/>
    <w:rsid w:val="00990F10"/>
    <w:rsid w:val="0099277B"/>
    <w:rsid w:val="00994EA3"/>
    <w:rsid w:val="009A1E19"/>
    <w:rsid w:val="009A438A"/>
    <w:rsid w:val="009A6CA2"/>
    <w:rsid w:val="009A7EA1"/>
    <w:rsid w:val="009B0B5D"/>
    <w:rsid w:val="009B1071"/>
    <w:rsid w:val="009B1415"/>
    <w:rsid w:val="009B1E6D"/>
    <w:rsid w:val="009B2D7D"/>
    <w:rsid w:val="009B3690"/>
    <w:rsid w:val="009B446C"/>
    <w:rsid w:val="009B7233"/>
    <w:rsid w:val="009C54CC"/>
    <w:rsid w:val="009C628F"/>
    <w:rsid w:val="009D2DE2"/>
    <w:rsid w:val="009D37A2"/>
    <w:rsid w:val="009D76EE"/>
    <w:rsid w:val="009E13BE"/>
    <w:rsid w:val="009F44AB"/>
    <w:rsid w:val="009F4ACE"/>
    <w:rsid w:val="009F6628"/>
    <w:rsid w:val="009F75F9"/>
    <w:rsid w:val="00A02FEE"/>
    <w:rsid w:val="00A0353B"/>
    <w:rsid w:val="00A05146"/>
    <w:rsid w:val="00A07DAD"/>
    <w:rsid w:val="00A11A69"/>
    <w:rsid w:val="00A12264"/>
    <w:rsid w:val="00A20F09"/>
    <w:rsid w:val="00A2138F"/>
    <w:rsid w:val="00A256D2"/>
    <w:rsid w:val="00A265ED"/>
    <w:rsid w:val="00A37930"/>
    <w:rsid w:val="00A37A37"/>
    <w:rsid w:val="00A400F3"/>
    <w:rsid w:val="00A403CF"/>
    <w:rsid w:val="00A57C87"/>
    <w:rsid w:val="00A63A6A"/>
    <w:rsid w:val="00A64186"/>
    <w:rsid w:val="00A64305"/>
    <w:rsid w:val="00A651B5"/>
    <w:rsid w:val="00A72193"/>
    <w:rsid w:val="00A7319A"/>
    <w:rsid w:val="00A769EB"/>
    <w:rsid w:val="00A91C0C"/>
    <w:rsid w:val="00A94EB7"/>
    <w:rsid w:val="00A95B43"/>
    <w:rsid w:val="00AA5C81"/>
    <w:rsid w:val="00AA687D"/>
    <w:rsid w:val="00AB166C"/>
    <w:rsid w:val="00AB1B66"/>
    <w:rsid w:val="00AB477F"/>
    <w:rsid w:val="00AB7C1E"/>
    <w:rsid w:val="00AB7F14"/>
    <w:rsid w:val="00AC073B"/>
    <w:rsid w:val="00AC2A44"/>
    <w:rsid w:val="00AC450F"/>
    <w:rsid w:val="00AC5B3C"/>
    <w:rsid w:val="00AC62F8"/>
    <w:rsid w:val="00AC64C4"/>
    <w:rsid w:val="00AD0E8E"/>
    <w:rsid w:val="00AD3982"/>
    <w:rsid w:val="00AD784A"/>
    <w:rsid w:val="00AE49DF"/>
    <w:rsid w:val="00AF18D4"/>
    <w:rsid w:val="00B00E2C"/>
    <w:rsid w:val="00B01C04"/>
    <w:rsid w:val="00B026E7"/>
    <w:rsid w:val="00B0365D"/>
    <w:rsid w:val="00B13BE1"/>
    <w:rsid w:val="00B175E4"/>
    <w:rsid w:val="00B2030A"/>
    <w:rsid w:val="00B2519B"/>
    <w:rsid w:val="00B370E8"/>
    <w:rsid w:val="00B419DA"/>
    <w:rsid w:val="00B42BBF"/>
    <w:rsid w:val="00B45C31"/>
    <w:rsid w:val="00B52A7A"/>
    <w:rsid w:val="00B63C77"/>
    <w:rsid w:val="00B7033D"/>
    <w:rsid w:val="00B71997"/>
    <w:rsid w:val="00B73278"/>
    <w:rsid w:val="00B76A9D"/>
    <w:rsid w:val="00B861DC"/>
    <w:rsid w:val="00B94010"/>
    <w:rsid w:val="00B94A87"/>
    <w:rsid w:val="00BA5131"/>
    <w:rsid w:val="00BB0FC4"/>
    <w:rsid w:val="00BB3C6C"/>
    <w:rsid w:val="00BB4311"/>
    <w:rsid w:val="00BB6B40"/>
    <w:rsid w:val="00BC0517"/>
    <w:rsid w:val="00BC17E6"/>
    <w:rsid w:val="00BC375C"/>
    <w:rsid w:val="00BC52A8"/>
    <w:rsid w:val="00BC73A4"/>
    <w:rsid w:val="00BD2A41"/>
    <w:rsid w:val="00BD3613"/>
    <w:rsid w:val="00BE7262"/>
    <w:rsid w:val="00BF427F"/>
    <w:rsid w:val="00BF47CA"/>
    <w:rsid w:val="00BF6CF8"/>
    <w:rsid w:val="00C007CF"/>
    <w:rsid w:val="00C00F20"/>
    <w:rsid w:val="00C01970"/>
    <w:rsid w:val="00C01F1B"/>
    <w:rsid w:val="00C024ED"/>
    <w:rsid w:val="00C02D16"/>
    <w:rsid w:val="00C12A37"/>
    <w:rsid w:val="00C14630"/>
    <w:rsid w:val="00C147C1"/>
    <w:rsid w:val="00C228B7"/>
    <w:rsid w:val="00C24FA9"/>
    <w:rsid w:val="00C30570"/>
    <w:rsid w:val="00C30696"/>
    <w:rsid w:val="00C3409B"/>
    <w:rsid w:val="00C35833"/>
    <w:rsid w:val="00C409FA"/>
    <w:rsid w:val="00C42824"/>
    <w:rsid w:val="00C434C2"/>
    <w:rsid w:val="00C45000"/>
    <w:rsid w:val="00C45B41"/>
    <w:rsid w:val="00C47041"/>
    <w:rsid w:val="00C5292B"/>
    <w:rsid w:val="00C63267"/>
    <w:rsid w:val="00C65151"/>
    <w:rsid w:val="00C65C53"/>
    <w:rsid w:val="00C74903"/>
    <w:rsid w:val="00C75345"/>
    <w:rsid w:val="00C770FE"/>
    <w:rsid w:val="00C7710E"/>
    <w:rsid w:val="00C801CD"/>
    <w:rsid w:val="00C837E6"/>
    <w:rsid w:val="00C84B23"/>
    <w:rsid w:val="00C8611B"/>
    <w:rsid w:val="00C934AF"/>
    <w:rsid w:val="00CA12F4"/>
    <w:rsid w:val="00CB0497"/>
    <w:rsid w:val="00CB3647"/>
    <w:rsid w:val="00CB44A5"/>
    <w:rsid w:val="00CB4563"/>
    <w:rsid w:val="00CC1168"/>
    <w:rsid w:val="00CC186A"/>
    <w:rsid w:val="00CC1BF9"/>
    <w:rsid w:val="00CC1C40"/>
    <w:rsid w:val="00CD17B7"/>
    <w:rsid w:val="00CD72DC"/>
    <w:rsid w:val="00CE069D"/>
    <w:rsid w:val="00CE0A4F"/>
    <w:rsid w:val="00CE1D0D"/>
    <w:rsid w:val="00CE3D2E"/>
    <w:rsid w:val="00CE68AD"/>
    <w:rsid w:val="00CE74B0"/>
    <w:rsid w:val="00CE7F0C"/>
    <w:rsid w:val="00CF5E8F"/>
    <w:rsid w:val="00D04B88"/>
    <w:rsid w:val="00D05C29"/>
    <w:rsid w:val="00D07D36"/>
    <w:rsid w:val="00D13981"/>
    <w:rsid w:val="00D15C2B"/>
    <w:rsid w:val="00D23A61"/>
    <w:rsid w:val="00D24375"/>
    <w:rsid w:val="00D24EB5"/>
    <w:rsid w:val="00D326FE"/>
    <w:rsid w:val="00D32D4F"/>
    <w:rsid w:val="00D3453C"/>
    <w:rsid w:val="00D42D1C"/>
    <w:rsid w:val="00D44280"/>
    <w:rsid w:val="00D45720"/>
    <w:rsid w:val="00D45DC2"/>
    <w:rsid w:val="00D542D0"/>
    <w:rsid w:val="00D60F0E"/>
    <w:rsid w:val="00D622B8"/>
    <w:rsid w:val="00D632B5"/>
    <w:rsid w:val="00D63D2E"/>
    <w:rsid w:val="00D666F4"/>
    <w:rsid w:val="00D670E0"/>
    <w:rsid w:val="00D748E7"/>
    <w:rsid w:val="00D75715"/>
    <w:rsid w:val="00D778E2"/>
    <w:rsid w:val="00D91CC5"/>
    <w:rsid w:val="00D93F65"/>
    <w:rsid w:val="00D948C8"/>
    <w:rsid w:val="00DA442A"/>
    <w:rsid w:val="00DA593A"/>
    <w:rsid w:val="00DB5D6C"/>
    <w:rsid w:val="00DC3D64"/>
    <w:rsid w:val="00DC6EC9"/>
    <w:rsid w:val="00DC7E62"/>
    <w:rsid w:val="00DD5D3A"/>
    <w:rsid w:val="00DD6A36"/>
    <w:rsid w:val="00DE03DE"/>
    <w:rsid w:val="00DE5A95"/>
    <w:rsid w:val="00DE736D"/>
    <w:rsid w:val="00DF05BD"/>
    <w:rsid w:val="00E03CBD"/>
    <w:rsid w:val="00E053F3"/>
    <w:rsid w:val="00E06CA8"/>
    <w:rsid w:val="00E074A9"/>
    <w:rsid w:val="00E1792A"/>
    <w:rsid w:val="00E2112D"/>
    <w:rsid w:val="00E22C2D"/>
    <w:rsid w:val="00E23270"/>
    <w:rsid w:val="00E23441"/>
    <w:rsid w:val="00E24393"/>
    <w:rsid w:val="00E25241"/>
    <w:rsid w:val="00E26624"/>
    <w:rsid w:val="00E26E91"/>
    <w:rsid w:val="00E30ECE"/>
    <w:rsid w:val="00E336D4"/>
    <w:rsid w:val="00E37CA3"/>
    <w:rsid w:val="00E43789"/>
    <w:rsid w:val="00E46FC4"/>
    <w:rsid w:val="00E507E5"/>
    <w:rsid w:val="00E5236F"/>
    <w:rsid w:val="00E52EED"/>
    <w:rsid w:val="00E60E6C"/>
    <w:rsid w:val="00E62855"/>
    <w:rsid w:val="00E66C9D"/>
    <w:rsid w:val="00E6716C"/>
    <w:rsid w:val="00E70109"/>
    <w:rsid w:val="00E73F6D"/>
    <w:rsid w:val="00E74924"/>
    <w:rsid w:val="00E82B3E"/>
    <w:rsid w:val="00E83B90"/>
    <w:rsid w:val="00E8616F"/>
    <w:rsid w:val="00E8689E"/>
    <w:rsid w:val="00E92071"/>
    <w:rsid w:val="00E93B93"/>
    <w:rsid w:val="00E93F89"/>
    <w:rsid w:val="00E95A89"/>
    <w:rsid w:val="00E96831"/>
    <w:rsid w:val="00E9705A"/>
    <w:rsid w:val="00E97B2F"/>
    <w:rsid w:val="00EA2380"/>
    <w:rsid w:val="00EA3361"/>
    <w:rsid w:val="00EA3FB2"/>
    <w:rsid w:val="00EA57B2"/>
    <w:rsid w:val="00EA6C31"/>
    <w:rsid w:val="00EA6E6D"/>
    <w:rsid w:val="00EA72AC"/>
    <w:rsid w:val="00EB49EA"/>
    <w:rsid w:val="00EC14C9"/>
    <w:rsid w:val="00EC33CD"/>
    <w:rsid w:val="00EC6BF3"/>
    <w:rsid w:val="00ED469C"/>
    <w:rsid w:val="00ED5559"/>
    <w:rsid w:val="00ED5AA1"/>
    <w:rsid w:val="00ED6F63"/>
    <w:rsid w:val="00EE0786"/>
    <w:rsid w:val="00EE1BBA"/>
    <w:rsid w:val="00EE6D06"/>
    <w:rsid w:val="00EF2240"/>
    <w:rsid w:val="00EF2F35"/>
    <w:rsid w:val="00EF5D71"/>
    <w:rsid w:val="00F03E3C"/>
    <w:rsid w:val="00F05849"/>
    <w:rsid w:val="00F05AD2"/>
    <w:rsid w:val="00F12C2E"/>
    <w:rsid w:val="00F13049"/>
    <w:rsid w:val="00F13D44"/>
    <w:rsid w:val="00F15E99"/>
    <w:rsid w:val="00F21F7C"/>
    <w:rsid w:val="00F24FFA"/>
    <w:rsid w:val="00F253D3"/>
    <w:rsid w:val="00F270C7"/>
    <w:rsid w:val="00F30A18"/>
    <w:rsid w:val="00F31A1C"/>
    <w:rsid w:val="00F41A8D"/>
    <w:rsid w:val="00F4288C"/>
    <w:rsid w:val="00F42ED8"/>
    <w:rsid w:val="00F4462C"/>
    <w:rsid w:val="00F50E61"/>
    <w:rsid w:val="00F5178F"/>
    <w:rsid w:val="00F5765D"/>
    <w:rsid w:val="00F62DFB"/>
    <w:rsid w:val="00F703C1"/>
    <w:rsid w:val="00F74394"/>
    <w:rsid w:val="00F76032"/>
    <w:rsid w:val="00F76A8F"/>
    <w:rsid w:val="00F8340D"/>
    <w:rsid w:val="00F85AA3"/>
    <w:rsid w:val="00F85DD0"/>
    <w:rsid w:val="00F9492E"/>
    <w:rsid w:val="00F9603E"/>
    <w:rsid w:val="00F96CFB"/>
    <w:rsid w:val="00F97CEB"/>
    <w:rsid w:val="00FA4693"/>
    <w:rsid w:val="00FA48BA"/>
    <w:rsid w:val="00FA4B4E"/>
    <w:rsid w:val="00FA4BF5"/>
    <w:rsid w:val="00FB1BCA"/>
    <w:rsid w:val="00FB28B7"/>
    <w:rsid w:val="00FB2BFF"/>
    <w:rsid w:val="00FB42FD"/>
    <w:rsid w:val="00FB6599"/>
    <w:rsid w:val="00FC28B4"/>
    <w:rsid w:val="00FC2E52"/>
    <w:rsid w:val="00FC56E7"/>
    <w:rsid w:val="00FC7115"/>
    <w:rsid w:val="00FD3823"/>
    <w:rsid w:val="00FD385F"/>
    <w:rsid w:val="00FE1D67"/>
    <w:rsid w:val="00FE593B"/>
    <w:rsid w:val="00FE7C75"/>
    <w:rsid w:val="00FF1968"/>
    <w:rsid w:val="00FF5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5B169B22"/>
  <w15:docId w15:val="{CD1702C2-C28B-412D-827A-842E8609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5E4"/>
    <w:pPr>
      <w:widowControl w:val="0"/>
      <w:jc w:val="both"/>
    </w:pPr>
    <w:rPr>
      <w:rFonts w:ascii="Calibri" w:eastAsia="微软雅黑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6C51DD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175E4"/>
    <w:pPr>
      <w:keepNext/>
      <w:keepLines/>
      <w:spacing w:before="260" w:after="260" w:line="416" w:lineRule="auto"/>
      <w:outlineLvl w:val="1"/>
    </w:pPr>
    <w:rPr>
      <w:rFonts w:ascii="Cambria" w:eastAsia="宋体" w:hAnsi="Cambria" w:cs="黑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rsid w:val="00B175E4"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rsid w:val="00B175E4"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rsid w:val="00B175E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175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175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B175E4"/>
    <w:rPr>
      <w:sz w:val="21"/>
      <w:szCs w:val="21"/>
    </w:rPr>
  </w:style>
  <w:style w:type="paragraph" w:customStyle="1" w:styleId="11">
    <w:name w:val="列出段落1"/>
    <w:basedOn w:val="a"/>
    <w:uiPriority w:val="34"/>
    <w:qFormat/>
    <w:rsid w:val="00B175E4"/>
    <w:pPr>
      <w:ind w:firstLineChars="200" w:firstLine="420"/>
    </w:pPr>
    <w:rPr>
      <w:rFonts w:eastAsia="宋体"/>
      <w:szCs w:val="22"/>
    </w:rPr>
  </w:style>
  <w:style w:type="paragraph" w:customStyle="1" w:styleId="HTSSCONTENT">
    <w:name w:val="HT_SS_CONTENT"/>
    <w:rsid w:val="00B175E4"/>
    <w:pPr>
      <w:spacing w:line="280" w:lineRule="exact"/>
    </w:pPr>
    <w:rPr>
      <w:rFonts w:ascii="Arial" w:eastAsia="楷体" w:hAnsi="Arial"/>
      <w:color w:val="000000"/>
    </w:rPr>
  </w:style>
  <w:style w:type="character" w:customStyle="1" w:styleId="ac">
    <w:name w:val="页眉 字符"/>
    <w:basedOn w:val="a0"/>
    <w:link w:val="ab"/>
    <w:uiPriority w:val="99"/>
    <w:rsid w:val="00B175E4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175E4"/>
    <w:rPr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rsid w:val="00B175E4"/>
    <w:rPr>
      <w:rFonts w:ascii="Calibri" w:eastAsia="微软雅黑" w:hAnsi="Calibri" w:cs="Times New Roman"/>
      <w:szCs w:val="24"/>
    </w:rPr>
  </w:style>
  <w:style w:type="character" w:customStyle="1" w:styleId="a5">
    <w:name w:val="批注主题 字符"/>
    <w:basedOn w:val="a6"/>
    <w:link w:val="a3"/>
    <w:uiPriority w:val="99"/>
    <w:semiHidden/>
    <w:rsid w:val="00B175E4"/>
    <w:rPr>
      <w:rFonts w:ascii="Calibri" w:eastAsia="微软雅黑" w:hAnsi="Calibri" w:cs="Times New Roman"/>
      <w:b/>
      <w:bCs/>
      <w:szCs w:val="24"/>
    </w:rPr>
  </w:style>
  <w:style w:type="character" w:customStyle="1" w:styleId="a8">
    <w:name w:val="批注框文本 字符"/>
    <w:basedOn w:val="a0"/>
    <w:link w:val="a7"/>
    <w:uiPriority w:val="99"/>
    <w:semiHidden/>
    <w:rsid w:val="00B175E4"/>
    <w:rPr>
      <w:rFonts w:ascii="Calibri" w:eastAsia="微软雅黑" w:hAnsi="Calibri" w:cs="Times New Roman"/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B175E4"/>
    <w:rPr>
      <w:rFonts w:ascii="Cambria" w:eastAsia="宋体" w:hAnsi="Cambria" w:cs="黑体"/>
      <w:b/>
      <w:bCs/>
      <w:sz w:val="32"/>
      <w:szCs w:val="32"/>
    </w:rPr>
  </w:style>
  <w:style w:type="paragraph" w:customStyle="1" w:styleId="21">
    <w:name w:val="列出段落2"/>
    <w:basedOn w:val="a"/>
    <w:uiPriority w:val="34"/>
    <w:qFormat/>
    <w:rsid w:val="00B175E4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6C51DD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e">
    <w:name w:val="List Paragraph"/>
    <w:basedOn w:val="a"/>
    <w:uiPriority w:val="34"/>
    <w:qFormat/>
    <w:rsid w:val="009726F5"/>
    <w:pPr>
      <w:ind w:firstLineChars="200" w:firstLine="420"/>
    </w:pPr>
  </w:style>
  <w:style w:type="paragraph" w:styleId="af">
    <w:name w:val="Revision"/>
    <w:hidden/>
    <w:uiPriority w:val="99"/>
    <w:semiHidden/>
    <w:rsid w:val="00E22C2D"/>
    <w:rPr>
      <w:rFonts w:ascii="Calibri" w:eastAsia="微软雅黑" w:hAnsi="Calibri"/>
      <w:kern w:val="2"/>
      <w:sz w:val="21"/>
      <w:szCs w:val="24"/>
    </w:rPr>
  </w:style>
  <w:style w:type="table" w:styleId="af0">
    <w:name w:val="Table Grid"/>
    <w:basedOn w:val="a1"/>
    <w:uiPriority w:val="99"/>
    <w:rsid w:val="00154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SSEReport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B05939-C21C-4EF9-B8A5-536D6E228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SSEReport.dotm</Template>
  <TotalTime>1</TotalTime>
  <Pages>3</Pages>
  <Words>286</Words>
  <Characters>1635</Characters>
  <Application>Microsoft Office Word</Application>
  <DocSecurity>0</DocSecurity>
  <Lines>13</Lines>
  <Paragraphs>3</Paragraphs>
  <ScaleCrop>false</ScaleCrop>
  <Company>P R C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无锡农村商业银行股份有限公司</dc:title>
  <dc:subject/>
  <dc:creator>Windows 用户</dc:creator>
  <cp:keywords/>
  <dc:description/>
  <cp:lastModifiedBy>汤银</cp:lastModifiedBy>
  <cp:revision>3</cp:revision>
  <cp:lastPrinted>2024-07-31T03:13:00Z</cp:lastPrinted>
  <dcterms:created xsi:type="dcterms:W3CDTF">2024-07-31T10:15:00Z</dcterms:created>
  <dcterms:modified xsi:type="dcterms:W3CDTF">2024-07-31T10:16:00Z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