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6AF12" w14:textId="77777777" w:rsidR="00DD3D7D" w:rsidRDefault="00053966">
      <w:pPr>
        <w:spacing w:beforeLines="50" w:before="156" w:afterLines="50" w:after="156" w:line="400" w:lineRule="exact"/>
        <w:rPr>
          <w:rFonts w:ascii="宋体" w:hAnsi="宋体" w:hint="eastAsia"/>
          <w:b/>
          <w:bCs/>
          <w:iCs/>
          <w:sz w:val="24"/>
        </w:rPr>
      </w:pPr>
      <w:bookmarkStart w:id="0" w:name="_Hlk131061366"/>
      <w:r>
        <w:rPr>
          <w:rFonts w:ascii="宋体" w:hAnsi="宋体" w:hint="eastAsia"/>
          <w:b/>
          <w:bCs/>
          <w:iCs/>
          <w:sz w:val="24"/>
        </w:rPr>
        <w:t>证券代码：</w:t>
      </w:r>
      <w:r>
        <w:rPr>
          <w:rFonts w:ascii="宋体" w:hAnsi="宋体"/>
          <w:b/>
          <w:bCs/>
          <w:iCs/>
          <w:sz w:val="24"/>
        </w:rPr>
        <w:t>603052</w:t>
      </w:r>
      <w:r>
        <w:rPr>
          <w:rFonts w:ascii="宋体" w:hAnsi="宋体" w:hint="eastAsia"/>
          <w:b/>
          <w:bCs/>
          <w:iCs/>
          <w:sz w:val="24"/>
        </w:rPr>
        <w:t xml:space="preserve">        </w:t>
      </w:r>
      <w:r>
        <w:rPr>
          <w:rFonts w:ascii="宋体" w:hAnsi="宋体"/>
          <w:b/>
          <w:bCs/>
          <w:iCs/>
          <w:sz w:val="24"/>
        </w:rPr>
        <w:t xml:space="preserve">      </w:t>
      </w:r>
      <w:r>
        <w:rPr>
          <w:rFonts w:ascii="宋体" w:hAnsi="宋体" w:hint="eastAsia"/>
          <w:b/>
          <w:bCs/>
          <w:iCs/>
          <w:sz w:val="24"/>
        </w:rPr>
        <w:t xml:space="preserve">            </w:t>
      </w:r>
      <w:r>
        <w:rPr>
          <w:rFonts w:ascii="宋体" w:hAnsi="宋体"/>
          <w:b/>
          <w:bCs/>
          <w:iCs/>
          <w:sz w:val="24"/>
        </w:rPr>
        <w:t xml:space="preserve">  </w:t>
      </w:r>
      <w:r>
        <w:rPr>
          <w:rFonts w:ascii="宋体" w:hAnsi="宋体" w:hint="eastAsia"/>
          <w:b/>
          <w:bCs/>
          <w:iCs/>
          <w:sz w:val="24"/>
        </w:rPr>
        <w:t xml:space="preserve">       证券简称：</w:t>
      </w:r>
      <w:proofErr w:type="gramStart"/>
      <w:r>
        <w:rPr>
          <w:rFonts w:ascii="宋体" w:hAnsi="宋体" w:hint="eastAsia"/>
          <w:b/>
          <w:bCs/>
          <w:iCs/>
          <w:sz w:val="24"/>
        </w:rPr>
        <w:t>可川科技</w:t>
      </w:r>
      <w:proofErr w:type="gramEnd"/>
    </w:p>
    <w:p w14:paraId="3EAFC806" w14:textId="77777777" w:rsidR="00DD3D7D" w:rsidRDefault="00053966">
      <w:pPr>
        <w:autoSpaceDE w:val="0"/>
        <w:autoSpaceDN w:val="0"/>
        <w:adjustRightInd w:val="0"/>
        <w:snapToGrid w:val="0"/>
        <w:ind w:left="141" w:hangingChars="50" w:hanging="141"/>
        <w:jc w:val="center"/>
        <w:rPr>
          <w:rFonts w:ascii="宋体" w:hAnsi="宋体" w:hint="eastAsia"/>
          <w:b/>
          <w:sz w:val="28"/>
          <w:szCs w:val="24"/>
        </w:rPr>
      </w:pPr>
      <w:r>
        <w:rPr>
          <w:rFonts w:ascii="宋体" w:hAnsi="宋体" w:hint="eastAsia"/>
          <w:b/>
          <w:sz w:val="28"/>
          <w:szCs w:val="24"/>
        </w:rPr>
        <w:t>苏州可川电子科技股份有限公司</w:t>
      </w:r>
    </w:p>
    <w:p w14:paraId="153724B3" w14:textId="77777777" w:rsidR="00DD3D7D" w:rsidRDefault="00053966">
      <w:pPr>
        <w:autoSpaceDE w:val="0"/>
        <w:autoSpaceDN w:val="0"/>
        <w:adjustRightInd w:val="0"/>
        <w:snapToGrid w:val="0"/>
        <w:ind w:left="141" w:hangingChars="50" w:hanging="141"/>
        <w:jc w:val="center"/>
        <w:rPr>
          <w:rFonts w:ascii="宋体" w:hAnsi="宋体" w:hint="eastAsia"/>
          <w:b/>
          <w:sz w:val="28"/>
          <w:szCs w:val="24"/>
        </w:rPr>
      </w:pPr>
      <w:r>
        <w:rPr>
          <w:rFonts w:ascii="宋体" w:hAnsi="宋体" w:hint="eastAsia"/>
          <w:b/>
          <w:sz w:val="28"/>
          <w:szCs w:val="24"/>
        </w:rPr>
        <w:t>投资者关系活动记录表</w:t>
      </w:r>
    </w:p>
    <w:p w14:paraId="7F87B4B9" w14:textId="77777777" w:rsidR="00DD3D7D" w:rsidRDefault="00053966">
      <w:pPr>
        <w:spacing w:line="400" w:lineRule="exact"/>
        <w:rPr>
          <w:rFonts w:ascii="宋体" w:hAnsi="宋体" w:hint="eastAsia"/>
          <w:bCs/>
          <w:iCs/>
          <w:sz w:val="24"/>
          <w:szCs w:val="24"/>
        </w:rPr>
      </w:pPr>
      <w:r>
        <w:rPr>
          <w:rFonts w:ascii="宋体" w:hAnsi="宋体" w:hint="eastAsia"/>
          <w:bCs/>
          <w:iCs/>
          <w:sz w:val="24"/>
          <w:szCs w:val="24"/>
        </w:rPr>
        <w:t xml:space="preserve">                                                      编号：2024-002</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6693"/>
      </w:tblGrid>
      <w:tr w:rsidR="00DD3D7D" w14:paraId="3ADDEC0F" w14:textId="77777777">
        <w:trPr>
          <w:trHeight w:val="2649"/>
        </w:trPr>
        <w:tc>
          <w:tcPr>
            <w:tcW w:w="1931" w:type="dxa"/>
            <w:shd w:val="clear" w:color="auto" w:fill="auto"/>
            <w:vAlign w:val="center"/>
          </w:tcPr>
          <w:bookmarkEnd w:id="0"/>
          <w:p w14:paraId="142D2B46" w14:textId="77777777" w:rsidR="00DD3D7D" w:rsidRDefault="00053966">
            <w:pPr>
              <w:rPr>
                <w:rFonts w:ascii="宋体" w:hAnsi="宋体" w:hint="eastAsia"/>
                <w:b/>
                <w:bCs/>
                <w:iCs/>
                <w:sz w:val="24"/>
                <w:szCs w:val="24"/>
              </w:rPr>
            </w:pPr>
            <w:r>
              <w:rPr>
                <w:rFonts w:ascii="宋体" w:hAnsi="宋体" w:hint="eastAsia"/>
                <w:b/>
                <w:bCs/>
                <w:iCs/>
                <w:sz w:val="24"/>
                <w:szCs w:val="24"/>
              </w:rPr>
              <w:t>投资者关系</w:t>
            </w:r>
          </w:p>
          <w:p w14:paraId="23E1DEE5" w14:textId="77777777" w:rsidR="00DD3D7D" w:rsidRDefault="00053966">
            <w:pPr>
              <w:rPr>
                <w:rFonts w:ascii="宋体" w:hAnsi="宋体" w:hint="eastAsia"/>
                <w:b/>
                <w:bCs/>
                <w:iCs/>
                <w:sz w:val="24"/>
                <w:szCs w:val="24"/>
              </w:rPr>
            </w:pPr>
            <w:r>
              <w:rPr>
                <w:rFonts w:ascii="宋体" w:hAnsi="宋体" w:hint="eastAsia"/>
                <w:b/>
                <w:bCs/>
                <w:iCs/>
                <w:sz w:val="24"/>
                <w:szCs w:val="24"/>
              </w:rPr>
              <w:t>活动类别</w:t>
            </w:r>
          </w:p>
          <w:p w14:paraId="2B30AF17" w14:textId="77777777" w:rsidR="00DD3D7D" w:rsidRDefault="00DD3D7D">
            <w:pPr>
              <w:rPr>
                <w:rFonts w:ascii="宋体" w:hAnsi="宋体" w:hint="eastAsia"/>
                <w:b/>
                <w:bCs/>
                <w:iCs/>
                <w:sz w:val="24"/>
                <w:szCs w:val="24"/>
              </w:rPr>
            </w:pPr>
          </w:p>
        </w:tc>
        <w:tc>
          <w:tcPr>
            <w:tcW w:w="6693" w:type="dxa"/>
            <w:shd w:val="clear" w:color="auto" w:fill="auto"/>
          </w:tcPr>
          <w:p w14:paraId="05B9CC2B"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Pr>
                <w:rFonts w:ascii="宋体" w:hAnsi="宋体" w:hint="eastAsia"/>
                <w:bCs/>
                <w:iCs/>
                <w:sz w:val="24"/>
                <w:szCs w:val="24"/>
              </w:rPr>
              <w:t>□</w:t>
            </w:r>
            <w:r>
              <w:rPr>
                <w:rFonts w:ascii="宋体" w:hAnsi="宋体" w:hint="eastAsia"/>
                <w:sz w:val="24"/>
                <w:szCs w:val="24"/>
              </w:rPr>
              <w:t>分析师会议</w:t>
            </w:r>
          </w:p>
          <w:p w14:paraId="43DA33AF"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14:paraId="24FDA4E8"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14:paraId="31AC1413" w14:textId="77777777" w:rsidR="00DD3D7D" w:rsidRDefault="00053966">
            <w:pPr>
              <w:tabs>
                <w:tab w:val="left" w:pos="3045"/>
                <w:tab w:val="center" w:pos="3199"/>
              </w:tabs>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14:paraId="318AF4CB" w14:textId="77777777" w:rsidR="00DD3D7D" w:rsidRDefault="00053966">
            <w:pPr>
              <w:tabs>
                <w:tab w:val="center" w:pos="3199"/>
              </w:tabs>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其他 </w:t>
            </w:r>
          </w:p>
        </w:tc>
      </w:tr>
      <w:tr w:rsidR="00DD3D7D" w14:paraId="60FCDF13" w14:textId="77777777">
        <w:trPr>
          <w:trHeight w:val="844"/>
        </w:trPr>
        <w:tc>
          <w:tcPr>
            <w:tcW w:w="1931" w:type="dxa"/>
            <w:shd w:val="clear" w:color="auto" w:fill="auto"/>
            <w:vAlign w:val="center"/>
          </w:tcPr>
          <w:p w14:paraId="6EB5CCE5" w14:textId="77777777" w:rsidR="00DD3D7D" w:rsidRDefault="00053966">
            <w:pPr>
              <w:rPr>
                <w:rFonts w:ascii="宋体" w:hAnsi="宋体" w:hint="eastAsia"/>
                <w:b/>
                <w:bCs/>
                <w:iCs/>
                <w:sz w:val="24"/>
                <w:szCs w:val="24"/>
              </w:rPr>
            </w:pPr>
            <w:r>
              <w:rPr>
                <w:rFonts w:ascii="宋体" w:hAnsi="宋体" w:hint="eastAsia"/>
                <w:b/>
                <w:bCs/>
                <w:iCs/>
                <w:sz w:val="24"/>
                <w:szCs w:val="24"/>
              </w:rPr>
              <w:t>参与单位名称</w:t>
            </w:r>
          </w:p>
          <w:p w14:paraId="4F82580A" w14:textId="77777777" w:rsidR="00DD3D7D" w:rsidRDefault="00053966">
            <w:pPr>
              <w:rPr>
                <w:rFonts w:ascii="宋体" w:hAnsi="宋体" w:hint="eastAsia"/>
                <w:b/>
                <w:bCs/>
                <w:iCs/>
                <w:sz w:val="24"/>
                <w:szCs w:val="24"/>
              </w:rPr>
            </w:pPr>
            <w:r>
              <w:rPr>
                <w:rFonts w:ascii="宋体" w:hAnsi="宋体" w:hint="eastAsia"/>
                <w:b/>
                <w:bCs/>
                <w:iCs/>
                <w:sz w:val="24"/>
                <w:szCs w:val="24"/>
              </w:rPr>
              <w:t>及人员姓名</w:t>
            </w:r>
          </w:p>
        </w:tc>
        <w:tc>
          <w:tcPr>
            <w:tcW w:w="6693" w:type="dxa"/>
            <w:shd w:val="clear" w:color="auto" w:fill="auto"/>
          </w:tcPr>
          <w:p w14:paraId="00331554" w14:textId="77777777" w:rsidR="007A0ED7" w:rsidRDefault="005054E3">
            <w:pPr>
              <w:spacing w:line="480" w:lineRule="atLeast"/>
              <w:rPr>
                <w:rFonts w:ascii="宋体" w:hAnsi="宋体"/>
                <w:bCs/>
                <w:iCs/>
                <w:sz w:val="24"/>
                <w:szCs w:val="24"/>
              </w:rPr>
            </w:pPr>
            <w:r w:rsidRPr="00B66424">
              <w:rPr>
                <w:rFonts w:ascii="宋体" w:hAnsi="宋体" w:hint="eastAsia"/>
                <w:bCs/>
                <w:iCs/>
                <w:sz w:val="24"/>
                <w:szCs w:val="24"/>
              </w:rPr>
              <w:t>天风证券、西部证券 、信</w:t>
            </w:r>
            <w:proofErr w:type="gramStart"/>
            <w:r w:rsidRPr="00B66424">
              <w:rPr>
                <w:rFonts w:ascii="宋体" w:hAnsi="宋体" w:hint="eastAsia"/>
                <w:bCs/>
                <w:iCs/>
                <w:sz w:val="24"/>
                <w:szCs w:val="24"/>
              </w:rPr>
              <w:t>达证券</w:t>
            </w:r>
            <w:proofErr w:type="gramEnd"/>
            <w:r w:rsidRPr="00B66424">
              <w:rPr>
                <w:rFonts w:ascii="宋体" w:hAnsi="宋体" w:hint="eastAsia"/>
                <w:bCs/>
                <w:iCs/>
                <w:sz w:val="24"/>
                <w:szCs w:val="24"/>
              </w:rPr>
              <w:t xml:space="preserve"> 、东吴人寿 、上海证券 、南京证券、</w:t>
            </w:r>
            <w:proofErr w:type="gramStart"/>
            <w:r w:rsidRPr="00B66424">
              <w:rPr>
                <w:rFonts w:ascii="宋体" w:hAnsi="宋体" w:hint="eastAsia"/>
                <w:bCs/>
                <w:iCs/>
                <w:sz w:val="24"/>
                <w:szCs w:val="24"/>
              </w:rPr>
              <w:t>兆信基金</w:t>
            </w:r>
            <w:proofErr w:type="gramEnd"/>
            <w:r w:rsidRPr="00B66424">
              <w:rPr>
                <w:rFonts w:ascii="宋体" w:hAnsi="宋体" w:hint="eastAsia"/>
                <w:bCs/>
                <w:iCs/>
                <w:sz w:val="24"/>
                <w:szCs w:val="24"/>
              </w:rPr>
              <w:t xml:space="preserve"> 、</w:t>
            </w:r>
            <w:proofErr w:type="gramStart"/>
            <w:r>
              <w:rPr>
                <w:rFonts w:ascii="宋体" w:hAnsi="宋体" w:hint="eastAsia"/>
                <w:bCs/>
                <w:iCs/>
                <w:sz w:val="24"/>
                <w:szCs w:val="24"/>
              </w:rPr>
              <w:t>贵源投资</w:t>
            </w:r>
            <w:proofErr w:type="gramEnd"/>
            <w:r>
              <w:rPr>
                <w:rFonts w:ascii="宋体" w:hAnsi="宋体" w:hint="eastAsia"/>
                <w:bCs/>
                <w:iCs/>
                <w:sz w:val="24"/>
                <w:szCs w:val="24"/>
              </w:rPr>
              <w:t>、</w:t>
            </w:r>
            <w:r w:rsidRPr="00B66424">
              <w:rPr>
                <w:rFonts w:ascii="宋体" w:hAnsi="宋体" w:hint="eastAsia"/>
                <w:bCs/>
                <w:iCs/>
                <w:sz w:val="24"/>
                <w:szCs w:val="24"/>
              </w:rPr>
              <w:t>龙全投资 、</w:t>
            </w:r>
            <w:proofErr w:type="gramStart"/>
            <w:r w:rsidRPr="00B66424">
              <w:rPr>
                <w:rFonts w:ascii="宋体" w:hAnsi="宋体" w:hint="eastAsia"/>
                <w:bCs/>
                <w:iCs/>
                <w:sz w:val="24"/>
                <w:szCs w:val="24"/>
              </w:rPr>
              <w:t>禾驹投资</w:t>
            </w:r>
            <w:proofErr w:type="gramEnd"/>
            <w:r w:rsidRPr="00B66424">
              <w:rPr>
                <w:rFonts w:ascii="宋体" w:hAnsi="宋体" w:hint="eastAsia"/>
                <w:bCs/>
                <w:iCs/>
                <w:sz w:val="24"/>
                <w:szCs w:val="24"/>
              </w:rPr>
              <w:t>、</w:t>
            </w:r>
          </w:p>
          <w:p w14:paraId="5678525F" w14:textId="7D8C089B" w:rsidR="00DD3D7D" w:rsidRDefault="005054E3">
            <w:pPr>
              <w:spacing w:line="480" w:lineRule="atLeast"/>
              <w:rPr>
                <w:rFonts w:ascii="宋体" w:hAnsi="宋体" w:hint="eastAsia"/>
                <w:bCs/>
                <w:iCs/>
                <w:sz w:val="24"/>
                <w:szCs w:val="24"/>
              </w:rPr>
            </w:pPr>
            <w:proofErr w:type="gramStart"/>
            <w:r>
              <w:rPr>
                <w:rFonts w:ascii="宋体" w:hAnsi="宋体" w:hint="eastAsia"/>
                <w:bCs/>
                <w:iCs/>
                <w:sz w:val="24"/>
                <w:szCs w:val="24"/>
              </w:rPr>
              <w:t>兆信资产</w:t>
            </w:r>
            <w:proofErr w:type="gramEnd"/>
            <w:r>
              <w:rPr>
                <w:rFonts w:ascii="宋体" w:hAnsi="宋体" w:hint="eastAsia"/>
                <w:bCs/>
                <w:iCs/>
                <w:sz w:val="24"/>
                <w:szCs w:val="24"/>
              </w:rPr>
              <w:t>、东方海峡资本、</w:t>
            </w:r>
            <w:proofErr w:type="gramStart"/>
            <w:r>
              <w:rPr>
                <w:rFonts w:ascii="宋体" w:hAnsi="宋体" w:hint="eastAsia"/>
                <w:bCs/>
                <w:iCs/>
                <w:sz w:val="24"/>
                <w:szCs w:val="24"/>
              </w:rPr>
              <w:t>照友投资</w:t>
            </w:r>
            <w:proofErr w:type="gramEnd"/>
            <w:r>
              <w:rPr>
                <w:rFonts w:ascii="宋体" w:hAnsi="宋体" w:hint="eastAsia"/>
                <w:bCs/>
                <w:iCs/>
                <w:sz w:val="24"/>
                <w:szCs w:val="24"/>
              </w:rPr>
              <w:t>、</w:t>
            </w:r>
            <w:proofErr w:type="gramStart"/>
            <w:r>
              <w:rPr>
                <w:rFonts w:ascii="宋体" w:hAnsi="宋体" w:hint="eastAsia"/>
                <w:bCs/>
                <w:iCs/>
                <w:sz w:val="24"/>
                <w:szCs w:val="24"/>
              </w:rPr>
              <w:t>德旭资本</w:t>
            </w:r>
            <w:proofErr w:type="gramEnd"/>
            <w:r>
              <w:rPr>
                <w:rFonts w:ascii="宋体" w:hAnsi="宋体" w:hint="eastAsia"/>
                <w:bCs/>
                <w:iCs/>
                <w:sz w:val="24"/>
                <w:szCs w:val="24"/>
              </w:rPr>
              <w:t>、</w:t>
            </w:r>
            <w:proofErr w:type="gramStart"/>
            <w:r>
              <w:rPr>
                <w:rFonts w:ascii="宋体" w:hAnsi="宋体" w:hint="eastAsia"/>
                <w:bCs/>
                <w:iCs/>
                <w:sz w:val="24"/>
                <w:szCs w:val="24"/>
              </w:rPr>
              <w:t>恒穗资产</w:t>
            </w:r>
            <w:proofErr w:type="gramEnd"/>
            <w:r>
              <w:rPr>
                <w:rFonts w:ascii="宋体" w:hAnsi="宋体" w:hint="eastAsia"/>
                <w:bCs/>
                <w:iCs/>
                <w:sz w:val="24"/>
                <w:szCs w:val="24"/>
              </w:rPr>
              <w:t>、</w:t>
            </w:r>
            <w:proofErr w:type="gramStart"/>
            <w:r>
              <w:rPr>
                <w:rFonts w:ascii="宋体" w:hAnsi="宋体" w:hint="eastAsia"/>
                <w:bCs/>
                <w:iCs/>
                <w:sz w:val="24"/>
                <w:szCs w:val="24"/>
              </w:rPr>
              <w:t>鎏</w:t>
            </w:r>
            <w:proofErr w:type="gramEnd"/>
            <w:r>
              <w:rPr>
                <w:rFonts w:ascii="宋体" w:hAnsi="宋体" w:hint="eastAsia"/>
                <w:bCs/>
                <w:iCs/>
                <w:sz w:val="24"/>
                <w:szCs w:val="24"/>
              </w:rPr>
              <w:t>熙资本、</w:t>
            </w:r>
            <w:r w:rsidRPr="00B66424">
              <w:rPr>
                <w:rFonts w:ascii="宋体" w:hAnsi="宋体" w:hint="eastAsia"/>
                <w:bCs/>
                <w:iCs/>
                <w:sz w:val="24"/>
                <w:szCs w:val="24"/>
              </w:rPr>
              <w:t>大</w:t>
            </w:r>
            <w:proofErr w:type="gramStart"/>
            <w:r w:rsidRPr="00B66424">
              <w:rPr>
                <w:rFonts w:ascii="宋体" w:hAnsi="宋体" w:hint="eastAsia"/>
                <w:bCs/>
                <w:iCs/>
                <w:sz w:val="24"/>
                <w:szCs w:val="24"/>
              </w:rPr>
              <w:t>筝资管</w:t>
            </w:r>
            <w:proofErr w:type="gramEnd"/>
            <w:r w:rsidRPr="00B66424">
              <w:rPr>
                <w:rFonts w:ascii="宋体" w:hAnsi="宋体" w:hint="eastAsia"/>
                <w:bCs/>
                <w:iCs/>
                <w:sz w:val="24"/>
                <w:szCs w:val="24"/>
              </w:rPr>
              <w:t>及个人投资者</w:t>
            </w:r>
          </w:p>
        </w:tc>
      </w:tr>
      <w:tr w:rsidR="00DD3D7D" w14:paraId="348099E9" w14:textId="77777777">
        <w:trPr>
          <w:trHeight w:val="588"/>
        </w:trPr>
        <w:tc>
          <w:tcPr>
            <w:tcW w:w="1931" w:type="dxa"/>
            <w:shd w:val="clear" w:color="auto" w:fill="auto"/>
            <w:vAlign w:val="center"/>
          </w:tcPr>
          <w:p w14:paraId="6006D090" w14:textId="77777777" w:rsidR="00DD3D7D" w:rsidRDefault="00053966">
            <w:pPr>
              <w:rPr>
                <w:rFonts w:ascii="宋体" w:hAnsi="宋体" w:hint="eastAsia"/>
                <w:b/>
                <w:bCs/>
                <w:iCs/>
                <w:sz w:val="24"/>
                <w:szCs w:val="24"/>
              </w:rPr>
            </w:pPr>
            <w:r>
              <w:rPr>
                <w:rFonts w:ascii="宋体" w:hAnsi="宋体" w:hint="eastAsia"/>
                <w:b/>
                <w:bCs/>
                <w:iCs/>
                <w:sz w:val="24"/>
                <w:szCs w:val="24"/>
              </w:rPr>
              <w:t>时间</w:t>
            </w:r>
          </w:p>
        </w:tc>
        <w:tc>
          <w:tcPr>
            <w:tcW w:w="6693" w:type="dxa"/>
            <w:shd w:val="clear" w:color="auto" w:fill="auto"/>
          </w:tcPr>
          <w:p w14:paraId="007C1D67"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2</w:t>
            </w:r>
            <w:r>
              <w:rPr>
                <w:rFonts w:ascii="宋体" w:hAnsi="宋体"/>
                <w:bCs/>
                <w:iCs/>
                <w:sz w:val="24"/>
                <w:szCs w:val="24"/>
              </w:rPr>
              <w:t>02</w:t>
            </w:r>
            <w:r>
              <w:rPr>
                <w:rFonts w:ascii="宋体" w:hAnsi="宋体" w:hint="eastAsia"/>
                <w:bCs/>
                <w:iCs/>
                <w:sz w:val="24"/>
                <w:szCs w:val="24"/>
              </w:rPr>
              <w:t>4年8月7日</w:t>
            </w:r>
          </w:p>
        </w:tc>
      </w:tr>
      <w:tr w:rsidR="00DD3D7D" w14:paraId="36E88A98" w14:textId="77777777">
        <w:trPr>
          <w:trHeight w:val="524"/>
        </w:trPr>
        <w:tc>
          <w:tcPr>
            <w:tcW w:w="1931" w:type="dxa"/>
            <w:shd w:val="clear" w:color="auto" w:fill="auto"/>
            <w:vAlign w:val="center"/>
          </w:tcPr>
          <w:p w14:paraId="449D60E7" w14:textId="77777777" w:rsidR="00DD3D7D" w:rsidRDefault="00053966">
            <w:pPr>
              <w:rPr>
                <w:rFonts w:ascii="宋体" w:hAnsi="宋体" w:hint="eastAsia"/>
                <w:b/>
                <w:bCs/>
                <w:iCs/>
                <w:sz w:val="24"/>
                <w:szCs w:val="24"/>
              </w:rPr>
            </w:pPr>
            <w:r>
              <w:rPr>
                <w:rFonts w:ascii="宋体" w:hAnsi="宋体" w:hint="eastAsia"/>
                <w:b/>
                <w:bCs/>
                <w:iCs/>
                <w:sz w:val="24"/>
                <w:szCs w:val="24"/>
              </w:rPr>
              <w:t>地点</w:t>
            </w:r>
          </w:p>
        </w:tc>
        <w:tc>
          <w:tcPr>
            <w:tcW w:w="6693" w:type="dxa"/>
            <w:shd w:val="clear" w:color="auto" w:fill="auto"/>
          </w:tcPr>
          <w:p w14:paraId="649B5A6A"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公司会议室</w:t>
            </w:r>
          </w:p>
        </w:tc>
      </w:tr>
      <w:tr w:rsidR="00DD3D7D" w14:paraId="0AF95E7A" w14:textId="77777777">
        <w:trPr>
          <w:trHeight w:val="702"/>
        </w:trPr>
        <w:tc>
          <w:tcPr>
            <w:tcW w:w="1931" w:type="dxa"/>
            <w:shd w:val="clear" w:color="auto" w:fill="auto"/>
            <w:vAlign w:val="center"/>
          </w:tcPr>
          <w:p w14:paraId="1219CD40" w14:textId="77777777" w:rsidR="00DD3D7D" w:rsidRDefault="00053966">
            <w:pPr>
              <w:rPr>
                <w:rFonts w:ascii="宋体" w:hAnsi="宋体" w:hint="eastAsia"/>
                <w:b/>
                <w:bCs/>
                <w:iCs/>
                <w:sz w:val="24"/>
                <w:szCs w:val="24"/>
              </w:rPr>
            </w:pPr>
            <w:r>
              <w:rPr>
                <w:rFonts w:ascii="宋体" w:hAnsi="宋体" w:hint="eastAsia"/>
                <w:b/>
                <w:bCs/>
                <w:iCs/>
                <w:sz w:val="24"/>
                <w:szCs w:val="24"/>
              </w:rPr>
              <w:t>上市公司接待</w:t>
            </w:r>
          </w:p>
          <w:p w14:paraId="02E3D689" w14:textId="77777777" w:rsidR="00DD3D7D" w:rsidRDefault="00053966">
            <w:pPr>
              <w:rPr>
                <w:rFonts w:ascii="宋体" w:hAnsi="宋体" w:hint="eastAsia"/>
                <w:b/>
                <w:bCs/>
                <w:iCs/>
                <w:sz w:val="24"/>
                <w:szCs w:val="24"/>
              </w:rPr>
            </w:pPr>
            <w:r>
              <w:rPr>
                <w:rFonts w:ascii="宋体" w:hAnsi="宋体" w:hint="eastAsia"/>
                <w:b/>
                <w:bCs/>
                <w:iCs/>
                <w:sz w:val="24"/>
                <w:szCs w:val="24"/>
              </w:rPr>
              <w:t>人员姓名</w:t>
            </w:r>
          </w:p>
        </w:tc>
        <w:tc>
          <w:tcPr>
            <w:tcW w:w="6693" w:type="dxa"/>
            <w:shd w:val="clear" w:color="auto" w:fill="auto"/>
          </w:tcPr>
          <w:p w14:paraId="199F93D8" w14:textId="77777777" w:rsidR="00DD3D7D" w:rsidRDefault="00053966">
            <w:pPr>
              <w:spacing w:line="360" w:lineRule="auto"/>
              <w:rPr>
                <w:rFonts w:asciiTheme="minorEastAsia" w:hAnsiTheme="minorEastAsia" w:hint="eastAsia"/>
                <w:bCs/>
                <w:sz w:val="24"/>
                <w:szCs w:val="24"/>
              </w:rPr>
            </w:pPr>
            <w:r>
              <w:rPr>
                <w:rFonts w:asciiTheme="minorEastAsia" w:hAnsiTheme="minorEastAsia" w:hint="eastAsia"/>
                <w:bCs/>
                <w:sz w:val="24"/>
                <w:szCs w:val="24"/>
              </w:rPr>
              <w:t>董事长、首席执行官：朱春华</w:t>
            </w:r>
          </w:p>
          <w:p w14:paraId="69DA4671" w14:textId="77777777" w:rsidR="00DD3D7D" w:rsidRDefault="00053966">
            <w:pPr>
              <w:spacing w:line="360" w:lineRule="auto"/>
              <w:rPr>
                <w:rFonts w:asciiTheme="minorEastAsia" w:hAnsiTheme="minorEastAsia" w:hint="eastAsia"/>
                <w:sz w:val="24"/>
                <w:szCs w:val="24"/>
              </w:rPr>
            </w:pPr>
            <w:r>
              <w:rPr>
                <w:rFonts w:asciiTheme="minorEastAsia" w:hAnsiTheme="minorEastAsia" w:hint="eastAsia"/>
                <w:sz w:val="24"/>
                <w:szCs w:val="24"/>
              </w:rPr>
              <w:t>董事会秘书、财务总监：周博</w:t>
            </w:r>
          </w:p>
          <w:p w14:paraId="79AA07C7" w14:textId="77777777" w:rsidR="00DD3D7D" w:rsidRDefault="00053966">
            <w:pPr>
              <w:spacing w:line="360" w:lineRule="auto"/>
              <w:rPr>
                <w:rFonts w:ascii="宋体" w:hAnsi="宋体" w:hint="eastAsia"/>
                <w:bCs/>
                <w:iCs/>
                <w:sz w:val="24"/>
                <w:szCs w:val="24"/>
              </w:rPr>
            </w:pPr>
            <w:r>
              <w:rPr>
                <w:rFonts w:asciiTheme="minorEastAsia" w:hAnsiTheme="minorEastAsia" w:hint="eastAsia"/>
                <w:sz w:val="24"/>
                <w:szCs w:val="24"/>
              </w:rPr>
              <w:t>证券事务代表：凡梦莹</w:t>
            </w:r>
          </w:p>
        </w:tc>
      </w:tr>
      <w:tr w:rsidR="00DD3D7D" w14:paraId="260A1F79" w14:textId="77777777">
        <w:trPr>
          <w:trHeight w:val="2723"/>
        </w:trPr>
        <w:tc>
          <w:tcPr>
            <w:tcW w:w="1931" w:type="dxa"/>
            <w:shd w:val="clear" w:color="auto" w:fill="auto"/>
            <w:vAlign w:val="center"/>
          </w:tcPr>
          <w:p w14:paraId="1BAA1835" w14:textId="77777777" w:rsidR="00DD3D7D" w:rsidRDefault="00053966">
            <w:pPr>
              <w:rPr>
                <w:rFonts w:ascii="宋体" w:hAnsi="宋体" w:hint="eastAsia"/>
                <w:b/>
                <w:bCs/>
                <w:iCs/>
                <w:sz w:val="24"/>
                <w:szCs w:val="24"/>
              </w:rPr>
            </w:pPr>
            <w:r>
              <w:rPr>
                <w:rFonts w:ascii="宋体" w:hAnsi="宋体" w:hint="eastAsia"/>
                <w:b/>
                <w:bCs/>
                <w:iCs/>
                <w:sz w:val="24"/>
                <w:szCs w:val="24"/>
              </w:rPr>
              <w:t>投资者关系活动主要内容介绍</w:t>
            </w:r>
          </w:p>
          <w:p w14:paraId="676F7155" w14:textId="77777777" w:rsidR="00DD3D7D" w:rsidRDefault="00DD3D7D">
            <w:pPr>
              <w:rPr>
                <w:rFonts w:ascii="宋体" w:hAnsi="宋体" w:hint="eastAsia"/>
                <w:b/>
                <w:bCs/>
                <w:iCs/>
                <w:sz w:val="24"/>
                <w:szCs w:val="24"/>
              </w:rPr>
            </w:pPr>
          </w:p>
        </w:tc>
        <w:tc>
          <w:tcPr>
            <w:tcW w:w="6693" w:type="dxa"/>
            <w:shd w:val="clear" w:color="auto" w:fill="auto"/>
          </w:tcPr>
          <w:p w14:paraId="67BB7813" w14:textId="77777777" w:rsidR="00DD3D7D" w:rsidRDefault="00053966">
            <w:pPr>
              <w:spacing w:line="360" w:lineRule="auto"/>
              <w:rPr>
                <w:rFonts w:asciiTheme="minorEastAsia" w:eastAsiaTheme="minorEastAsia" w:hAnsiTheme="minorEastAsia" w:hint="eastAsia"/>
                <w:b/>
                <w:iCs/>
                <w:sz w:val="24"/>
                <w:szCs w:val="24"/>
              </w:rPr>
            </w:pPr>
            <w:r>
              <w:rPr>
                <w:rFonts w:asciiTheme="minorEastAsia" w:eastAsiaTheme="minorEastAsia" w:hAnsiTheme="minorEastAsia" w:hint="eastAsia"/>
                <w:b/>
                <w:iCs/>
                <w:sz w:val="24"/>
                <w:szCs w:val="24"/>
              </w:rPr>
              <w:t>一、基本情况介绍</w:t>
            </w:r>
          </w:p>
          <w:p w14:paraId="6A971FA4" w14:textId="77777777" w:rsidR="00DD3D7D" w:rsidRDefault="00053966">
            <w:pPr>
              <w:spacing w:line="360" w:lineRule="auto"/>
              <w:ind w:firstLineChars="200" w:firstLine="480"/>
              <w:rPr>
                <w:rFonts w:asciiTheme="minorEastAsia" w:eastAsiaTheme="minorEastAsia" w:hAnsiTheme="minorEastAsia" w:hint="eastAsia"/>
                <w:bCs/>
                <w:iCs/>
                <w:sz w:val="24"/>
                <w:szCs w:val="24"/>
              </w:rPr>
            </w:pPr>
            <w:proofErr w:type="gramStart"/>
            <w:r>
              <w:rPr>
                <w:rFonts w:asciiTheme="minorEastAsia" w:eastAsiaTheme="minorEastAsia" w:hAnsiTheme="minorEastAsia" w:hint="eastAsia"/>
                <w:bCs/>
                <w:iCs/>
                <w:sz w:val="24"/>
                <w:szCs w:val="24"/>
              </w:rPr>
              <w:t>可川科技</w:t>
            </w:r>
            <w:proofErr w:type="gramEnd"/>
            <w:r>
              <w:rPr>
                <w:rFonts w:asciiTheme="minorEastAsia" w:eastAsiaTheme="minorEastAsia" w:hAnsiTheme="minorEastAsia" w:hint="eastAsia"/>
                <w:bCs/>
                <w:iCs/>
                <w:sz w:val="24"/>
                <w:szCs w:val="24"/>
              </w:rPr>
              <w:t>主营业务为功能性器件的设计、研发、生产和销售，主要产品按照应用领域可分为电池类功能性器件、结构类功能性器件和光学类功能性器件三大类，主要应用在消费电子和新能源两大领域。</w:t>
            </w:r>
          </w:p>
          <w:p w14:paraId="6B771750" w14:textId="77777777" w:rsidR="00DD3D7D" w:rsidRDefault="00053966">
            <w:pPr>
              <w:spacing w:line="360" w:lineRule="auto"/>
              <w:ind w:firstLineChars="200" w:firstLine="480"/>
              <w:rPr>
                <w:rFonts w:asciiTheme="minorEastAsia" w:eastAsiaTheme="minorEastAsia" w:hAnsiTheme="minorEastAsia" w:hint="eastAsia"/>
                <w:bCs/>
                <w:iCs/>
                <w:sz w:val="24"/>
                <w:szCs w:val="24"/>
              </w:rPr>
            </w:pPr>
            <w:r>
              <w:rPr>
                <w:rFonts w:asciiTheme="minorEastAsia" w:eastAsiaTheme="minorEastAsia" w:hAnsiTheme="minorEastAsia" w:hint="eastAsia"/>
                <w:bCs/>
                <w:iCs/>
                <w:sz w:val="24"/>
                <w:szCs w:val="24"/>
              </w:rPr>
              <w:t>多年来，公司始终秉持“以技术和服务绑定客户”的宗旨，以客户服务作为立足根本，在此基础之上深度挖掘客户需求，通过新产品开发、材料复合、模具设计、生产工艺改进等多维度的技术创新，不断开拓产品应用领域，丰富产品线。</w:t>
            </w:r>
          </w:p>
          <w:p w14:paraId="70DE1B4C" w14:textId="77777777" w:rsidR="00DD3D7D" w:rsidRDefault="00053966">
            <w:pPr>
              <w:spacing w:line="360" w:lineRule="auto"/>
              <w:rPr>
                <w:rFonts w:ascii="宋体" w:hAnsi="宋体" w:hint="eastAsia"/>
                <w:b/>
                <w:iCs/>
                <w:sz w:val="24"/>
                <w:szCs w:val="24"/>
              </w:rPr>
            </w:pPr>
            <w:r>
              <w:rPr>
                <w:rFonts w:asciiTheme="minorEastAsia" w:eastAsiaTheme="minorEastAsia" w:hAnsiTheme="minorEastAsia" w:hint="eastAsia"/>
                <w:b/>
                <w:iCs/>
                <w:sz w:val="24"/>
                <w:szCs w:val="24"/>
              </w:rPr>
              <w:t>二、问题交流：</w:t>
            </w:r>
            <w:r>
              <w:rPr>
                <w:rFonts w:ascii="宋体" w:hAnsi="宋体"/>
                <w:b/>
                <w:iCs/>
                <w:sz w:val="24"/>
                <w:szCs w:val="24"/>
              </w:rPr>
              <w:cr/>
            </w:r>
            <w:r>
              <w:rPr>
                <w:rFonts w:ascii="宋体" w:hAnsi="宋体" w:hint="eastAsia"/>
                <w:b/>
                <w:iCs/>
                <w:sz w:val="24"/>
                <w:szCs w:val="24"/>
              </w:rPr>
              <w:lastRenderedPageBreak/>
              <w:t>Q1:</w:t>
            </w:r>
            <w:r>
              <w:rPr>
                <w:rFonts w:hint="eastAsia"/>
              </w:rPr>
              <w:t xml:space="preserve"> </w:t>
            </w:r>
            <w:proofErr w:type="gramStart"/>
            <w:r>
              <w:rPr>
                <w:rFonts w:ascii="宋体" w:hAnsi="宋体" w:hint="eastAsia"/>
                <w:b/>
                <w:iCs/>
                <w:sz w:val="24"/>
                <w:szCs w:val="24"/>
              </w:rPr>
              <w:t>请简单</w:t>
            </w:r>
            <w:proofErr w:type="gramEnd"/>
            <w:r>
              <w:rPr>
                <w:rFonts w:ascii="宋体" w:hAnsi="宋体" w:hint="eastAsia"/>
                <w:b/>
                <w:iCs/>
                <w:sz w:val="24"/>
                <w:szCs w:val="24"/>
              </w:rPr>
              <w:t>介绍一下公司上半年主营业务情况？公司消费电子板块和新能源板块的营收趋势和利润率情况大致如何？</w:t>
            </w:r>
          </w:p>
          <w:p w14:paraId="675262AA" w14:textId="77777777" w:rsidR="00DD3D7D" w:rsidRDefault="00053966">
            <w:pPr>
              <w:spacing w:line="360" w:lineRule="auto"/>
              <w:rPr>
                <w:rFonts w:ascii="宋体" w:hAnsi="宋体" w:hint="eastAsia"/>
                <w:bCs/>
                <w:iCs/>
                <w:sz w:val="24"/>
                <w:szCs w:val="24"/>
              </w:rPr>
            </w:pPr>
            <w:r>
              <w:rPr>
                <w:rFonts w:ascii="宋体" w:hAnsi="宋体" w:hint="eastAsia"/>
                <w:bCs/>
                <w:iCs/>
                <w:sz w:val="24"/>
                <w:szCs w:val="24"/>
              </w:rPr>
              <w:t>A;</w:t>
            </w:r>
            <w:r>
              <w:rPr>
                <w:rFonts w:hint="eastAsia"/>
              </w:rPr>
              <w:t xml:space="preserve"> </w:t>
            </w:r>
            <w:r>
              <w:rPr>
                <w:rFonts w:ascii="宋体" w:hAnsi="宋体" w:hint="eastAsia"/>
                <w:bCs/>
                <w:iCs/>
                <w:sz w:val="24"/>
                <w:szCs w:val="24"/>
              </w:rPr>
              <w:t>公司整体经营情况比较稳健，消费电子方面保持着相对平稳的态势，新能源方面下游客户及产业</w:t>
            </w:r>
            <w:proofErr w:type="gramStart"/>
            <w:r>
              <w:rPr>
                <w:rFonts w:ascii="宋体" w:hAnsi="宋体" w:hint="eastAsia"/>
                <w:bCs/>
                <w:iCs/>
                <w:sz w:val="24"/>
                <w:szCs w:val="24"/>
              </w:rPr>
              <w:t>链需求</w:t>
            </w:r>
            <w:proofErr w:type="gramEnd"/>
            <w:r>
              <w:rPr>
                <w:rFonts w:ascii="宋体" w:hAnsi="宋体" w:hint="eastAsia"/>
                <w:bCs/>
                <w:iCs/>
                <w:sz w:val="24"/>
                <w:szCs w:val="24"/>
              </w:rPr>
              <w:t>仍然保持增长趋势，但竞争格局较为激烈。</w:t>
            </w:r>
          </w:p>
          <w:p w14:paraId="72D702F1" w14:textId="77777777" w:rsidR="00DD3D7D" w:rsidRDefault="00053966">
            <w:pPr>
              <w:spacing w:line="360" w:lineRule="auto"/>
              <w:rPr>
                <w:rFonts w:ascii="宋体" w:hAnsi="宋体" w:hint="eastAsia"/>
                <w:bCs/>
                <w:iCs/>
                <w:sz w:val="24"/>
                <w:szCs w:val="24"/>
              </w:rPr>
            </w:pPr>
            <w:r>
              <w:rPr>
                <w:rFonts w:ascii="宋体" w:hAnsi="宋体" w:hint="eastAsia"/>
                <w:b/>
                <w:iCs/>
                <w:sz w:val="24"/>
                <w:szCs w:val="24"/>
              </w:rPr>
              <w:t>Q2:公司对于传统业务（功能性器件产品）有何战略</w:t>
            </w:r>
            <w:proofErr w:type="gramStart"/>
            <w:r>
              <w:rPr>
                <w:rFonts w:ascii="宋体" w:hAnsi="宋体" w:hint="eastAsia"/>
                <w:b/>
                <w:iCs/>
                <w:sz w:val="24"/>
                <w:szCs w:val="24"/>
              </w:rPr>
              <w:t>考量</w:t>
            </w:r>
            <w:proofErr w:type="gramEnd"/>
            <w:r>
              <w:rPr>
                <w:rFonts w:ascii="宋体" w:hAnsi="宋体" w:hint="eastAsia"/>
                <w:b/>
                <w:iCs/>
                <w:sz w:val="24"/>
                <w:szCs w:val="24"/>
              </w:rPr>
              <w:t>？</w:t>
            </w:r>
          </w:p>
          <w:p w14:paraId="218CF594" w14:textId="77777777" w:rsidR="00DD3D7D" w:rsidRDefault="00053966">
            <w:pPr>
              <w:spacing w:line="360" w:lineRule="auto"/>
              <w:rPr>
                <w:rFonts w:ascii="宋体" w:hAnsi="宋体" w:hint="eastAsia"/>
                <w:bCs/>
                <w:iCs/>
                <w:sz w:val="24"/>
                <w:szCs w:val="24"/>
              </w:rPr>
            </w:pPr>
            <w:r>
              <w:rPr>
                <w:rFonts w:ascii="宋体" w:hAnsi="宋体" w:hint="eastAsia"/>
                <w:bCs/>
                <w:iCs/>
                <w:sz w:val="24"/>
                <w:szCs w:val="24"/>
              </w:rPr>
              <w:t>A：对于传统主营业务，一方面公司着力开发更高附加值的产品，例如芯片保护膜产品就是公司在传统业务中开发出的新的应用方向。目前公司芯片保护膜产品主要应用于CMOS图像传感器芯片及硅基OLED芯片</w:t>
            </w:r>
            <w:proofErr w:type="gramStart"/>
            <w:r>
              <w:rPr>
                <w:rFonts w:ascii="宋体" w:hAnsi="宋体" w:hint="eastAsia"/>
                <w:bCs/>
                <w:iCs/>
                <w:sz w:val="24"/>
                <w:szCs w:val="24"/>
              </w:rPr>
              <w:t>的制程中</w:t>
            </w:r>
            <w:proofErr w:type="gramEnd"/>
            <w:r>
              <w:rPr>
                <w:rFonts w:ascii="宋体" w:hAnsi="宋体" w:hint="eastAsia"/>
                <w:bCs/>
                <w:iCs/>
                <w:sz w:val="24"/>
                <w:szCs w:val="24"/>
              </w:rPr>
              <w:t>，下游终端产品包括AR/VR/MR设备、手机/车载/安防/医疗摄像模组等，产品应用场景广阔。另一方面，公司也在延伸上游材料端的产业布局，进一步强化降本增效的能力。</w:t>
            </w:r>
          </w:p>
          <w:p w14:paraId="7A97CCCE" w14:textId="77777777" w:rsidR="00DD3D7D" w:rsidRDefault="00053966">
            <w:pPr>
              <w:spacing w:line="360" w:lineRule="auto"/>
              <w:rPr>
                <w:rFonts w:ascii="宋体" w:hAnsi="宋体" w:hint="eastAsia"/>
                <w:b/>
                <w:iCs/>
                <w:sz w:val="24"/>
                <w:szCs w:val="24"/>
              </w:rPr>
            </w:pPr>
            <w:r>
              <w:rPr>
                <w:rFonts w:ascii="宋体" w:hAnsi="宋体" w:hint="eastAsia"/>
                <w:b/>
                <w:iCs/>
                <w:sz w:val="24"/>
                <w:szCs w:val="24"/>
              </w:rPr>
              <w:t>Q3:</w:t>
            </w:r>
            <w:r>
              <w:rPr>
                <w:rFonts w:hint="eastAsia"/>
              </w:rPr>
              <w:t xml:space="preserve"> </w:t>
            </w:r>
            <w:r>
              <w:rPr>
                <w:rFonts w:ascii="宋体" w:hAnsi="宋体" w:hint="eastAsia"/>
                <w:b/>
                <w:iCs/>
                <w:sz w:val="24"/>
                <w:szCs w:val="24"/>
              </w:rPr>
              <w:t>公司对于新业务的布局上，战略思考是如何的？为何会在复合集流体和光模块上分别进行投资？</w:t>
            </w:r>
          </w:p>
          <w:p w14:paraId="2901A62B" w14:textId="7C577305" w:rsidR="00DD3D7D" w:rsidRDefault="00053966">
            <w:pPr>
              <w:spacing w:line="360" w:lineRule="auto"/>
              <w:rPr>
                <w:rFonts w:ascii="宋体" w:hAnsi="宋体" w:hint="eastAsia"/>
                <w:bCs/>
                <w:iCs/>
                <w:sz w:val="24"/>
                <w:szCs w:val="24"/>
              </w:rPr>
            </w:pPr>
            <w:r>
              <w:rPr>
                <w:rFonts w:ascii="宋体" w:hAnsi="宋体" w:hint="eastAsia"/>
                <w:bCs/>
                <w:iCs/>
                <w:sz w:val="24"/>
                <w:szCs w:val="24"/>
              </w:rPr>
              <w:t>A: 在主营业务稳健经营发展的前提下，使用自由现金流来构建第二，甚至第三增长曲线，是公司基于产业趋势经过反复论证后的重大战略决策。</w:t>
            </w:r>
          </w:p>
          <w:p w14:paraId="3F508E12" w14:textId="1AB359D6" w:rsidR="00DD3D7D" w:rsidRDefault="000B1A6F">
            <w:pPr>
              <w:spacing w:line="360" w:lineRule="auto"/>
              <w:rPr>
                <w:rFonts w:ascii="宋体" w:hAnsi="宋体" w:hint="eastAsia"/>
                <w:bCs/>
                <w:iCs/>
                <w:sz w:val="24"/>
                <w:szCs w:val="24"/>
              </w:rPr>
            </w:pPr>
            <w:r>
              <w:rPr>
                <w:rFonts w:ascii="宋体" w:hAnsi="宋体" w:hint="eastAsia"/>
                <w:bCs/>
                <w:iCs/>
                <w:sz w:val="24"/>
                <w:szCs w:val="24"/>
              </w:rPr>
              <w:t xml:space="preserve">    </w:t>
            </w:r>
            <w:r w:rsidR="00053966">
              <w:rPr>
                <w:rFonts w:ascii="宋体" w:hAnsi="宋体" w:hint="eastAsia"/>
                <w:bCs/>
                <w:iCs/>
                <w:sz w:val="24"/>
                <w:szCs w:val="24"/>
              </w:rPr>
              <w:t>公司消费电子电池和新能源电池功能性器件业务的主要客户覆盖了全球主要的电芯厂，通过和产业链的沟通和调研，公司认为未来复合集流</w:t>
            </w:r>
            <w:proofErr w:type="gramStart"/>
            <w:r w:rsidR="00053966">
              <w:rPr>
                <w:rFonts w:ascii="宋体" w:hAnsi="宋体" w:hint="eastAsia"/>
                <w:bCs/>
                <w:iCs/>
                <w:sz w:val="24"/>
                <w:szCs w:val="24"/>
              </w:rPr>
              <w:t>体尤其</w:t>
            </w:r>
            <w:proofErr w:type="gramEnd"/>
            <w:r w:rsidR="00053966">
              <w:rPr>
                <w:rFonts w:ascii="宋体" w:hAnsi="宋体" w:hint="eastAsia"/>
                <w:bCs/>
                <w:iCs/>
                <w:sz w:val="24"/>
                <w:szCs w:val="24"/>
              </w:rPr>
              <w:t>是复合铝箔在消费电子电池中的应用会是较为确定的技术路线，公司也有丰富的技术沉淀将这一技术路径进行产业落地。</w:t>
            </w:r>
          </w:p>
          <w:p w14:paraId="026251B7" w14:textId="5DBA3290" w:rsidR="00DD3D7D" w:rsidRDefault="000B1A6F">
            <w:pPr>
              <w:spacing w:line="360" w:lineRule="auto"/>
              <w:rPr>
                <w:rFonts w:ascii="宋体" w:hAnsi="宋体" w:hint="eastAsia"/>
                <w:bCs/>
                <w:iCs/>
                <w:sz w:val="24"/>
                <w:szCs w:val="24"/>
              </w:rPr>
            </w:pPr>
            <w:r>
              <w:rPr>
                <w:rFonts w:ascii="宋体" w:hAnsi="宋体" w:hint="eastAsia"/>
                <w:bCs/>
                <w:iCs/>
                <w:sz w:val="24"/>
                <w:szCs w:val="24"/>
              </w:rPr>
              <w:t xml:space="preserve">    </w:t>
            </w:r>
            <w:r w:rsidR="00053966">
              <w:rPr>
                <w:rFonts w:ascii="宋体" w:hAnsi="宋体" w:hint="eastAsia"/>
                <w:bCs/>
                <w:iCs/>
                <w:sz w:val="24"/>
                <w:szCs w:val="24"/>
              </w:rPr>
              <w:t>同时，光芯片和光模块是AI发展中所需要的基础设施设备及零部件，在收获重要技术人才和团队之后，公司积极在此领域进行布局。</w:t>
            </w:r>
          </w:p>
          <w:p w14:paraId="27E9BF9E" w14:textId="77777777" w:rsidR="00DD3D7D" w:rsidRDefault="00053966">
            <w:pPr>
              <w:spacing w:line="360" w:lineRule="auto"/>
              <w:rPr>
                <w:rFonts w:ascii="宋体" w:hAnsi="宋体" w:hint="eastAsia"/>
                <w:b/>
                <w:iCs/>
                <w:sz w:val="24"/>
                <w:szCs w:val="24"/>
              </w:rPr>
            </w:pPr>
            <w:r>
              <w:rPr>
                <w:rFonts w:ascii="宋体" w:hAnsi="宋体" w:hint="eastAsia"/>
                <w:b/>
                <w:iCs/>
                <w:sz w:val="24"/>
                <w:szCs w:val="24"/>
              </w:rPr>
              <w:t>Q4：关于复合集流体/复合铝箔项目，公司的产业部署计划和进度如何？</w:t>
            </w:r>
          </w:p>
          <w:p w14:paraId="4D68C66C" w14:textId="38D06575" w:rsidR="00DD3D7D" w:rsidRDefault="00053966">
            <w:pPr>
              <w:spacing w:line="360" w:lineRule="auto"/>
              <w:rPr>
                <w:rFonts w:ascii="宋体" w:hAnsi="宋体" w:hint="eastAsia"/>
                <w:bCs/>
                <w:iCs/>
                <w:sz w:val="24"/>
                <w:szCs w:val="24"/>
              </w:rPr>
            </w:pPr>
            <w:r>
              <w:rPr>
                <w:rFonts w:ascii="宋体" w:hAnsi="宋体" w:hint="eastAsia"/>
                <w:bCs/>
                <w:iCs/>
                <w:sz w:val="24"/>
                <w:szCs w:val="24"/>
              </w:rPr>
              <w:t>A：关于复合铝箔项目，公司在青岛和</w:t>
            </w:r>
            <w:proofErr w:type="gramStart"/>
            <w:r>
              <w:rPr>
                <w:rFonts w:ascii="宋体" w:hAnsi="宋体" w:hint="eastAsia"/>
                <w:bCs/>
                <w:iCs/>
                <w:sz w:val="24"/>
                <w:szCs w:val="24"/>
              </w:rPr>
              <w:t>淮安分别设立</w:t>
            </w:r>
            <w:proofErr w:type="gramEnd"/>
            <w:r>
              <w:rPr>
                <w:rFonts w:ascii="宋体" w:hAnsi="宋体" w:hint="eastAsia"/>
                <w:bCs/>
                <w:iCs/>
                <w:sz w:val="24"/>
                <w:szCs w:val="24"/>
              </w:rPr>
              <w:t>了全资子公</w:t>
            </w:r>
            <w:r>
              <w:rPr>
                <w:rFonts w:ascii="宋体" w:hAnsi="宋体" w:hint="eastAsia"/>
                <w:bCs/>
                <w:iCs/>
                <w:sz w:val="24"/>
                <w:szCs w:val="24"/>
              </w:rPr>
              <w:lastRenderedPageBreak/>
              <w:t>司，其中青岛子公司负责前期研发和验证工作，淮安子公司负责建设生产基地，进行产能储备。公司</w:t>
            </w:r>
            <w:proofErr w:type="gramStart"/>
            <w:r>
              <w:rPr>
                <w:rFonts w:ascii="宋体" w:hAnsi="宋体" w:hint="eastAsia"/>
                <w:bCs/>
                <w:iCs/>
                <w:sz w:val="24"/>
                <w:szCs w:val="24"/>
              </w:rPr>
              <w:t>淮</w:t>
            </w:r>
            <w:proofErr w:type="gramEnd"/>
            <w:r>
              <w:rPr>
                <w:rFonts w:ascii="宋体" w:hAnsi="宋体" w:hint="eastAsia"/>
                <w:bCs/>
                <w:iCs/>
                <w:sz w:val="24"/>
                <w:szCs w:val="24"/>
              </w:rPr>
              <w:t>安生产基地注册资本一亿元</w:t>
            </w:r>
            <w:r w:rsidRPr="00053966">
              <w:rPr>
                <w:rFonts w:ascii="宋体" w:hAnsi="宋体" w:hint="eastAsia"/>
                <w:bCs/>
                <w:iCs/>
                <w:sz w:val="24"/>
                <w:szCs w:val="24"/>
              </w:rPr>
              <w:t>整</w:t>
            </w:r>
            <w:r>
              <w:rPr>
                <w:rFonts w:ascii="宋体" w:hAnsi="宋体" w:hint="eastAsia"/>
                <w:bCs/>
                <w:iCs/>
                <w:sz w:val="24"/>
                <w:szCs w:val="24"/>
              </w:rPr>
              <w:t>，一期规划8000万-1亿平方米复合铝箔产能，未来将按照实际验证情况和市场需求分步推进，预计在2026年前后完成产能投放。</w:t>
            </w:r>
          </w:p>
          <w:p w14:paraId="02C65D74" w14:textId="77777777" w:rsidR="00DD3D7D" w:rsidRDefault="00053966">
            <w:pPr>
              <w:spacing w:line="360" w:lineRule="auto"/>
              <w:rPr>
                <w:rFonts w:ascii="宋体" w:hAnsi="宋体" w:hint="eastAsia"/>
                <w:bCs/>
                <w:iCs/>
                <w:sz w:val="24"/>
                <w:szCs w:val="24"/>
              </w:rPr>
            </w:pPr>
            <w:r>
              <w:rPr>
                <w:rFonts w:ascii="宋体" w:hAnsi="宋体" w:hint="eastAsia"/>
                <w:b/>
                <w:iCs/>
                <w:sz w:val="24"/>
                <w:szCs w:val="24"/>
              </w:rPr>
              <w:t>Q5：在复合集流体上，</w:t>
            </w:r>
            <w:proofErr w:type="gramStart"/>
            <w:r>
              <w:rPr>
                <w:rFonts w:ascii="宋体" w:hAnsi="宋体" w:hint="eastAsia"/>
                <w:b/>
                <w:iCs/>
                <w:sz w:val="24"/>
                <w:szCs w:val="24"/>
              </w:rPr>
              <w:t>为何公司</w:t>
            </w:r>
            <w:proofErr w:type="gramEnd"/>
            <w:r>
              <w:rPr>
                <w:rFonts w:ascii="宋体" w:hAnsi="宋体" w:hint="eastAsia"/>
                <w:b/>
                <w:iCs/>
                <w:sz w:val="24"/>
                <w:szCs w:val="24"/>
              </w:rPr>
              <w:t>首先选择了复合铝箔作为切入点？终端客户对于复合铝箔的态度和产业趋势是如何认为的？</w:t>
            </w:r>
          </w:p>
          <w:p w14:paraId="1195BA14" w14:textId="77777777" w:rsidR="00DD3D7D" w:rsidRDefault="00053966">
            <w:pPr>
              <w:spacing w:line="360" w:lineRule="auto"/>
              <w:rPr>
                <w:rFonts w:ascii="宋体" w:hAnsi="宋体" w:hint="eastAsia"/>
                <w:bCs/>
                <w:iCs/>
                <w:sz w:val="24"/>
                <w:szCs w:val="24"/>
              </w:rPr>
            </w:pPr>
            <w:r>
              <w:rPr>
                <w:rFonts w:ascii="宋体" w:hAnsi="宋体" w:hint="eastAsia"/>
                <w:bCs/>
                <w:iCs/>
                <w:sz w:val="24"/>
                <w:szCs w:val="24"/>
              </w:rPr>
              <w:t>A：复合铝箔应用所带来的综合收益（提升安全性、减薄、提高体积能量密度）在现今内部空间寸土寸金的消费电子设备中是很大的。相较于新能源电池领域，复合铝箔在消费电子电池中的应用时间会更早，渗透率提升会更快。下游客户和终端消费电子厂商均有意愿和动力来推动这一产业应用趋势，也有能力支付相应的成本。未来一段时间可能将会有终端设备开始使用，复合铝箔所带来的成本增加可以有效地在下游消费端进行传导。因此，在</w:t>
            </w:r>
            <w:proofErr w:type="gramStart"/>
            <w:r>
              <w:rPr>
                <w:rFonts w:ascii="宋体" w:hAnsi="宋体" w:hint="eastAsia"/>
                <w:bCs/>
                <w:iCs/>
                <w:sz w:val="24"/>
                <w:szCs w:val="24"/>
              </w:rPr>
              <w:t>头部电</w:t>
            </w:r>
            <w:proofErr w:type="gramEnd"/>
            <w:r>
              <w:rPr>
                <w:rFonts w:ascii="宋体" w:hAnsi="宋体" w:hint="eastAsia"/>
                <w:bCs/>
                <w:iCs/>
                <w:sz w:val="24"/>
                <w:szCs w:val="24"/>
              </w:rPr>
              <w:t>芯厂商和消费电子终端品牌商集中程度较高的情况下，渗透率有望以较快的速度提升。</w:t>
            </w:r>
          </w:p>
          <w:p w14:paraId="21B82126" w14:textId="77777777" w:rsidR="00DD3D7D" w:rsidRDefault="00053966">
            <w:pPr>
              <w:spacing w:line="360" w:lineRule="auto"/>
              <w:rPr>
                <w:rFonts w:ascii="宋体" w:hAnsi="宋体" w:hint="eastAsia"/>
                <w:b/>
                <w:iCs/>
                <w:sz w:val="24"/>
                <w:szCs w:val="24"/>
              </w:rPr>
            </w:pPr>
            <w:r>
              <w:rPr>
                <w:rFonts w:ascii="宋体" w:hAnsi="宋体" w:hint="eastAsia"/>
                <w:b/>
                <w:iCs/>
                <w:sz w:val="24"/>
                <w:szCs w:val="24"/>
              </w:rPr>
              <w:t>Q6：目前是否对下游客户进行了送样？送样的结果是如何？</w:t>
            </w:r>
          </w:p>
          <w:p w14:paraId="396D6AE2" w14:textId="77777777" w:rsidR="00DD3D7D" w:rsidRDefault="00053966">
            <w:pPr>
              <w:spacing w:line="360" w:lineRule="auto"/>
              <w:rPr>
                <w:rFonts w:ascii="宋体" w:hAnsi="宋体" w:hint="eastAsia"/>
                <w:bCs/>
                <w:iCs/>
                <w:sz w:val="24"/>
                <w:szCs w:val="24"/>
              </w:rPr>
            </w:pPr>
            <w:r>
              <w:rPr>
                <w:rFonts w:ascii="宋体" w:hAnsi="宋体" w:hint="eastAsia"/>
                <w:bCs/>
                <w:iCs/>
                <w:sz w:val="24"/>
                <w:szCs w:val="24"/>
              </w:rPr>
              <w:t>A：公司产品打样、送样及下游客户的验证工作正在有条不紊地进行中，届时会及时向市场及所有投资者披露。</w:t>
            </w:r>
          </w:p>
          <w:p w14:paraId="5F53CAA0" w14:textId="77777777" w:rsidR="00DD3D7D" w:rsidRDefault="00053966">
            <w:pPr>
              <w:spacing w:line="360" w:lineRule="auto"/>
              <w:rPr>
                <w:rFonts w:ascii="宋体" w:hAnsi="宋体" w:hint="eastAsia"/>
                <w:b/>
                <w:iCs/>
                <w:sz w:val="24"/>
                <w:szCs w:val="24"/>
              </w:rPr>
            </w:pPr>
            <w:r>
              <w:rPr>
                <w:rFonts w:ascii="宋体" w:hAnsi="宋体" w:hint="eastAsia"/>
                <w:b/>
                <w:iCs/>
                <w:sz w:val="24"/>
                <w:szCs w:val="24"/>
              </w:rPr>
              <w:t>Q7: 对于未来复合铝箔的利润率公司是如何展望的？</w:t>
            </w:r>
          </w:p>
          <w:p w14:paraId="5A40315B" w14:textId="77777777" w:rsidR="00DD3D7D" w:rsidRDefault="00053966">
            <w:pPr>
              <w:spacing w:line="360" w:lineRule="auto"/>
              <w:rPr>
                <w:rFonts w:ascii="宋体" w:hAnsi="宋体" w:hint="eastAsia"/>
                <w:bCs/>
                <w:iCs/>
                <w:sz w:val="24"/>
                <w:szCs w:val="24"/>
              </w:rPr>
            </w:pPr>
            <w:r>
              <w:rPr>
                <w:rFonts w:ascii="宋体" w:hAnsi="宋体" w:hint="eastAsia"/>
                <w:bCs/>
                <w:iCs/>
                <w:sz w:val="24"/>
                <w:szCs w:val="24"/>
              </w:rPr>
              <w:t>A：目前很少有企业能够实现复合铝箔的规模化量产，部分厂商的产品报价在10元/平米甚至更高。鉴于复合铝箔产品的量产有一定的技术和产能壁垒，能够有足够资金去</w:t>
            </w:r>
            <w:proofErr w:type="gramStart"/>
            <w:r>
              <w:rPr>
                <w:rFonts w:ascii="宋体" w:hAnsi="宋体" w:hint="eastAsia"/>
                <w:bCs/>
                <w:iCs/>
                <w:sz w:val="24"/>
                <w:szCs w:val="24"/>
              </w:rPr>
              <w:t>进行投产</w:t>
            </w:r>
            <w:proofErr w:type="gramEnd"/>
            <w:r>
              <w:rPr>
                <w:rFonts w:ascii="宋体" w:hAnsi="宋体" w:hint="eastAsia"/>
                <w:bCs/>
                <w:iCs/>
                <w:sz w:val="24"/>
                <w:szCs w:val="24"/>
              </w:rPr>
              <w:t>的企业并不多。能够率先实现规模化量产的企业，有望在未来较长时间内保持相对可观的毛利率水平。</w:t>
            </w:r>
          </w:p>
          <w:p w14:paraId="3679DD92" w14:textId="77777777" w:rsidR="00DD3D7D" w:rsidRDefault="00053966">
            <w:pPr>
              <w:spacing w:line="360" w:lineRule="auto"/>
              <w:rPr>
                <w:rFonts w:ascii="宋体" w:hAnsi="宋体" w:hint="eastAsia"/>
                <w:b/>
                <w:iCs/>
                <w:sz w:val="24"/>
                <w:szCs w:val="24"/>
              </w:rPr>
            </w:pPr>
            <w:r>
              <w:rPr>
                <w:rFonts w:ascii="宋体" w:hAnsi="宋体" w:hint="eastAsia"/>
                <w:b/>
                <w:iCs/>
                <w:sz w:val="24"/>
                <w:szCs w:val="24"/>
              </w:rPr>
              <w:t>Q8:公司在固态电池超长续航方向上有没有布局？</w:t>
            </w:r>
          </w:p>
          <w:p w14:paraId="4E19EFED" w14:textId="77777777" w:rsidR="00DD3D7D" w:rsidRDefault="00053966">
            <w:pPr>
              <w:spacing w:line="360" w:lineRule="auto"/>
              <w:rPr>
                <w:rFonts w:ascii="宋体" w:hAnsi="宋体" w:hint="eastAsia"/>
                <w:bCs/>
                <w:iCs/>
                <w:sz w:val="24"/>
                <w:szCs w:val="24"/>
              </w:rPr>
            </w:pPr>
            <w:r>
              <w:rPr>
                <w:rFonts w:ascii="宋体" w:hAnsi="宋体" w:hint="eastAsia"/>
                <w:bCs/>
                <w:iCs/>
                <w:sz w:val="24"/>
                <w:szCs w:val="24"/>
              </w:rPr>
              <w:t>A:公司高度重视研发创新工作，时刻关注电池技术路线的发展变化，公司有开展固态电池所需功能性器件及复合集流体产品</w:t>
            </w:r>
            <w:r>
              <w:rPr>
                <w:rFonts w:ascii="宋体" w:hAnsi="宋体" w:hint="eastAsia"/>
                <w:bCs/>
                <w:iCs/>
                <w:sz w:val="24"/>
                <w:szCs w:val="24"/>
              </w:rPr>
              <w:lastRenderedPageBreak/>
              <w:t>的相关研究。</w:t>
            </w:r>
          </w:p>
          <w:p w14:paraId="57478867" w14:textId="77777777" w:rsidR="00DD3D7D" w:rsidRDefault="00053966">
            <w:pPr>
              <w:spacing w:line="360" w:lineRule="auto"/>
              <w:rPr>
                <w:rFonts w:ascii="宋体" w:hAnsi="宋体" w:hint="eastAsia"/>
                <w:b/>
                <w:iCs/>
                <w:sz w:val="24"/>
                <w:szCs w:val="24"/>
              </w:rPr>
            </w:pPr>
            <w:r>
              <w:rPr>
                <w:rFonts w:ascii="宋体" w:hAnsi="宋体"/>
                <w:b/>
                <w:iCs/>
                <w:sz w:val="24"/>
                <w:szCs w:val="24"/>
              </w:rPr>
              <w:t>Q</w:t>
            </w:r>
            <w:r>
              <w:rPr>
                <w:rFonts w:ascii="宋体" w:hAnsi="宋体" w:hint="eastAsia"/>
                <w:b/>
                <w:iCs/>
                <w:sz w:val="24"/>
                <w:szCs w:val="24"/>
              </w:rPr>
              <w:t>9：公司在光芯片、激光传感器和光模块方向的布局情况如何？</w:t>
            </w:r>
          </w:p>
          <w:p w14:paraId="1289674E" w14:textId="4FBE5EB6" w:rsidR="00DD3D7D" w:rsidRDefault="00053966">
            <w:pPr>
              <w:spacing w:line="360" w:lineRule="auto"/>
              <w:rPr>
                <w:rFonts w:ascii="宋体" w:hAnsi="宋体" w:hint="eastAsia"/>
                <w:bCs/>
                <w:iCs/>
                <w:sz w:val="24"/>
                <w:szCs w:val="24"/>
              </w:rPr>
            </w:pPr>
            <w:r>
              <w:rPr>
                <w:rFonts w:ascii="宋体" w:hAnsi="宋体" w:hint="eastAsia"/>
                <w:bCs/>
                <w:iCs/>
                <w:sz w:val="24"/>
                <w:szCs w:val="24"/>
              </w:rPr>
              <w:t>A：公司先后成立了英特磊半导体技术（上海）股份有限公司</w:t>
            </w:r>
            <w:r w:rsidR="00536804">
              <w:rPr>
                <w:rFonts w:ascii="宋体" w:hAnsi="宋体" w:hint="eastAsia"/>
                <w:bCs/>
                <w:iCs/>
                <w:sz w:val="24"/>
                <w:szCs w:val="24"/>
              </w:rPr>
              <w:t>（以下简称“英特磊”）</w:t>
            </w:r>
            <w:r>
              <w:rPr>
                <w:rFonts w:ascii="宋体" w:hAnsi="宋体" w:hint="eastAsia"/>
                <w:bCs/>
                <w:iCs/>
                <w:sz w:val="24"/>
                <w:szCs w:val="24"/>
              </w:rPr>
              <w:t>和</w:t>
            </w:r>
            <w:proofErr w:type="gramStart"/>
            <w:r>
              <w:rPr>
                <w:rFonts w:ascii="宋体" w:hAnsi="宋体" w:cs="宋体" w:hint="eastAsia"/>
                <w:kern w:val="0"/>
                <w:sz w:val="24"/>
                <w:szCs w:val="24"/>
              </w:rPr>
              <w:t>可</w:t>
            </w:r>
            <w:proofErr w:type="gramEnd"/>
            <w:r>
              <w:rPr>
                <w:rFonts w:ascii="宋体" w:hAnsi="宋体" w:cs="宋体" w:hint="eastAsia"/>
                <w:kern w:val="0"/>
                <w:sz w:val="24"/>
                <w:szCs w:val="24"/>
              </w:rPr>
              <w:t>川光子技术（苏州）有限公司</w:t>
            </w:r>
            <w:r>
              <w:rPr>
                <w:rFonts w:ascii="宋体" w:hAnsi="宋体" w:hint="eastAsia"/>
                <w:bCs/>
                <w:iCs/>
                <w:sz w:val="24"/>
                <w:szCs w:val="24"/>
              </w:rPr>
              <w:t>两家子公司</w:t>
            </w:r>
            <w:r w:rsidR="00536804">
              <w:rPr>
                <w:rFonts w:ascii="宋体" w:hAnsi="宋体" w:hint="eastAsia"/>
                <w:bCs/>
                <w:iCs/>
                <w:sz w:val="24"/>
                <w:szCs w:val="24"/>
              </w:rPr>
              <w:t>（以下简称“</w:t>
            </w:r>
            <w:r w:rsidR="00536804" w:rsidRPr="00536804">
              <w:rPr>
                <w:rFonts w:ascii="宋体" w:hAnsi="宋体" w:hint="eastAsia"/>
                <w:bCs/>
                <w:iCs/>
                <w:sz w:val="24"/>
                <w:szCs w:val="24"/>
              </w:rPr>
              <w:t>可川光子</w:t>
            </w:r>
            <w:r w:rsidR="00536804">
              <w:rPr>
                <w:rFonts w:ascii="宋体" w:hAnsi="宋体" w:hint="eastAsia"/>
                <w:bCs/>
                <w:iCs/>
                <w:sz w:val="24"/>
                <w:szCs w:val="24"/>
              </w:rPr>
              <w:t>”）</w:t>
            </w:r>
            <w:r>
              <w:rPr>
                <w:rFonts w:ascii="宋体" w:hAnsi="宋体" w:hint="eastAsia"/>
                <w:bCs/>
                <w:iCs/>
                <w:sz w:val="24"/>
                <w:szCs w:val="24"/>
              </w:rPr>
              <w:t>，其中英特磊主要负责研发和销售工作，</w:t>
            </w:r>
            <w:proofErr w:type="gramStart"/>
            <w:r>
              <w:rPr>
                <w:rFonts w:ascii="宋体" w:hAnsi="宋体" w:hint="eastAsia"/>
                <w:bCs/>
                <w:iCs/>
                <w:sz w:val="24"/>
                <w:szCs w:val="24"/>
              </w:rPr>
              <w:t>可川光子</w:t>
            </w:r>
            <w:proofErr w:type="gramEnd"/>
            <w:r>
              <w:rPr>
                <w:rFonts w:ascii="宋体" w:hAnsi="宋体" w:hint="eastAsia"/>
                <w:bCs/>
                <w:iCs/>
                <w:sz w:val="24"/>
                <w:szCs w:val="24"/>
              </w:rPr>
              <w:t>主要负责建设自有产能。目前激光气体传感器相关产品已开始小批量出货，自建产能有望在2024年底开始逐步投产，届时相关产品的营收贡献将加速体现。</w:t>
            </w:r>
          </w:p>
          <w:p w14:paraId="488D2A2F" w14:textId="77777777" w:rsidR="00DD3D7D" w:rsidRDefault="00053966">
            <w:pPr>
              <w:spacing w:line="360" w:lineRule="auto"/>
              <w:rPr>
                <w:rFonts w:ascii="宋体" w:hAnsi="宋体" w:hint="eastAsia"/>
                <w:b/>
                <w:iCs/>
                <w:sz w:val="24"/>
                <w:szCs w:val="24"/>
              </w:rPr>
            </w:pPr>
            <w:r>
              <w:rPr>
                <w:rFonts w:ascii="宋体" w:hAnsi="宋体" w:hint="eastAsia"/>
                <w:b/>
                <w:iCs/>
                <w:sz w:val="24"/>
                <w:szCs w:val="24"/>
              </w:rPr>
              <w:t>Q10:构建新业务产生的资本开支对于公司财务端压力如何？</w:t>
            </w:r>
          </w:p>
          <w:p w14:paraId="297C710F" w14:textId="77777777" w:rsidR="00DD3D7D" w:rsidRDefault="00053966">
            <w:pPr>
              <w:spacing w:line="360" w:lineRule="auto"/>
              <w:rPr>
                <w:bCs/>
              </w:rPr>
            </w:pPr>
            <w:r>
              <w:rPr>
                <w:rFonts w:ascii="宋体" w:hAnsi="宋体" w:hint="eastAsia"/>
                <w:bCs/>
                <w:iCs/>
                <w:sz w:val="24"/>
                <w:szCs w:val="24"/>
              </w:rPr>
              <w:t>A：目前公司现金储备较为充足，同时主营业务持续贡献自由现金流，为新项目的研发投入和资本开支提供了有力保障。鉴于复合集流体和光芯片相关项目尚处于投资前期阶段，费用支出增加，短期内对净利润会产生一定影响，但新项目的投入和建设是公司打造第二/第三增长曲线的重要战略决策，对公司未来是否能进一步扩大经营规模、实现业绩跨越式增长起到重要作用。</w:t>
            </w:r>
          </w:p>
        </w:tc>
      </w:tr>
      <w:tr w:rsidR="00DD3D7D" w14:paraId="5D2748BE" w14:textId="77777777">
        <w:trPr>
          <w:trHeight w:val="728"/>
        </w:trPr>
        <w:tc>
          <w:tcPr>
            <w:tcW w:w="1931" w:type="dxa"/>
            <w:shd w:val="clear" w:color="auto" w:fill="auto"/>
            <w:vAlign w:val="center"/>
          </w:tcPr>
          <w:p w14:paraId="6D662252" w14:textId="77777777" w:rsidR="00DD3D7D" w:rsidRDefault="00053966">
            <w:pPr>
              <w:rPr>
                <w:rFonts w:ascii="宋体" w:hAnsi="宋体" w:hint="eastAsia"/>
                <w:b/>
                <w:bCs/>
                <w:iCs/>
                <w:sz w:val="24"/>
                <w:szCs w:val="24"/>
              </w:rPr>
            </w:pPr>
            <w:r>
              <w:rPr>
                <w:rFonts w:ascii="宋体" w:hAnsi="宋体" w:hint="eastAsia"/>
                <w:b/>
                <w:bCs/>
                <w:iCs/>
                <w:sz w:val="24"/>
                <w:szCs w:val="24"/>
              </w:rPr>
              <w:lastRenderedPageBreak/>
              <w:t>附件清单（如有）</w:t>
            </w:r>
          </w:p>
        </w:tc>
        <w:tc>
          <w:tcPr>
            <w:tcW w:w="6693" w:type="dxa"/>
            <w:shd w:val="clear" w:color="auto" w:fill="auto"/>
          </w:tcPr>
          <w:p w14:paraId="023F9AEE"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无</w:t>
            </w:r>
          </w:p>
        </w:tc>
      </w:tr>
      <w:tr w:rsidR="00DD3D7D" w14:paraId="4809B01E" w14:textId="77777777">
        <w:trPr>
          <w:trHeight w:val="728"/>
        </w:trPr>
        <w:tc>
          <w:tcPr>
            <w:tcW w:w="1931" w:type="dxa"/>
            <w:shd w:val="clear" w:color="auto" w:fill="auto"/>
            <w:vAlign w:val="center"/>
          </w:tcPr>
          <w:p w14:paraId="471E8847" w14:textId="77777777" w:rsidR="00DD3D7D" w:rsidRDefault="00053966">
            <w:pPr>
              <w:rPr>
                <w:rFonts w:ascii="宋体" w:hAnsi="宋体" w:hint="eastAsia"/>
                <w:b/>
                <w:bCs/>
                <w:iCs/>
                <w:sz w:val="24"/>
                <w:szCs w:val="24"/>
              </w:rPr>
            </w:pPr>
            <w:r>
              <w:rPr>
                <w:rFonts w:ascii="宋体" w:hAnsi="宋体" w:hint="eastAsia"/>
                <w:b/>
                <w:bCs/>
                <w:iCs/>
                <w:sz w:val="24"/>
                <w:szCs w:val="24"/>
              </w:rPr>
              <w:t>日期</w:t>
            </w:r>
          </w:p>
        </w:tc>
        <w:tc>
          <w:tcPr>
            <w:tcW w:w="6693" w:type="dxa"/>
            <w:shd w:val="clear" w:color="auto" w:fill="auto"/>
          </w:tcPr>
          <w:p w14:paraId="795EE1CF"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2</w:t>
            </w:r>
            <w:r>
              <w:rPr>
                <w:rFonts w:ascii="宋体" w:hAnsi="宋体"/>
                <w:bCs/>
                <w:iCs/>
                <w:sz w:val="24"/>
                <w:szCs w:val="24"/>
              </w:rPr>
              <w:t>02</w:t>
            </w:r>
            <w:r>
              <w:rPr>
                <w:rFonts w:ascii="宋体" w:hAnsi="宋体" w:hint="eastAsia"/>
                <w:bCs/>
                <w:iCs/>
                <w:sz w:val="24"/>
                <w:szCs w:val="24"/>
              </w:rPr>
              <w:t>4年8月7日</w:t>
            </w:r>
          </w:p>
        </w:tc>
      </w:tr>
    </w:tbl>
    <w:p w14:paraId="36B65AB9" w14:textId="77777777" w:rsidR="00DD3D7D" w:rsidRDefault="00DD3D7D">
      <w:pPr>
        <w:ind w:firstLineChars="200" w:firstLine="480"/>
        <w:rPr>
          <w:rFonts w:ascii="宋体" w:hAnsi="宋体" w:hint="eastAsia"/>
          <w:sz w:val="24"/>
          <w:szCs w:val="24"/>
        </w:rPr>
      </w:pPr>
    </w:p>
    <w:p w14:paraId="0CC32D4C" w14:textId="77777777" w:rsidR="00DD3D7D" w:rsidRDefault="00DD3D7D">
      <w:pPr>
        <w:rPr>
          <w:rFonts w:ascii="宋体" w:hAnsi="宋体" w:hint="eastAsia"/>
        </w:rPr>
      </w:pPr>
    </w:p>
    <w:sectPr w:rsidR="00DD3D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823C8" w14:textId="77777777" w:rsidR="00363248" w:rsidRDefault="00363248" w:rsidP="00536804">
      <w:r>
        <w:separator/>
      </w:r>
    </w:p>
  </w:endnote>
  <w:endnote w:type="continuationSeparator" w:id="0">
    <w:p w14:paraId="5B360DCB" w14:textId="77777777" w:rsidR="00363248" w:rsidRDefault="00363248" w:rsidP="0053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7D3B0" w14:textId="77777777" w:rsidR="00363248" w:rsidRDefault="00363248" w:rsidP="00536804">
      <w:r>
        <w:separator/>
      </w:r>
    </w:p>
  </w:footnote>
  <w:footnote w:type="continuationSeparator" w:id="0">
    <w:p w14:paraId="6D45666B" w14:textId="77777777" w:rsidR="00363248" w:rsidRDefault="00363248" w:rsidP="00536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IyZDhlNzM0YjQ3ODMxMDM2MzBlZGM4N2ZiYmRmYjIifQ=="/>
  </w:docVars>
  <w:rsids>
    <w:rsidRoot w:val="006B0E6C"/>
    <w:rsid w:val="00001912"/>
    <w:rsid w:val="00032575"/>
    <w:rsid w:val="000510BC"/>
    <w:rsid w:val="0005365D"/>
    <w:rsid w:val="00053966"/>
    <w:rsid w:val="00084D45"/>
    <w:rsid w:val="00094736"/>
    <w:rsid w:val="000B1A6F"/>
    <w:rsid w:val="000B4884"/>
    <w:rsid w:val="000C7738"/>
    <w:rsid w:val="000D093B"/>
    <w:rsid w:val="000D6761"/>
    <w:rsid w:val="000D6A14"/>
    <w:rsid w:val="000F13BB"/>
    <w:rsid w:val="000F14F3"/>
    <w:rsid w:val="000F18EB"/>
    <w:rsid w:val="000F3C3D"/>
    <w:rsid w:val="000F528E"/>
    <w:rsid w:val="000F56E1"/>
    <w:rsid w:val="0012185D"/>
    <w:rsid w:val="00125502"/>
    <w:rsid w:val="00146ED0"/>
    <w:rsid w:val="001549B5"/>
    <w:rsid w:val="00154D40"/>
    <w:rsid w:val="0017040B"/>
    <w:rsid w:val="00170416"/>
    <w:rsid w:val="001724A6"/>
    <w:rsid w:val="001747E5"/>
    <w:rsid w:val="00190687"/>
    <w:rsid w:val="0019607D"/>
    <w:rsid w:val="0019703E"/>
    <w:rsid w:val="001A5CB0"/>
    <w:rsid w:val="001D4ADB"/>
    <w:rsid w:val="001D4B7C"/>
    <w:rsid w:val="001D789A"/>
    <w:rsid w:val="001E38B3"/>
    <w:rsid w:val="001F77F3"/>
    <w:rsid w:val="002168E6"/>
    <w:rsid w:val="002331A4"/>
    <w:rsid w:val="0023691F"/>
    <w:rsid w:val="00240A53"/>
    <w:rsid w:val="00241E50"/>
    <w:rsid w:val="002441EB"/>
    <w:rsid w:val="0027318F"/>
    <w:rsid w:val="00273E3F"/>
    <w:rsid w:val="00274172"/>
    <w:rsid w:val="0028253E"/>
    <w:rsid w:val="00284750"/>
    <w:rsid w:val="002864A2"/>
    <w:rsid w:val="00287E32"/>
    <w:rsid w:val="00292F70"/>
    <w:rsid w:val="0029320D"/>
    <w:rsid w:val="002A007D"/>
    <w:rsid w:val="002A6CD5"/>
    <w:rsid w:val="002A7318"/>
    <w:rsid w:val="002D0F1F"/>
    <w:rsid w:val="002D1A38"/>
    <w:rsid w:val="002E398C"/>
    <w:rsid w:val="002F4D82"/>
    <w:rsid w:val="0030214D"/>
    <w:rsid w:val="003069FD"/>
    <w:rsid w:val="0031474D"/>
    <w:rsid w:val="00335DDB"/>
    <w:rsid w:val="0034291C"/>
    <w:rsid w:val="00342C54"/>
    <w:rsid w:val="00356AC8"/>
    <w:rsid w:val="00363248"/>
    <w:rsid w:val="00375723"/>
    <w:rsid w:val="00376DD3"/>
    <w:rsid w:val="003800BF"/>
    <w:rsid w:val="0038345D"/>
    <w:rsid w:val="003912A2"/>
    <w:rsid w:val="0039239B"/>
    <w:rsid w:val="003A13D5"/>
    <w:rsid w:val="003A2967"/>
    <w:rsid w:val="003A4981"/>
    <w:rsid w:val="003B32E7"/>
    <w:rsid w:val="003C3D37"/>
    <w:rsid w:val="003C4F60"/>
    <w:rsid w:val="003C7BEA"/>
    <w:rsid w:val="003D3D36"/>
    <w:rsid w:val="003E1D3E"/>
    <w:rsid w:val="003F412B"/>
    <w:rsid w:val="003F6A25"/>
    <w:rsid w:val="00402F61"/>
    <w:rsid w:val="00404088"/>
    <w:rsid w:val="00405B9F"/>
    <w:rsid w:val="00441D1C"/>
    <w:rsid w:val="004919E3"/>
    <w:rsid w:val="004922D1"/>
    <w:rsid w:val="004D5B36"/>
    <w:rsid w:val="005054E3"/>
    <w:rsid w:val="00506190"/>
    <w:rsid w:val="005159ED"/>
    <w:rsid w:val="00521B13"/>
    <w:rsid w:val="00536804"/>
    <w:rsid w:val="00556EF6"/>
    <w:rsid w:val="0056148E"/>
    <w:rsid w:val="00565C57"/>
    <w:rsid w:val="005823FB"/>
    <w:rsid w:val="00586188"/>
    <w:rsid w:val="005A255F"/>
    <w:rsid w:val="005B4EA9"/>
    <w:rsid w:val="005D4185"/>
    <w:rsid w:val="005F1467"/>
    <w:rsid w:val="005F4A80"/>
    <w:rsid w:val="00607475"/>
    <w:rsid w:val="006208C7"/>
    <w:rsid w:val="00624944"/>
    <w:rsid w:val="006369F6"/>
    <w:rsid w:val="00650BF6"/>
    <w:rsid w:val="0065537B"/>
    <w:rsid w:val="0067228B"/>
    <w:rsid w:val="0067420B"/>
    <w:rsid w:val="00683B07"/>
    <w:rsid w:val="006A53B8"/>
    <w:rsid w:val="006B0E6C"/>
    <w:rsid w:val="006C3B06"/>
    <w:rsid w:val="006D4C36"/>
    <w:rsid w:val="006D4EB5"/>
    <w:rsid w:val="006F63AF"/>
    <w:rsid w:val="00716C76"/>
    <w:rsid w:val="00731BDF"/>
    <w:rsid w:val="007356C4"/>
    <w:rsid w:val="00781DBA"/>
    <w:rsid w:val="00794974"/>
    <w:rsid w:val="007A0ED7"/>
    <w:rsid w:val="007A5901"/>
    <w:rsid w:val="007B27A5"/>
    <w:rsid w:val="007B3A60"/>
    <w:rsid w:val="007B3DCE"/>
    <w:rsid w:val="007E6EBF"/>
    <w:rsid w:val="007F3D5B"/>
    <w:rsid w:val="007F4E25"/>
    <w:rsid w:val="007F62ED"/>
    <w:rsid w:val="0080345E"/>
    <w:rsid w:val="0080596E"/>
    <w:rsid w:val="00820F3D"/>
    <w:rsid w:val="0084431A"/>
    <w:rsid w:val="00845B03"/>
    <w:rsid w:val="008515E0"/>
    <w:rsid w:val="00863C36"/>
    <w:rsid w:val="00870527"/>
    <w:rsid w:val="00883EBE"/>
    <w:rsid w:val="008920C5"/>
    <w:rsid w:val="008959DE"/>
    <w:rsid w:val="0089758B"/>
    <w:rsid w:val="008A0DAC"/>
    <w:rsid w:val="008A4439"/>
    <w:rsid w:val="008A4A6B"/>
    <w:rsid w:val="008B201E"/>
    <w:rsid w:val="008B25B7"/>
    <w:rsid w:val="008B5D47"/>
    <w:rsid w:val="008B6C9D"/>
    <w:rsid w:val="008D0B06"/>
    <w:rsid w:val="008D1702"/>
    <w:rsid w:val="008D5489"/>
    <w:rsid w:val="008D7130"/>
    <w:rsid w:val="008E10F1"/>
    <w:rsid w:val="008E4746"/>
    <w:rsid w:val="00902A4D"/>
    <w:rsid w:val="009206D9"/>
    <w:rsid w:val="00923610"/>
    <w:rsid w:val="009319D0"/>
    <w:rsid w:val="00932B69"/>
    <w:rsid w:val="00953E88"/>
    <w:rsid w:val="009550E6"/>
    <w:rsid w:val="009700EB"/>
    <w:rsid w:val="00975364"/>
    <w:rsid w:val="00984AAF"/>
    <w:rsid w:val="00996B35"/>
    <w:rsid w:val="009B1B71"/>
    <w:rsid w:val="009B7F2E"/>
    <w:rsid w:val="009D0CA2"/>
    <w:rsid w:val="009E679C"/>
    <w:rsid w:val="009F4687"/>
    <w:rsid w:val="00A0569A"/>
    <w:rsid w:val="00A108E2"/>
    <w:rsid w:val="00A228C1"/>
    <w:rsid w:val="00A3092C"/>
    <w:rsid w:val="00A32DB2"/>
    <w:rsid w:val="00A35D71"/>
    <w:rsid w:val="00A54005"/>
    <w:rsid w:val="00A80E80"/>
    <w:rsid w:val="00A86E6E"/>
    <w:rsid w:val="00A949C6"/>
    <w:rsid w:val="00A95054"/>
    <w:rsid w:val="00AD4D6F"/>
    <w:rsid w:val="00B049F0"/>
    <w:rsid w:val="00B071D0"/>
    <w:rsid w:val="00B27905"/>
    <w:rsid w:val="00B51251"/>
    <w:rsid w:val="00B540CC"/>
    <w:rsid w:val="00B55D12"/>
    <w:rsid w:val="00B57BD4"/>
    <w:rsid w:val="00B617AB"/>
    <w:rsid w:val="00B809F6"/>
    <w:rsid w:val="00B870B2"/>
    <w:rsid w:val="00BA7069"/>
    <w:rsid w:val="00BD78D1"/>
    <w:rsid w:val="00BE3B8B"/>
    <w:rsid w:val="00C1244B"/>
    <w:rsid w:val="00C15611"/>
    <w:rsid w:val="00C21D9C"/>
    <w:rsid w:val="00C27B58"/>
    <w:rsid w:val="00C32BE1"/>
    <w:rsid w:val="00C32F5F"/>
    <w:rsid w:val="00C352AD"/>
    <w:rsid w:val="00C42A9B"/>
    <w:rsid w:val="00C4334E"/>
    <w:rsid w:val="00C55DF8"/>
    <w:rsid w:val="00C67E2C"/>
    <w:rsid w:val="00C8497C"/>
    <w:rsid w:val="00C9497B"/>
    <w:rsid w:val="00CA1ECE"/>
    <w:rsid w:val="00CA5134"/>
    <w:rsid w:val="00CC6225"/>
    <w:rsid w:val="00CD2BD1"/>
    <w:rsid w:val="00CD2CE5"/>
    <w:rsid w:val="00CE6FC1"/>
    <w:rsid w:val="00D15989"/>
    <w:rsid w:val="00D44C51"/>
    <w:rsid w:val="00D50EB0"/>
    <w:rsid w:val="00D5541D"/>
    <w:rsid w:val="00D607C2"/>
    <w:rsid w:val="00D83B08"/>
    <w:rsid w:val="00D97729"/>
    <w:rsid w:val="00D97C29"/>
    <w:rsid w:val="00DA4138"/>
    <w:rsid w:val="00DD3D7D"/>
    <w:rsid w:val="00DD50B2"/>
    <w:rsid w:val="00DD5BEA"/>
    <w:rsid w:val="00DE6C4B"/>
    <w:rsid w:val="00DF1094"/>
    <w:rsid w:val="00DF4339"/>
    <w:rsid w:val="00E06140"/>
    <w:rsid w:val="00E15EE8"/>
    <w:rsid w:val="00E524A5"/>
    <w:rsid w:val="00E60C15"/>
    <w:rsid w:val="00E73102"/>
    <w:rsid w:val="00E76D6B"/>
    <w:rsid w:val="00E8166E"/>
    <w:rsid w:val="00E81CED"/>
    <w:rsid w:val="00E851B7"/>
    <w:rsid w:val="00E96AFF"/>
    <w:rsid w:val="00E97701"/>
    <w:rsid w:val="00EA4248"/>
    <w:rsid w:val="00EB355E"/>
    <w:rsid w:val="00EB3A42"/>
    <w:rsid w:val="00EB644F"/>
    <w:rsid w:val="00EC3D6D"/>
    <w:rsid w:val="00EC710D"/>
    <w:rsid w:val="00EC759E"/>
    <w:rsid w:val="00ED0B96"/>
    <w:rsid w:val="00EF19AD"/>
    <w:rsid w:val="00EF19FE"/>
    <w:rsid w:val="00EF34BD"/>
    <w:rsid w:val="00F0010E"/>
    <w:rsid w:val="00F118D6"/>
    <w:rsid w:val="00F12DEB"/>
    <w:rsid w:val="00F1545E"/>
    <w:rsid w:val="00F16DC0"/>
    <w:rsid w:val="00F34999"/>
    <w:rsid w:val="00F37266"/>
    <w:rsid w:val="00F46355"/>
    <w:rsid w:val="00F527AF"/>
    <w:rsid w:val="00F54DA7"/>
    <w:rsid w:val="00F54DC2"/>
    <w:rsid w:val="00F779AD"/>
    <w:rsid w:val="00F83CEE"/>
    <w:rsid w:val="00F859B9"/>
    <w:rsid w:val="00FF0BD0"/>
    <w:rsid w:val="00FF0C19"/>
    <w:rsid w:val="00FF21A1"/>
    <w:rsid w:val="0E141CA3"/>
    <w:rsid w:val="2C7E555C"/>
    <w:rsid w:val="333F7FD5"/>
    <w:rsid w:val="702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28D6D"/>
  <w15:docId w15:val="{593378E2-6819-4F42-9CD2-71B4DED8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HTML0">
    <w:name w:val="HTML 预设格式 字符"/>
    <w:basedOn w:val="a0"/>
    <w:link w:val="HTML"/>
    <w:uiPriority w:val="99"/>
    <w:qFormat/>
    <w:rPr>
      <w:rFonts w:ascii="宋体" w:eastAsia="宋体" w:hAnsi="宋体" w:cs="宋体"/>
      <w:sz w:val="24"/>
      <w:szCs w:val="24"/>
    </w:rPr>
  </w:style>
  <w:style w:type="paragraph" w:customStyle="1" w:styleId="1">
    <w:name w:val="修订1"/>
    <w:hidden/>
    <w:uiPriority w:val="99"/>
    <w:semiHidden/>
    <w:qFormat/>
    <w:rPr>
      <w:rFonts w:ascii="Times New Roman" w:eastAsia="宋体" w:hAnsi="Times New Roman" w:cs="Times New Roman"/>
      <w:kern w:val="2"/>
      <w:sz w:val="21"/>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rPr>
  </w:style>
  <w:style w:type="paragraph" w:styleId="af0">
    <w:name w:val="Revision"/>
    <w:hidden/>
    <w:uiPriority w:val="99"/>
    <w:unhideWhenUsed/>
    <w:rsid w:val="00536804"/>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6F40-2519-41BE-9798-18B97D18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张园园</dc:creator>
  <cp:lastModifiedBy>1 1</cp:lastModifiedBy>
  <cp:revision>11</cp:revision>
  <cp:lastPrinted>2024-08-09T07:12:00Z</cp:lastPrinted>
  <dcterms:created xsi:type="dcterms:W3CDTF">2024-08-09T08:12:00Z</dcterms:created>
  <dcterms:modified xsi:type="dcterms:W3CDTF">2024-08-09T09:24:00Z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8ECDA022CAA841048473D2EBD0508557</vt:lpwstr>
  </property>
</Properties>
</file>