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59C9A">
      <w:pPr>
        <w:keepNext/>
        <w:keepLines/>
        <w:spacing w:before="260" w:after="260" w:line="360" w:lineRule="auto"/>
        <w:jc w:val="center"/>
        <w:outlineLvl w:val="1"/>
        <w:rPr>
          <w:rFonts w:ascii="宋体" w:hAnsi="宋体" w:eastAsia="宋体" w:cs="Times New Roman"/>
          <w:b/>
          <w:bCs/>
          <w:i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iCs/>
          <w:sz w:val="24"/>
          <w:szCs w:val="24"/>
        </w:rPr>
        <w:t>证券代码：605377                                 证券简称：华旺科技</w:t>
      </w:r>
      <w:r>
        <w:rPr>
          <w:rFonts w:ascii="宋体" w:hAnsi="宋体" w:eastAsia="宋体" w:cs="Times New Roman"/>
          <w:b/>
          <w:bCs/>
          <w:iCs/>
          <w:sz w:val="24"/>
          <w:szCs w:val="24"/>
        </w:rPr>
        <w:t xml:space="preserve"> </w:t>
      </w:r>
    </w:p>
    <w:p w14:paraId="08322748">
      <w:pPr>
        <w:keepNext/>
        <w:keepLines/>
        <w:spacing w:before="156" w:beforeLines="50" w:after="156" w:afterLines="50" w:line="360" w:lineRule="auto"/>
        <w:jc w:val="center"/>
        <w:outlineLvl w:val="1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杭州华旺新材料科技股份有限公司</w:t>
      </w:r>
    </w:p>
    <w:p w14:paraId="6C554D8B">
      <w:pPr>
        <w:keepNext/>
        <w:keepLines/>
        <w:spacing w:before="156" w:beforeLines="50" w:after="156" w:afterLines="50" w:line="360" w:lineRule="auto"/>
        <w:jc w:val="center"/>
        <w:outlineLvl w:val="1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投资者关系活动记录表</w:t>
      </w:r>
    </w:p>
    <w:p w14:paraId="6D90F48D">
      <w:pPr>
        <w:keepNext/>
        <w:keepLines/>
        <w:spacing w:before="260" w:after="260" w:line="360" w:lineRule="auto"/>
        <w:jc w:val="right"/>
        <w:outlineLvl w:val="1"/>
        <w:rPr>
          <w:rFonts w:hint="default" w:ascii="宋体" w:hAnsi="宋体" w:eastAsia="宋体" w:cs="Times New Roman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编号</w:t>
      </w:r>
      <w:r>
        <w:rPr>
          <w:rFonts w:hint="eastAsia" w:ascii="宋体" w:hAnsi="宋体" w:eastAsia="宋体" w:cs="Times New Roman"/>
          <w:b/>
          <w:bCs/>
          <w:sz w:val="24"/>
          <w:szCs w:val="24"/>
          <w:highlight w:val="none"/>
        </w:rPr>
        <w:t>：202</w:t>
      </w:r>
      <w:r>
        <w:rPr>
          <w:rFonts w:hint="eastAsia" w:ascii="宋体" w:hAnsi="宋体" w:eastAsia="宋体" w:cs="Times New Roman"/>
          <w:b/>
          <w:bCs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Times New Roman"/>
          <w:b/>
          <w:bCs/>
          <w:sz w:val="24"/>
          <w:szCs w:val="24"/>
          <w:highlight w:val="none"/>
        </w:rPr>
        <w:t>-</w:t>
      </w:r>
      <w:r>
        <w:rPr>
          <w:rFonts w:hint="eastAsia" w:ascii="宋体" w:hAnsi="宋体" w:eastAsia="宋体" w:cs="Times New Roman"/>
          <w:b/>
          <w:bCs/>
          <w:sz w:val="24"/>
          <w:szCs w:val="24"/>
          <w:highlight w:val="none"/>
          <w:lang w:val="en-US" w:eastAsia="zh-CN"/>
        </w:rPr>
        <w:t>005</w:t>
      </w:r>
    </w:p>
    <w:tbl>
      <w:tblPr>
        <w:tblStyle w:val="10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0"/>
        <w:gridCol w:w="5930"/>
      </w:tblGrid>
      <w:tr w14:paraId="2233B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0" w:type="dxa"/>
            <w:shd w:val="clear" w:color="auto" w:fill="auto"/>
          </w:tcPr>
          <w:p w14:paraId="1188F509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投资者关系活动类别</w:t>
            </w:r>
          </w:p>
          <w:p w14:paraId="58B50BDC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930" w:type="dxa"/>
            <w:shd w:val="clear" w:color="auto" w:fill="auto"/>
          </w:tcPr>
          <w:p w14:paraId="43857919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分析师会议</w:t>
            </w:r>
          </w:p>
          <w:p w14:paraId="3EDE54E9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业绩说明会</w:t>
            </w:r>
          </w:p>
          <w:p w14:paraId="75D740FB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路演活动</w:t>
            </w:r>
          </w:p>
          <w:p w14:paraId="23F6E701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现场参观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电话会议</w:t>
            </w:r>
          </w:p>
          <w:p w14:paraId="26BB0989">
            <w:pPr>
              <w:tabs>
                <w:tab w:val="center" w:pos="3199"/>
              </w:tabs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其他</w:t>
            </w:r>
          </w:p>
        </w:tc>
      </w:tr>
      <w:tr w14:paraId="24C33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0" w:type="dxa"/>
            <w:shd w:val="clear" w:color="auto" w:fill="auto"/>
          </w:tcPr>
          <w:p w14:paraId="1D676EEF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  <w:highlight w:val="none"/>
              </w:rPr>
              <w:t>参与单位名称</w:t>
            </w:r>
          </w:p>
        </w:tc>
        <w:tc>
          <w:tcPr>
            <w:tcW w:w="5930" w:type="dxa"/>
            <w:shd w:val="clear" w:color="auto" w:fill="auto"/>
          </w:tcPr>
          <w:p w14:paraId="195B7915">
            <w:pPr>
              <w:tabs>
                <w:tab w:val="center" w:pos="2798"/>
              </w:tabs>
              <w:spacing w:line="360" w:lineRule="auto"/>
              <w:rPr>
                <w:rFonts w:hint="default" w:ascii="宋体" w:hAnsi="宋体" w:eastAsia="宋体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  <w:t>国泰基金、富国基金、博时基金、易方达基金、交银施罗德、蜂巢基金、中金基金、南华基金、工银瑞信基金、工银安盛资管、泓德基金、东方阿尔法基金、汇丰晋信基金、国联安基金、华泰柏瑞基金、南方基金、银华基金、泓德基金、宏利基金、国联基金、中银基金、汇安基金、招商基金、华宝基金、融通基金、太平基金、九泰基金、天治基金、平安养老、人保资产、国华兴益、宁银理财、承珞资本、禾永投资、中兴威资管、太平资管、T Rowe Price、QFM China Master Fund、Flowing River Capital、HGNH International Asset Management (SG) PTE.LTD、华泰资管、财通资管、申万宏源资管、边域基金、雷根基金、成为常青基金、彼得明奇基金、泉果基金、华能贵诚信托、前海资管、银杏资本、方圆资产、普信香港、中邮保险、源乘投资、鹏泰投资、</w:t>
            </w:r>
            <w:r>
              <w:rPr>
                <w:rFonts w:hint="default" w:ascii="宋体" w:hAnsi="宋体" w:eastAsia="宋体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  <w:t>紫金矿业投资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  <w:t>、奕金安投资、纳轩私募、北京容光私募基金、泰旸资产、沣京资本、聊塑资产、华兴资本、上汽颀臻、华美国际、人保香港资产、利位投资、锦绣中和资本、博荣资本、相生资产、素本投资、明己投资、生命保险资产、广金投资、敦和资产、望岳投资、进门财经、浙商证券自营、中信建投证券、瑞银证券、兴业证券、东方证券、中金证券、华福证券、方正证券、招商证券、中泰证券、国海证券、东北证券、德邦证券、国盛证券、国金证券、国投证券、申万宏源证券（排名不分先后）</w:t>
            </w:r>
          </w:p>
        </w:tc>
      </w:tr>
      <w:tr w14:paraId="7A1C2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0" w:type="dxa"/>
            <w:shd w:val="clear" w:color="auto" w:fill="auto"/>
          </w:tcPr>
          <w:p w14:paraId="66760314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5930" w:type="dxa"/>
            <w:shd w:val="clear" w:color="auto" w:fill="auto"/>
          </w:tcPr>
          <w:p w14:paraId="19435401">
            <w:pPr>
              <w:spacing w:line="360" w:lineRule="auto"/>
              <w:rPr>
                <w:rFonts w:hint="default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  <w:t>2024年8月16日</w:t>
            </w:r>
          </w:p>
        </w:tc>
      </w:tr>
      <w:tr w14:paraId="0FA00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0" w:type="dxa"/>
            <w:shd w:val="clear" w:color="auto" w:fill="auto"/>
          </w:tcPr>
          <w:p w14:paraId="093D13DA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5930" w:type="dxa"/>
            <w:shd w:val="clear" w:color="auto" w:fill="auto"/>
          </w:tcPr>
          <w:p w14:paraId="69087720">
            <w:pPr>
              <w:spacing w:line="360" w:lineRule="auto"/>
              <w:rPr>
                <w:rFonts w:hint="default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电话会议</w:t>
            </w:r>
          </w:p>
        </w:tc>
      </w:tr>
      <w:tr w14:paraId="7307F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0" w:type="dxa"/>
            <w:shd w:val="clear" w:color="auto" w:fill="auto"/>
          </w:tcPr>
          <w:p w14:paraId="32722E75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5930" w:type="dxa"/>
            <w:shd w:val="clear" w:color="auto" w:fill="auto"/>
          </w:tcPr>
          <w:p w14:paraId="31CE32C7">
            <w:pPr>
              <w:spacing w:line="360" w:lineRule="auto"/>
              <w:rPr>
                <w:rFonts w:hint="default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董事会秘书：陈蕾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女士</w:t>
            </w:r>
          </w:p>
        </w:tc>
      </w:tr>
      <w:tr w14:paraId="1A10B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10" w:type="dxa"/>
            <w:shd w:val="clear" w:color="auto" w:fill="auto"/>
            <w:vAlign w:val="center"/>
          </w:tcPr>
          <w:p w14:paraId="6F575677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投资者关系活动内容记录</w:t>
            </w:r>
          </w:p>
        </w:tc>
        <w:tc>
          <w:tcPr>
            <w:tcW w:w="5930" w:type="dxa"/>
            <w:shd w:val="clear" w:color="auto" w:fill="auto"/>
          </w:tcPr>
          <w:p w14:paraId="4D4B387B">
            <w:pPr>
              <w:numPr>
                <w:ilvl w:val="-1"/>
                <w:numId w:val="0"/>
              </w:numPr>
              <w:autoSpaceDE/>
              <w:autoSpaceDN/>
              <w:adjustRightInd/>
              <w:snapToGrid/>
              <w:spacing w:before="156" w:beforeLines="50" w:after="156" w:afterLines="50" w:line="360" w:lineRule="auto"/>
              <w:ind w:firstLine="482" w:firstLineChars="200"/>
              <w:rPr>
                <w:rFonts w:hint="default" w:asciiTheme="minorEastAsia" w:hAnsiTheme="minorEastAsia" w:cstheme="minorEastAsia"/>
                <w:b/>
                <w:bCs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一、公司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lang w:val="en-US" w:eastAsia="zh-CN"/>
              </w:rPr>
              <w:t>2024年半季度业绩介绍</w:t>
            </w:r>
          </w:p>
          <w:p w14:paraId="786C3A49">
            <w:pPr>
              <w:keepNext w:val="0"/>
              <w:keepLines w:val="0"/>
              <w:widowControl/>
              <w:suppressLineNumbers w:val="0"/>
              <w:spacing w:before="156" w:beforeLines="50" w:after="156" w:afterLines="50" w:line="360" w:lineRule="auto"/>
              <w:ind w:firstLine="480" w:firstLineChars="200"/>
              <w:jc w:val="both"/>
              <w:rPr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2024年半年度，公司实现营业收入19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z w:val="24"/>
                <w:szCs w:val="24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655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  <w:r>
              <w:rPr>
                <w:rFonts w:ascii="宋体" w:hAnsi="宋体" w:eastAsia="宋体" w:cs="宋体"/>
                <w:sz w:val="24"/>
                <w:szCs w:val="24"/>
              </w:rPr>
              <w:t>万元，比上年同期增长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4.59</w:t>
            </w:r>
            <w:r>
              <w:rPr>
                <w:rFonts w:ascii="宋体" w:hAnsi="宋体" w:eastAsia="宋体" w:cs="宋体"/>
                <w:sz w:val="24"/>
                <w:szCs w:val="24"/>
              </w:rPr>
              <w:t>%；归属于上市公司股东的净利润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30,215.16</w:t>
            </w:r>
            <w:r>
              <w:rPr>
                <w:rFonts w:ascii="宋体" w:hAnsi="宋体" w:eastAsia="宋体" w:cs="宋体"/>
                <w:sz w:val="24"/>
                <w:szCs w:val="24"/>
              </w:rPr>
              <w:t>万元，比上年同期增长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28.06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%；归属上市公司股东的扣除非经常性损益后的净利润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27,425.99</w:t>
            </w:r>
            <w:r>
              <w:rPr>
                <w:rFonts w:ascii="宋体" w:hAnsi="宋体" w:eastAsia="宋体" w:cs="宋体"/>
                <w:sz w:val="24"/>
                <w:szCs w:val="24"/>
              </w:rPr>
              <w:t>万元，比上年同期增长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24.47</w:t>
            </w:r>
            <w:r>
              <w:rPr>
                <w:rFonts w:ascii="宋体" w:hAnsi="宋体" w:eastAsia="宋体" w:cs="宋体"/>
                <w:sz w:val="24"/>
                <w:szCs w:val="24"/>
              </w:rPr>
              <w:t>%。经营活动产生的现金流量净额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17,693.99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万元,比上年同期增长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103.68</w:t>
            </w:r>
            <w:r>
              <w:rPr>
                <w:rFonts w:ascii="宋体" w:hAnsi="宋体" w:eastAsia="宋体" w:cs="宋体"/>
                <w:sz w:val="24"/>
                <w:szCs w:val="24"/>
              </w:rPr>
              <w:t>%。</w:t>
            </w:r>
          </w:p>
          <w:p w14:paraId="70C71ED5">
            <w:pPr>
              <w:numPr>
                <w:ilvl w:val="-1"/>
                <w:numId w:val="0"/>
              </w:numPr>
              <w:autoSpaceDE/>
              <w:autoSpaceDN/>
              <w:adjustRightInd/>
              <w:snapToGrid/>
              <w:spacing w:before="156" w:beforeLines="50" w:after="156" w:afterLines="50" w:line="360" w:lineRule="auto"/>
              <w:ind w:firstLine="482" w:firstLineChars="200"/>
              <w:rPr>
                <w:rFonts w:hint="eastAsia" w:asciiTheme="minorEastAsia" w:hAnsiTheme="minorEastAsia" w:cstheme="minorEastAsia"/>
                <w:b/>
                <w:bCs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二、调研活动问答</w:t>
            </w:r>
          </w:p>
          <w:p w14:paraId="764D59C1">
            <w:pPr>
              <w:pStyle w:val="2"/>
              <w:spacing w:before="82" w:line="360" w:lineRule="auto"/>
              <w:ind w:left="0" w:leftChars="0" w:firstLine="482" w:firstLineChars="20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lang w:val="en-US" w:eastAsia="zh-CN"/>
              </w:rPr>
              <w:t>2024年中期分红及未来分红展望？</w:t>
            </w:r>
          </w:p>
          <w:p w14:paraId="2C3B5208">
            <w:pPr>
              <w:spacing w:before="156" w:beforeLines="50" w:line="360" w:lineRule="auto"/>
              <w:ind w:firstLine="480" w:firstLineChars="200"/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答：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作为国内从事装饰原纸生产的主要企业之一，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公司在自身稳步发展的同时，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始终牢固树立以投资者为本的理念，致力与股东建立长期稳定、相互信任的投资关系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最近三年（2021年-2023年），公司累计向投资者分配现金红利70,837.72万元，以现金方式回购股份金额5,717.49 万元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，近3年年均股利支付率达46.5%，保持现金分红政策的持续性和稳定性。</w:t>
            </w:r>
          </w:p>
          <w:p w14:paraId="32760104">
            <w:pPr>
              <w:spacing w:before="156" w:beforeLines="50" w:line="360" w:lineRule="auto"/>
              <w:ind w:firstLine="480" w:firstLineChars="200"/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根据公司2024年中期利润分配预案，</w:t>
            </w:r>
            <w:r>
              <w:rPr>
                <w:rFonts w:hint="default" w:ascii="宋体" w:hAnsi="宋体"/>
                <w:b w:val="0"/>
                <w:bCs/>
                <w:sz w:val="24"/>
                <w:szCs w:val="24"/>
                <w:lang w:val="en-US" w:eastAsia="zh-CN"/>
              </w:rPr>
              <w:t>公司拟向全体股东每10股派发现金红利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4.20</w:t>
            </w:r>
            <w:r>
              <w:rPr>
                <w:rFonts w:hint="default" w:ascii="宋体" w:hAnsi="宋体"/>
                <w:b w:val="0"/>
                <w:bCs/>
                <w:sz w:val="24"/>
                <w:szCs w:val="24"/>
                <w:lang w:val="en-US" w:eastAsia="zh-CN"/>
              </w:rPr>
              <w:t>元（含税）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。合计拟派发现金红利19,484.90万元（含税），占合并报表中</w:t>
            </w:r>
            <w:r>
              <w:rPr>
                <w:rFonts w:hint="default" w:ascii="宋体" w:hAnsi="宋体"/>
                <w:b w:val="0"/>
                <w:bCs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4年半年度归属于上市公司股东净利润比例为</w:t>
            </w:r>
            <w:r>
              <w:rPr>
                <w:rFonts w:hint="default" w:ascii="宋体" w:hAnsi="宋体"/>
                <w:b w:val="0"/>
                <w:bCs/>
                <w:sz w:val="24"/>
                <w:szCs w:val="24"/>
                <w:lang w:val="en-US" w:eastAsia="zh-CN"/>
              </w:rPr>
              <w:t>64.49%。</w:t>
            </w:r>
            <w:bookmarkStart w:id="7" w:name="_GoBack"/>
            <w:bookmarkEnd w:id="7"/>
          </w:p>
          <w:p w14:paraId="1F4410F4">
            <w:pPr>
              <w:spacing w:before="156" w:beforeLines="50" w:line="360" w:lineRule="auto"/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展望未来，公司将根据所处发展阶段，统筹好公司发展、业绩增长与股东回报的动态平衡。通过提高分红频率，与投资者共享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经营成果，进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一步增强投资者对公司长期业务发展的信心，提高投资者的获得感。谢谢！</w:t>
            </w:r>
          </w:p>
          <w:p w14:paraId="3226DB5E">
            <w:pPr>
              <w:spacing w:before="156" w:beforeLines="50" w:after="156" w:afterLines="50" w:line="360" w:lineRule="auto"/>
              <w:ind w:firstLine="482" w:firstLineChars="200"/>
              <w:rPr>
                <w:rFonts w:hint="eastAsia" w:ascii="宋体" w:hAnsi="宋体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lang w:val="en-US" w:eastAsia="zh-CN"/>
              </w:rPr>
              <w:t>2、请问公司上半年的出口情况及主要集中区域？</w:t>
            </w:r>
          </w:p>
          <w:p w14:paraId="3FB7AFF5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="宋体" w:hAnsi="宋体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答：2024年上半年，公司实现国外销售收入4.21亿元，与上年同期相比增长8.5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6%。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得益于公司产品品质的高稳定性，公司在国外市场的市场占有率逐步提升。公司装饰原纸目前主要出口区域有欧洲、东南亚等市场。未来公司会继续深耕国外市场，进一步提升国外市场份额。谢谢！</w:t>
            </w:r>
          </w:p>
          <w:p w14:paraId="7BE03250">
            <w:pPr>
              <w:spacing w:before="156" w:beforeLines="50" w:after="156" w:afterLines="50" w:line="360" w:lineRule="auto"/>
              <w:ind w:firstLine="482" w:firstLineChars="200"/>
              <w:rPr>
                <w:rFonts w:hint="eastAsia" w:ascii="宋体" w:hAnsi="宋体" w:eastAsia="宋体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z w:val="24"/>
                <w:szCs w:val="24"/>
                <w:lang w:val="en-US" w:eastAsia="zh-CN"/>
              </w:rPr>
              <w:t>3、请问公司如何看待目前消费降级的趋势？</w:t>
            </w:r>
          </w:p>
          <w:p w14:paraId="5CBCFF84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4"/>
                <w:szCs w:val="24"/>
                <w:lang w:val="en-US" w:eastAsia="zh-CN"/>
              </w:rPr>
              <w:t>答：从目前行业观察到的情况看，消费者对于产品“性价比”的重视程度逐步提升，关注度更多地转向“平替”与更具性价比的产品。</w:t>
            </w:r>
          </w:p>
          <w:p w14:paraId="7520CB13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4"/>
                <w:szCs w:val="24"/>
                <w:lang w:val="en-US" w:eastAsia="zh-CN"/>
              </w:rPr>
              <w:t>伴随产业链整体技术的提升迭代，装饰原纸作为各类板材的贴面材料，为消费者提供了更具多样化、个性化的产品选择，同时兼具高性价比的特性，更好地契合了当前消费者需求。谢谢！</w:t>
            </w:r>
          </w:p>
          <w:p w14:paraId="3ACB69B6">
            <w:pPr>
              <w:spacing w:before="156" w:beforeLines="50" w:after="156" w:afterLines="50" w:line="360" w:lineRule="auto"/>
              <w:ind w:firstLine="482" w:firstLineChars="200"/>
              <w:rPr>
                <w:rFonts w:hint="eastAsia" w:ascii="宋体" w:hAnsi="宋体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lang w:val="en-US" w:eastAsia="zh-CN"/>
              </w:rPr>
              <w:t>4、请问公司成本管控的</w:t>
            </w:r>
            <w:bookmarkStart w:id="0" w:name="OLE_LINK1"/>
            <w:r>
              <w:rPr>
                <w:rFonts w:hint="eastAsia" w:ascii="宋体" w:hAnsi="宋体" w:eastAsia="宋体" w:cs="Times New Roman"/>
                <w:b/>
                <w:sz w:val="24"/>
                <w:szCs w:val="24"/>
                <w:lang w:val="en-US" w:eastAsia="zh-CN"/>
              </w:rPr>
              <w:t>优势体现在哪些</w:t>
            </w:r>
            <w:bookmarkEnd w:id="0"/>
            <w:r>
              <w:rPr>
                <w:rFonts w:hint="eastAsia" w:ascii="宋体" w:hAnsi="宋体" w:eastAsia="宋体" w:cs="Times New Roman"/>
                <w:b/>
                <w:sz w:val="24"/>
                <w:szCs w:val="24"/>
                <w:lang w:val="en-US" w:eastAsia="zh-CN"/>
              </w:rPr>
              <w:t>方面？</w:t>
            </w:r>
          </w:p>
          <w:p w14:paraId="5CC55356"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="宋体" w:hAnsi="宋体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  <w:bookmarkStart w:id="1" w:name="OLE_LINK2"/>
            <w:r>
              <w:rPr>
                <w:rFonts w:hint="eastAsia" w:ascii="宋体" w:hAnsi="宋体" w:eastAsia="宋体" w:cs="Times New Roman"/>
                <w:b w:val="0"/>
                <w:bCs/>
                <w:sz w:val="24"/>
                <w:szCs w:val="24"/>
                <w:lang w:val="en-US" w:eastAsia="zh-CN"/>
              </w:rPr>
              <w:t>答：</w:t>
            </w:r>
            <w:bookmarkEnd w:id="1"/>
            <w:r>
              <w:rPr>
                <w:rFonts w:hint="eastAsia" w:ascii="宋体" w:hAnsi="宋体" w:eastAsia="宋体" w:cs="Times New Roman"/>
                <w:b w:val="0"/>
                <w:bCs/>
                <w:sz w:val="24"/>
                <w:szCs w:val="24"/>
                <w:lang w:val="en-US" w:eastAsia="zh-CN"/>
              </w:rPr>
              <w:t>公司作为国内主要的装饰原纸生产企业之一，长期致力于装饰原纸的研发、生产和销售，是行业内扎根较深、生产经验较为丰富的企业之一。公司依托先进的生产工艺技术及二十余年的生产经验积累，构建起对装饰原纸全生产周期的成本管控体系。在生产环节，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公司将规模化的生产与丰富的管理经验相结合，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在</w:t>
            </w:r>
            <w:r>
              <w:rPr>
                <w:rFonts w:ascii="宋体" w:hAnsi="宋体" w:eastAsia="宋体" w:cs="宋体"/>
                <w:sz w:val="24"/>
                <w:szCs w:val="24"/>
              </w:rPr>
              <w:t>减少原材料与能源的损耗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的同时进一步</w:t>
            </w:r>
            <w:r>
              <w:rPr>
                <w:rFonts w:hint="eastAsia" w:ascii="宋体" w:hAnsi="宋体" w:eastAsia="宋体" w:cs="Times New Roman"/>
                <w:b w:val="0"/>
                <w:bCs/>
                <w:sz w:val="24"/>
                <w:szCs w:val="24"/>
                <w:lang w:val="en-US" w:eastAsia="zh-CN"/>
              </w:rPr>
              <w:t>保证了产品质量的稳定；在采购环节，公司借助规模化优势提升公司原材料采购的整体议价能力，降低公司采购成本。谢谢！</w:t>
            </w:r>
          </w:p>
          <w:p w14:paraId="7522721C">
            <w:pPr>
              <w:spacing w:before="156" w:beforeLines="50" w:after="156" w:afterLines="50" w:line="360" w:lineRule="auto"/>
              <w:ind w:firstLine="482" w:firstLineChars="200"/>
              <w:rPr>
                <w:rFonts w:hint="eastAsia" w:ascii="宋体" w:hAnsi="宋体" w:eastAsia="宋体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z w:val="24"/>
                <w:szCs w:val="24"/>
                <w:lang w:val="en-US" w:eastAsia="zh-CN"/>
              </w:rPr>
              <w:t>5、装饰原纸行业未来发展的驱动因素？</w:t>
            </w:r>
          </w:p>
          <w:p w14:paraId="5E731CFA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  <w:bookmarkStart w:id="2" w:name="OLE_LINK7"/>
            <w:r>
              <w:rPr>
                <w:rFonts w:hint="eastAsia" w:ascii="宋体" w:hAnsi="宋体" w:eastAsia="宋体" w:cs="Times New Roman"/>
                <w:b w:val="0"/>
                <w:bCs/>
                <w:sz w:val="24"/>
                <w:szCs w:val="24"/>
                <w:lang w:val="en-US" w:eastAsia="zh-CN"/>
              </w:rPr>
              <w:t>答：根据中国林产工业协会的数据显示，2023年中国装饰原纸销量141.07万吨，同比增长33.48%，中国装饰原纸需求量持续保持稳定增长。</w:t>
            </w:r>
          </w:p>
          <w:p w14:paraId="3BF66B91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both"/>
              <w:rPr>
                <w:rFonts w:hint="default" w:ascii="宋体" w:hAnsi="宋体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4"/>
                <w:szCs w:val="24"/>
                <w:lang w:val="en-US" w:eastAsia="zh-CN"/>
              </w:rPr>
              <w:t>从国内市场来看，装饰原纸结构优化和应用领域拓展将支撑行业的中长期市场需求。一方面，中国装饰原纸结构优化仍具有较大空间，欧美等发达国家装饰原纸基本为中高端产品。随着产业链的不断成熟和消费者对产品品质要求的不断提高，装饰原</w:t>
            </w:r>
            <w:bookmarkStart w:id="3" w:name="OLE_LINK6"/>
            <w:r>
              <w:rPr>
                <w:rFonts w:hint="eastAsia" w:ascii="宋体" w:hAnsi="宋体" w:eastAsia="宋体" w:cs="Times New Roman"/>
                <w:b w:val="0"/>
                <w:bCs/>
                <w:sz w:val="24"/>
                <w:szCs w:val="24"/>
                <w:lang w:val="en-US" w:eastAsia="zh-CN"/>
              </w:rPr>
              <w:t>纸有望持续中高端化，技术</w:t>
            </w:r>
            <w:bookmarkStart w:id="4" w:name="OLE_LINK5"/>
            <w:r>
              <w:rPr>
                <w:rFonts w:hint="eastAsia" w:ascii="宋体" w:hAnsi="宋体" w:eastAsia="宋体" w:cs="Times New Roman"/>
                <w:b w:val="0"/>
                <w:bCs/>
                <w:sz w:val="24"/>
                <w:szCs w:val="24"/>
                <w:lang w:val="en-US" w:eastAsia="zh-CN"/>
              </w:rPr>
              <w:t>及工</w:t>
            </w:r>
            <w:bookmarkEnd w:id="4"/>
            <w:r>
              <w:rPr>
                <w:rFonts w:hint="eastAsia" w:ascii="宋体" w:hAnsi="宋体" w:eastAsia="宋体" w:cs="Times New Roman"/>
                <w:b w:val="0"/>
                <w:bCs/>
                <w:sz w:val="24"/>
                <w:szCs w:val="24"/>
                <w:lang w:val="en-US" w:eastAsia="zh-CN"/>
              </w:rPr>
              <w:t>艺水平较</w:t>
            </w:r>
            <w:bookmarkEnd w:id="3"/>
            <w:r>
              <w:rPr>
                <w:rFonts w:hint="eastAsia" w:ascii="宋体" w:hAnsi="宋体" w:eastAsia="宋体" w:cs="Times New Roman"/>
                <w:b w:val="0"/>
                <w:bCs/>
                <w:sz w:val="24"/>
                <w:szCs w:val="24"/>
                <w:lang w:val="en-US" w:eastAsia="zh-CN"/>
              </w:rPr>
              <w:t>低的中低端产能或逐步退出市场；</w:t>
            </w:r>
            <w:bookmarkStart w:id="5" w:name="OLE_LINK4"/>
            <w:r>
              <w:rPr>
                <w:rFonts w:hint="eastAsia" w:ascii="宋体" w:hAnsi="宋体" w:eastAsia="宋体" w:cs="Times New Roman"/>
                <w:b w:val="0"/>
                <w:bCs/>
                <w:sz w:val="24"/>
                <w:szCs w:val="24"/>
                <w:lang w:val="en-US" w:eastAsia="zh-CN"/>
              </w:rPr>
              <w:t>另一方面，装饰原纸下</w:t>
            </w:r>
            <w:bookmarkStart w:id="6" w:name="OLE_LINK3"/>
            <w:r>
              <w:rPr>
                <w:rFonts w:hint="eastAsia" w:ascii="宋体" w:hAnsi="宋体" w:eastAsia="宋体" w:cs="Times New Roman"/>
                <w:b w:val="0"/>
                <w:bCs/>
                <w:sz w:val="24"/>
                <w:szCs w:val="24"/>
                <w:lang w:val="en-US" w:eastAsia="zh-CN"/>
              </w:rPr>
              <w:t>游终端应用为定制家居领域和公共装修领域。目前装饰原纸系列产品以其强大的印刷表现力、环保的生产工艺、优质的性价比，不仅已成为天</w:t>
            </w:r>
            <w:r>
              <w:rPr>
                <w:rFonts w:hint="default" w:ascii="宋体" w:hAnsi="宋体" w:eastAsia="宋体" w:cs="Times New Roman"/>
                <w:b w:val="0"/>
                <w:bCs/>
                <w:sz w:val="24"/>
                <w:szCs w:val="24"/>
                <w:lang w:val="en-US" w:eastAsia="zh-CN"/>
              </w:rPr>
              <w:t>然薄木的最佳代替品，还逐步替代天然石材、皮革、布艺、PVC等一系列其他装饰材料，应用领域大幅拓展，已逐步成为装饰材料行业中应用最广泛的材料之一</w:t>
            </w:r>
            <w:bookmarkEnd w:id="6"/>
            <w:r>
              <w:rPr>
                <w:rFonts w:hint="eastAsia" w:ascii="宋体" w:hAnsi="宋体" w:eastAsia="宋体" w:cs="Times New Roman"/>
                <w:b w:val="0"/>
                <w:bCs/>
                <w:sz w:val="24"/>
                <w:szCs w:val="24"/>
                <w:lang w:val="en-US" w:eastAsia="zh-CN"/>
              </w:rPr>
              <w:t>。谢谢！</w:t>
            </w:r>
            <w:bookmarkEnd w:id="2"/>
            <w:bookmarkEnd w:id="5"/>
          </w:p>
        </w:tc>
      </w:tr>
      <w:tr w14:paraId="0A188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0" w:type="dxa"/>
            <w:shd w:val="clear" w:color="auto" w:fill="auto"/>
            <w:vAlign w:val="center"/>
          </w:tcPr>
          <w:p w14:paraId="0F9BA3F5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附件清单</w:t>
            </w:r>
          </w:p>
        </w:tc>
        <w:tc>
          <w:tcPr>
            <w:tcW w:w="5930" w:type="dxa"/>
            <w:shd w:val="clear" w:color="auto" w:fill="auto"/>
          </w:tcPr>
          <w:p w14:paraId="78757D5B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无</w:t>
            </w:r>
          </w:p>
        </w:tc>
      </w:tr>
      <w:tr w14:paraId="1AB95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0" w:type="dxa"/>
            <w:shd w:val="clear" w:color="auto" w:fill="auto"/>
            <w:vAlign w:val="center"/>
          </w:tcPr>
          <w:p w14:paraId="4DF2DDAD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5930" w:type="dxa"/>
            <w:shd w:val="clear" w:color="auto" w:fill="auto"/>
            <w:vAlign w:val="center"/>
          </w:tcPr>
          <w:p w14:paraId="314E0449">
            <w:pPr>
              <w:spacing w:line="360" w:lineRule="auto"/>
              <w:rPr>
                <w:rFonts w:ascii="宋体" w:hAnsi="宋体" w:eastAsia="宋体" w:cs="Times New Roman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  <w:lang w:val="en-US" w:eastAsia="zh-CN"/>
              </w:rPr>
              <w:t>8月19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  <w:highlight w:val="none"/>
              </w:rPr>
              <w:t>日</w:t>
            </w:r>
          </w:p>
        </w:tc>
      </w:tr>
    </w:tbl>
    <w:p w14:paraId="6EDCEECC"/>
    <w:sectPr>
      <w:pgSz w:w="11906" w:h="16838"/>
      <w:pgMar w:top="1383" w:right="1800" w:bottom="138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zY1ODc2ZjdjMmIzMTNmM2Y0MGM5MDU0YzAxMmMifQ=="/>
  </w:docVars>
  <w:rsids>
    <w:rsidRoot w:val="05741DF2"/>
    <w:rsid w:val="000B715C"/>
    <w:rsid w:val="00106E63"/>
    <w:rsid w:val="0015768F"/>
    <w:rsid w:val="001E03D3"/>
    <w:rsid w:val="001F2E4C"/>
    <w:rsid w:val="002675FA"/>
    <w:rsid w:val="0050324B"/>
    <w:rsid w:val="007A5CBB"/>
    <w:rsid w:val="008670FD"/>
    <w:rsid w:val="00D0011A"/>
    <w:rsid w:val="00E272D3"/>
    <w:rsid w:val="00F17ABA"/>
    <w:rsid w:val="00FF1CE8"/>
    <w:rsid w:val="010F1DA1"/>
    <w:rsid w:val="012E3E6C"/>
    <w:rsid w:val="023D0B8F"/>
    <w:rsid w:val="02962529"/>
    <w:rsid w:val="02D768EE"/>
    <w:rsid w:val="0305345B"/>
    <w:rsid w:val="03676D57"/>
    <w:rsid w:val="038500F8"/>
    <w:rsid w:val="03CA6453"/>
    <w:rsid w:val="03CB3347"/>
    <w:rsid w:val="04267B2D"/>
    <w:rsid w:val="053C0609"/>
    <w:rsid w:val="05741DF2"/>
    <w:rsid w:val="0581354D"/>
    <w:rsid w:val="058735DE"/>
    <w:rsid w:val="059A67BA"/>
    <w:rsid w:val="05B11678"/>
    <w:rsid w:val="05E57BDF"/>
    <w:rsid w:val="05FD0E91"/>
    <w:rsid w:val="065F10D4"/>
    <w:rsid w:val="067B3A34"/>
    <w:rsid w:val="067B433B"/>
    <w:rsid w:val="06B8720F"/>
    <w:rsid w:val="074F1149"/>
    <w:rsid w:val="076C78D3"/>
    <w:rsid w:val="07C03DF5"/>
    <w:rsid w:val="080A5070"/>
    <w:rsid w:val="0858227F"/>
    <w:rsid w:val="08591B53"/>
    <w:rsid w:val="09244DB9"/>
    <w:rsid w:val="0926237D"/>
    <w:rsid w:val="09C94AB7"/>
    <w:rsid w:val="09EB2C7F"/>
    <w:rsid w:val="09FC4E8C"/>
    <w:rsid w:val="0A32423D"/>
    <w:rsid w:val="0A975CBF"/>
    <w:rsid w:val="0A9D041D"/>
    <w:rsid w:val="0AF344E1"/>
    <w:rsid w:val="0B0623A6"/>
    <w:rsid w:val="0BE36304"/>
    <w:rsid w:val="0C1116EC"/>
    <w:rsid w:val="0C3B1C9C"/>
    <w:rsid w:val="0C9E222B"/>
    <w:rsid w:val="0CA648B1"/>
    <w:rsid w:val="0D464D9C"/>
    <w:rsid w:val="0D465BC9"/>
    <w:rsid w:val="0D5345DB"/>
    <w:rsid w:val="0DA11FD2"/>
    <w:rsid w:val="0DBE08FD"/>
    <w:rsid w:val="0DE620DB"/>
    <w:rsid w:val="0E0F054E"/>
    <w:rsid w:val="0ED04ACD"/>
    <w:rsid w:val="0F2067C7"/>
    <w:rsid w:val="0F247C71"/>
    <w:rsid w:val="0F3F7CF5"/>
    <w:rsid w:val="0F5320C7"/>
    <w:rsid w:val="0F9A3AC1"/>
    <w:rsid w:val="0FDA5C70"/>
    <w:rsid w:val="0FFA1E6E"/>
    <w:rsid w:val="102B64CB"/>
    <w:rsid w:val="10303AE2"/>
    <w:rsid w:val="10F81C18"/>
    <w:rsid w:val="11961FED"/>
    <w:rsid w:val="126229BB"/>
    <w:rsid w:val="126A12AD"/>
    <w:rsid w:val="12C02EFB"/>
    <w:rsid w:val="13240AF6"/>
    <w:rsid w:val="134578A4"/>
    <w:rsid w:val="134A2B3B"/>
    <w:rsid w:val="13567813"/>
    <w:rsid w:val="13682914"/>
    <w:rsid w:val="13833F28"/>
    <w:rsid w:val="13E811F4"/>
    <w:rsid w:val="14AB7BDB"/>
    <w:rsid w:val="1500148C"/>
    <w:rsid w:val="152F25BA"/>
    <w:rsid w:val="15F1786F"/>
    <w:rsid w:val="15F76D1A"/>
    <w:rsid w:val="167504A0"/>
    <w:rsid w:val="169278C0"/>
    <w:rsid w:val="177270DF"/>
    <w:rsid w:val="178F6075"/>
    <w:rsid w:val="1876405C"/>
    <w:rsid w:val="199232F7"/>
    <w:rsid w:val="1A050D21"/>
    <w:rsid w:val="1A3059AD"/>
    <w:rsid w:val="1A91517D"/>
    <w:rsid w:val="1B105864"/>
    <w:rsid w:val="1B14711D"/>
    <w:rsid w:val="1BB4508E"/>
    <w:rsid w:val="1BF9747E"/>
    <w:rsid w:val="1C2B1F69"/>
    <w:rsid w:val="1D0D31E0"/>
    <w:rsid w:val="1D81597C"/>
    <w:rsid w:val="1E000135"/>
    <w:rsid w:val="1F71326E"/>
    <w:rsid w:val="1FA47700"/>
    <w:rsid w:val="1FBB3F7E"/>
    <w:rsid w:val="2063580D"/>
    <w:rsid w:val="20AA343C"/>
    <w:rsid w:val="21197107"/>
    <w:rsid w:val="217C0935"/>
    <w:rsid w:val="217C335E"/>
    <w:rsid w:val="21DF3067"/>
    <w:rsid w:val="21F20BF7"/>
    <w:rsid w:val="224D22D1"/>
    <w:rsid w:val="226C3675"/>
    <w:rsid w:val="22FC3FCE"/>
    <w:rsid w:val="231D6147"/>
    <w:rsid w:val="231E7CDE"/>
    <w:rsid w:val="23294AEC"/>
    <w:rsid w:val="236B0C61"/>
    <w:rsid w:val="2480724F"/>
    <w:rsid w:val="24935FA1"/>
    <w:rsid w:val="24BB659B"/>
    <w:rsid w:val="25472BFA"/>
    <w:rsid w:val="25675458"/>
    <w:rsid w:val="25AF557F"/>
    <w:rsid w:val="25C1725E"/>
    <w:rsid w:val="269154D1"/>
    <w:rsid w:val="2740425A"/>
    <w:rsid w:val="275D2FB6"/>
    <w:rsid w:val="27AE55C0"/>
    <w:rsid w:val="2823423B"/>
    <w:rsid w:val="282D214E"/>
    <w:rsid w:val="284B18E0"/>
    <w:rsid w:val="286D547B"/>
    <w:rsid w:val="28C3509B"/>
    <w:rsid w:val="29146EAC"/>
    <w:rsid w:val="294066EC"/>
    <w:rsid w:val="296C5733"/>
    <w:rsid w:val="29B37026"/>
    <w:rsid w:val="29E975B1"/>
    <w:rsid w:val="2A952A67"/>
    <w:rsid w:val="2AA35184"/>
    <w:rsid w:val="2ACE41EB"/>
    <w:rsid w:val="2B23227F"/>
    <w:rsid w:val="2B964019"/>
    <w:rsid w:val="2BB65EE6"/>
    <w:rsid w:val="2C7A55D4"/>
    <w:rsid w:val="2D0C1AF6"/>
    <w:rsid w:val="2D3B5B48"/>
    <w:rsid w:val="2DC07DFB"/>
    <w:rsid w:val="2E165C6D"/>
    <w:rsid w:val="2E487B3C"/>
    <w:rsid w:val="2E7D4CEC"/>
    <w:rsid w:val="2E950B13"/>
    <w:rsid w:val="2F584B71"/>
    <w:rsid w:val="2F8D01B1"/>
    <w:rsid w:val="3050294D"/>
    <w:rsid w:val="30CB3432"/>
    <w:rsid w:val="30D1259E"/>
    <w:rsid w:val="31C05E8E"/>
    <w:rsid w:val="31F0278E"/>
    <w:rsid w:val="32180206"/>
    <w:rsid w:val="325C500C"/>
    <w:rsid w:val="327420BB"/>
    <w:rsid w:val="32981347"/>
    <w:rsid w:val="32A82BA2"/>
    <w:rsid w:val="32B06690"/>
    <w:rsid w:val="3355548A"/>
    <w:rsid w:val="335C4122"/>
    <w:rsid w:val="33974B3E"/>
    <w:rsid w:val="33C56354"/>
    <w:rsid w:val="34500D79"/>
    <w:rsid w:val="34527396"/>
    <w:rsid w:val="34C43BA2"/>
    <w:rsid w:val="354E5CEC"/>
    <w:rsid w:val="355A1F7F"/>
    <w:rsid w:val="37004062"/>
    <w:rsid w:val="381B1477"/>
    <w:rsid w:val="38C742B4"/>
    <w:rsid w:val="38CD0925"/>
    <w:rsid w:val="38CF35E8"/>
    <w:rsid w:val="38E8632E"/>
    <w:rsid w:val="39C058FE"/>
    <w:rsid w:val="39DA374F"/>
    <w:rsid w:val="3A0B0650"/>
    <w:rsid w:val="3A210922"/>
    <w:rsid w:val="3A326229"/>
    <w:rsid w:val="3A4D7224"/>
    <w:rsid w:val="3A595859"/>
    <w:rsid w:val="3AC70A1B"/>
    <w:rsid w:val="3B366FEE"/>
    <w:rsid w:val="3B5853CD"/>
    <w:rsid w:val="3B620744"/>
    <w:rsid w:val="3B64251B"/>
    <w:rsid w:val="3B9E7FB0"/>
    <w:rsid w:val="3BEE1FCA"/>
    <w:rsid w:val="3C181743"/>
    <w:rsid w:val="3D475E43"/>
    <w:rsid w:val="3D9C3B02"/>
    <w:rsid w:val="3DBB413B"/>
    <w:rsid w:val="3DC70D32"/>
    <w:rsid w:val="3DD31485"/>
    <w:rsid w:val="3E067AAC"/>
    <w:rsid w:val="3E0E181C"/>
    <w:rsid w:val="3E3E7D93"/>
    <w:rsid w:val="3E4C3027"/>
    <w:rsid w:val="3EDE3635"/>
    <w:rsid w:val="3F1D10D5"/>
    <w:rsid w:val="3F542A99"/>
    <w:rsid w:val="3FDA11F0"/>
    <w:rsid w:val="408220D7"/>
    <w:rsid w:val="409C46F8"/>
    <w:rsid w:val="40A31A50"/>
    <w:rsid w:val="410D40CE"/>
    <w:rsid w:val="412D70FE"/>
    <w:rsid w:val="41517290"/>
    <w:rsid w:val="417853DA"/>
    <w:rsid w:val="421373A6"/>
    <w:rsid w:val="421A32B5"/>
    <w:rsid w:val="4269685C"/>
    <w:rsid w:val="429C6ABF"/>
    <w:rsid w:val="42A20F87"/>
    <w:rsid w:val="42B20202"/>
    <w:rsid w:val="42D061F2"/>
    <w:rsid w:val="42D63ED4"/>
    <w:rsid w:val="43A85162"/>
    <w:rsid w:val="43F959BD"/>
    <w:rsid w:val="44BA3973"/>
    <w:rsid w:val="44D1233D"/>
    <w:rsid w:val="44E421C9"/>
    <w:rsid w:val="44EC107E"/>
    <w:rsid w:val="46054AED"/>
    <w:rsid w:val="46243F13"/>
    <w:rsid w:val="464A0752"/>
    <w:rsid w:val="46BD5A14"/>
    <w:rsid w:val="46FB609D"/>
    <w:rsid w:val="4799373F"/>
    <w:rsid w:val="48C02CB0"/>
    <w:rsid w:val="48E94252"/>
    <w:rsid w:val="49920446"/>
    <w:rsid w:val="49AA7857"/>
    <w:rsid w:val="49CD147E"/>
    <w:rsid w:val="4A027B35"/>
    <w:rsid w:val="4A9401EE"/>
    <w:rsid w:val="4AB04CCC"/>
    <w:rsid w:val="4AE54E3F"/>
    <w:rsid w:val="4B0B5CC5"/>
    <w:rsid w:val="4B1449AA"/>
    <w:rsid w:val="4B9D1856"/>
    <w:rsid w:val="4C96024D"/>
    <w:rsid w:val="4CAE4EF5"/>
    <w:rsid w:val="4D3A38A1"/>
    <w:rsid w:val="4D5A49E5"/>
    <w:rsid w:val="4D64442E"/>
    <w:rsid w:val="4D673998"/>
    <w:rsid w:val="4DE66FB2"/>
    <w:rsid w:val="4E465CA3"/>
    <w:rsid w:val="4EBD5CF7"/>
    <w:rsid w:val="4ED432AF"/>
    <w:rsid w:val="4EFE20DA"/>
    <w:rsid w:val="4F495A4B"/>
    <w:rsid w:val="4FCB6460"/>
    <w:rsid w:val="50106568"/>
    <w:rsid w:val="50110297"/>
    <w:rsid w:val="50212524"/>
    <w:rsid w:val="508830FB"/>
    <w:rsid w:val="51275918"/>
    <w:rsid w:val="519136D9"/>
    <w:rsid w:val="519158C2"/>
    <w:rsid w:val="52616BAE"/>
    <w:rsid w:val="52B06F57"/>
    <w:rsid w:val="52B62781"/>
    <w:rsid w:val="52D46D0A"/>
    <w:rsid w:val="5350253F"/>
    <w:rsid w:val="53A56FC8"/>
    <w:rsid w:val="53B523DF"/>
    <w:rsid w:val="53E65938"/>
    <w:rsid w:val="54232158"/>
    <w:rsid w:val="542B3971"/>
    <w:rsid w:val="54754BEC"/>
    <w:rsid w:val="54C8301F"/>
    <w:rsid w:val="54ED0C26"/>
    <w:rsid w:val="54F71B6A"/>
    <w:rsid w:val="55106EF8"/>
    <w:rsid w:val="5587288C"/>
    <w:rsid w:val="55CC707D"/>
    <w:rsid w:val="561223C3"/>
    <w:rsid w:val="569C1B1F"/>
    <w:rsid w:val="56EB6EE9"/>
    <w:rsid w:val="56F23156"/>
    <w:rsid w:val="587517BA"/>
    <w:rsid w:val="58B97B5C"/>
    <w:rsid w:val="58E93DFA"/>
    <w:rsid w:val="59001004"/>
    <w:rsid w:val="591C1ADA"/>
    <w:rsid w:val="592C30B9"/>
    <w:rsid w:val="59DF76D7"/>
    <w:rsid w:val="59E06FAB"/>
    <w:rsid w:val="5A316DF7"/>
    <w:rsid w:val="5A8770DA"/>
    <w:rsid w:val="5B13515F"/>
    <w:rsid w:val="5B7A12CC"/>
    <w:rsid w:val="5B9F4B3C"/>
    <w:rsid w:val="5D6176EC"/>
    <w:rsid w:val="5D9F7A08"/>
    <w:rsid w:val="5DC77EE3"/>
    <w:rsid w:val="5DCA1E0E"/>
    <w:rsid w:val="5EB804F7"/>
    <w:rsid w:val="5F9461B5"/>
    <w:rsid w:val="60B8051E"/>
    <w:rsid w:val="612B49A3"/>
    <w:rsid w:val="613701CE"/>
    <w:rsid w:val="616F4D1B"/>
    <w:rsid w:val="617C45D8"/>
    <w:rsid w:val="61903065"/>
    <w:rsid w:val="61AE55C9"/>
    <w:rsid w:val="620852F1"/>
    <w:rsid w:val="620D372E"/>
    <w:rsid w:val="62726C0F"/>
    <w:rsid w:val="62BC1820"/>
    <w:rsid w:val="639D7CBB"/>
    <w:rsid w:val="63A20318"/>
    <w:rsid w:val="640E2967"/>
    <w:rsid w:val="642437FD"/>
    <w:rsid w:val="643E5925"/>
    <w:rsid w:val="6460128F"/>
    <w:rsid w:val="64D37E39"/>
    <w:rsid w:val="65661738"/>
    <w:rsid w:val="660E4EA0"/>
    <w:rsid w:val="67006EDF"/>
    <w:rsid w:val="674A395A"/>
    <w:rsid w:val="68A72DCA"/>
    <w:rsid w:val="68E048D2"/>
    <w:rsid w:val="68EC2E32"/>
    <w:rsid w:val="691D122F"/>
    <w:rsid w:val="694D6B91"/>
    <w:rsid w:val="69D10F2A"/>
    <w:rsid w:val="69F17CCC"/>
    <w:rsid w:val="6A13729C"/>
    <w:rsid w:val="6BA47E5E"/>
    <w:rsid w:val="6BD457FB"/>
    <w:rsid w:val="6BE81DD6"/>
    <w:rsid w:val="6C24043A"/>
    <w:rsid w:val="6C5C6966"/>
    <w:rsid w:val="6C6677E4"/>
    <w:rsid w:val="6C7041BF"/>
    <w:rsid w:val="6CCF3057"/>
    <w:rsid w:val="6DC42A14"/>
    <w:rsid w:val="6DEC77AE"/>
    <w:rsid w:val="6E9F2B3A"/>
    <w:rsid w:val="6ED83C2A"/>
    <w:rsid w:val="6F8F00AC"/>
    <w:rsid w:val="6FA7439C"/>
    <w:rsid w:val="70054765"/>
    <w:rsid w:val="70166E7D"/>
    <w:rsid w:val="70624ACA"/>
    <w:rsid w:val="71245578"/>
    <w:rsid w:val="71324139"/>
    <w:rsid w:val="716A5681"/>
    <w:rsid w:val="71754026"/>
    <w:rsid w:val="718C6CAF"/>
    <w:rsid w:val="71B52674"/>
    <w:rsid w:val="72EF0B40"/>
    <w:rsid w:val="73D84601"/>
    <w:rsid w:val="74337932"/>
    <w:rsid w:val="7463285B"/>
    <w:rsid w:val="74F160B9"/>
    <w:rsid w:val="762229CE"/>
    <w:rsid w:val="76890E4B"/>
    <w:rsid w:val="76997C7E"/>
    <w:rsid w:val="76F02BF4"/>
    <w:rsid w:val="77D500B3"/>
    <w:rsid w:val="780A649E"/>
    <w:rsid w:val="781857FA"/>
    <w:rsid w:val="78965C43"/>
    <w:rsid w:val="78BE4504"/>
    <w:rsid w:val="78C53AE4"/>
    <w:rsid w:val="794A5D98"/>
    <w:rsid w:val="794D2C00"/>
    <w:rsid w:val="79654980"/>
    <w:rsid w:val="79812BAF"/>
    <w:rsid w:val="798870FF"/>
    <w:rsid w:val="79E1494E"/>
    <w:rsid w:val="79E41D48"/>
    <w:rsid w:val="7A68035F"/>
    <w:rsid w:val="7A737D6F"/>
    <w:rsid w:val="7AAA11E4"/>
    <w:rsid w:val="7AC558F8"/>
    <w:rsid w:val="7B4F1306"/>
    <w:rsid w:val="7BA45E3C"/>
    <w:rsid w:val="7BE73D72"/>
    <w:rsid w:val="7C8A307B"/>
    <w:rsid w:val="7C973F23"/>
    <w:rsid w:val="7CE502B1"/>
    <w:rsid w:val="7D0E37CD"/>
    <w:rsid w:val="7D393C95"/>
    <w:rsid w:val="7D9C1C50"/>
    <w:rsid w:val="7DAC3CA8"/>
    <w:rsid w:val="7ED00AED"/>
    <w:rsid w:val="7FC9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1"/>
    <w:pPr>
      <w:ind w:left="602"/>
      <w:outlineLvl w:val="1"/>
    </w:pPr>
    <w:rPr>
      <w:rFonts w:ascii="Microsoft JhengHei" w:hAnsi="Microsoft JhengHei" w:eastAsia="Microsoft JhengHei" w:cs="Microsoft JhengHei"/>
      <w:b/>
      <w:bCs/>
      <w:sz w:val="24"/>
      <w:szCs w:val="24"/>
      <w:lang w:val="zh-CN" w:bidi="zh-CN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autoRedefine/>
    <w:qFormat/>
    <w:uiPriority w:val="0"/>
    <w:pPr>
      <w:jc w:val="left"/>
    </w:pPr>
  </w:style>
  <w:style w:type="paragraph" w:styleId="4">
    <w:name w:val="Body Text"/>
    <w:basedOn w:val="1"/>
    <w:autoRedefine/>
    <w:qFormat/>
    <w:uiPriority w:val="1"/>
    <w:pPr>
      <w:spacing w:before="161"/>
      <w:ind w:left="120"/>
    </w:pPr>
    <w:rPr>
      <w:rFonts w:ascii="宋体" w:hAnsi="宋体" w:eastAsia="宋体" w:cs="宋体"/>
      <w:sz w:val="24"/>
      <w:szCs w:val="24"/>
      <w:lang w:val="zh-CN" w:bidi="zh-CN"/>
    </w:rPr>
  </w:style>
  <w:style w:type="paragraph" w:styleId="5">
    <w:name w:val="Balloon Text"/>
    <w:basedOn w:val="1"/>
    <w:link w:val="16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15"/>
    <w:autoRedefine/>
    <w:qFormat/>
    <w:uiPriority w:val="0"/>
    <w:rPr>
      <w:b/>
      <w:bCs/>
    </w:rPr>
  </w:style>
  <w:style w:type="character" w:styleId="12">
    <w:name w:val="Emphasis"/>
    <w:basedOn w:val="11"/>
    <w:qFormat/>
    <w:uiPriority w:val="0"/>
    <w:rPr>
      <w:i/>
    </w:rPr>
  </w:style>
  <w:style w:type="character" w:styleId="13">
    <w:name w:val="annotation reference"/>
    <w:basedOn w:val="11"/>
    <w:autoRedefine/>
    <w:qFormat/>
    <w:uiPriority w:val="0"/>
    <w:rPr>
      <w:sz w:val="21"/>
      <w:szCs w:val="21"/>
    </w:rPr>
  </w:style>
  <w:style w:type="character" w:customStyle="1" w:styleId="14">
    <w:name w:val="批注文字 字符"/>
    <w:basedOn w:val="11"/>
    <w:link w:val="3"/>
    <w:autoRedefine/>
    <w:qFormat/>
    <w:uiPriority w:val="0"/>
    <w:rPr>
      <w:kern w:val="2"/>
      <w:sz w:val="21"/>
      <w:szCs w:val="22"/>
    </w:rPr>
  </w:style>
  <w:style w:type="character" w:customStyle="1" w:styleId="15">
    <w:name w:val="批注主题 字符"/>
    <w:basedOn w:val="14"/>
    <w:link w:val="9"/>
    <w:autoRedefine/>
    <w:qFormat/>
    <w:uiPriority w:val="0"/>
    <w:rPr>
      <w:b/>
      <w:bCs/>
      <w:kern w:val="2"/>
      <w:sz w:val="21"/>
      <w:szCs w:val="22"/>
    </w:rPr>
  </w:style>
  <w:style w:type="character" w:customStyle="1" w:styleId="16">
    <w:name w:val="批注框文本 字符"/>
    <w:basedOn w:val="11"/>
    <w:link w:val="5"/>
    <w:autoRedefine/>
    <w:qFormat/>
    <w:uiPriority w:val="0"/>
    <w:rPr>
      <w:kern w:val="2"/>
      <w:sz w:val="18"/>
      <w:szCs w:val="18"/>
    </w:rPr>
  </w:style>
  <w:style w:type="character" w:customStyle="1" w:styleId="17">
    <w:name w:val="页眉 字符"/>
    <w:basedOn w:val="11"/>
    <w:link w:val="7"/>
    <w:autoRedefine/>
    <w:qFormat/>
    <w:uiPriority w:val="0"/>
    <w:rPr>
      <w:kern w:val="2"/>
      <w:sz w:val="18"/>
      <w:szCs w:val="18"/>
    </w:rPr>
  </w:style>
  <w:style w:type="character" w:customStyle="1" w:styleId="18">
    <w:name w:val="页脚 字符"/>
    <w:basedOn w:val="11"/>
    <w:link w:val="6"/>
    <w:autoRedefine/>
    <w:qFormat/>
    <w:uiPriority w:val="0"/>
    <w:rPr>
      <w:kern w:val="2"/>
      <w:sz w:val="18"/>
      <w:szCs w:val="18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2068</Words>
  <Characters>2298</Characters>
  <Lines>19</Lines>
  <Paragraphs>5</Paragraphs>
  <TotalTime>3</TotalTime>
  <ScaleCrop>false</ScaleCrop>
  <LinksUpToDate>false</LinksUpToDate>
  <CharactersWithSpaces>2389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2021-07-06T09:10:00Z</dcterms:created>
  <dc:creator>陈蕾</dc:creator>
  <cp:lastModifiedBy>江莎莎</cp:lastModifiedBy>
  <cp:lastPrinted>2024-06-18T08:27:00Z</cp:lastPrinted>
  <dcterms:modified xsi:type="dcterms:W3CDTF">2024-08-19T09:36:32Z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386034986992456A8433EAC10A257106_13</vt:lpwstr>
  </property>
</Properties>
</file>