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9C" w:rsidRDefault="007403A2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:rsidR="00476B9C" w:rsidRDefault="007403A2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:rsidR="00476B9C" w:rsidRDefault="007403A2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:rsidR="00476B9C" w:rsidRDefault="007403A2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694C36">
        <w:rPr>
          <w:rFonts w:hAnsi="宋体" w:hint="eastAsia"/>
          <w:bCs/>
          <w:iCs/>
          <w:color w:val="000000"/>
          <w:sz w:val="24"/>
          <w:szCs w:val="32"/>
        </w:rPr>
        <w:t>4</w:t>
      </w:r>
      <w:r>
        <w:rPr>
          <w:rFonts w:hAnsi="宋体" w:hint="eastAsia"/>
          <w:bCs/>
          <w:iCs/>
          <w:color w:val="000000"/>
          <w:sz w:val="24"/>
          <w:szCs w:val="32"/>
        </w:rPr>
        <w:t>-0</w:t>
      </w:r>
      <w:r>
        <w:rPr>
          <w:rFonts w:hAnsi="宋体"/>
          <w:bCs/>
          <w:iCs/>
          <w:color w:val="000000"/>
          <w:sz w:val="24"/>
          <w:szCs w:val="32"/>
        </w:rPr>
        <w:t>0</w:t>
      </w:r>
      <w:r w:rsidR="00996D5B">
        <w:rPr>
          <w:rFonts w:hAnsi="宋体" w:hint="eastAsia"/>
          <w:bCs/>
          <w:iCs/>
          <w:color w:val="000000"/>
          <w:sz w:val="24"/>
          <w:szCs w:val="32"/>
        </w:rPr>
        <w:t>8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Wingdings 2" w:hAnsi="Wingdings 2" w:cs="Segoe UI Symbol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76B9C">
        <w:trPr>
          <w:trHeight w:val="1008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:rsidR="00476B9C" w:rsidRDefault="007403A2" w:rsidP="00996D5B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996D5B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6D5B">
              <w:rPr>
                <w:rFonts w:hint="eastAsia"/>
                <w:sz w:val="24"/>
                <w:szCs w:val="24"/>
              </w:rPr>
              <w:t>半年</w:t>
            </w:r>
            <w:r>
              <w:rPr>
                <w:rFonts w:hint="eastAsia"/>
                <w:sz w:val="24"/>
                <w:szCs w:val="24"/>
              </w:rPr>
              <w:t>度业绩说明会的投资者</w:t>
            </w:r>
          </w:p>
        </w:tc>
      </w:tr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:rsidR="00476B9C" w:rsidRDefault="007403A2" w:rsidP="00996D5B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996D5B">
              <w:rPr>
                <w:rFonts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96D5B">
              <w:rPr>
                <w:rFonts w:hint="eastAsia"/>
                <w:bCs/>
                <w:iCs/>
                <w:color w:val="000000"/>
                <w:sz w:val="24"/>
                <w:szCs w:val="24"/>
              </w:rPr>
              <w:t>22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:00</w:t>
            </w:r>
            <w:r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694C36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76B9C"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http://roadshow.sseinfo.com/</w:t>
              </w:r>
            </w:hyperlink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76B9C">
        <w:trPr>
          <w:trHeight w:val="766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:rsidR="00476B9C" w:rsidRDefault="007403A2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公司董事长吴振国，董事、总经理刘铁，独立董事姚小民，总会计师、董事会秘书韩秋实</w:t>
            </w:r>
          </w:p>
        </w:tc>
      </w:tr>
      <w:tr w:rsidR="00476B9C">
        <w:trPr>
          <w:trHeight w:val="274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:rsidR="00476B9C" w:rsidRDefault="007403A2">
            <w:pPr>
              <w:autoSpaceDE w:val="0"/>
              <w:autoSpaceDN w:val="0"/>
              <w:spacing w:line="360" w:lineRule="auto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本次业绩说明会主要问题及回答如下：</w:t>
            </w:r>
          </w:p>
          <w:p w:rsidR="00694C36" w:rsidRDefault="007403A2" w:rsidP="00694C36">
            <w:pPr>
              <w:autoSpaceDE w:val="0"/>
              <w:autoSpaceDN w:val="0"/>
              <w:spacing w:line="360" w:lineRule="auto"/>
              <w:ind w:firstLineChars="200" w:firstLine="482"/>
              <w:rPr>
                <w:kern w:val="0"/>
                <w:sz w:val="24"/>
                <w:szCs w:val="24"/>
              </w:rPr>
            </w:pPr>
            <w:r>
              <w:rPr>
                <w:rFonts w:cs="宋体"/>
                <w:b/>
                <w:kern w:val="0"/>
                <w:sz w:val="24"/>
                <w:szCs w:val="24"/>
              </w:rPr>
              <w:t>1.</w:t>
            </w:r>
            <w:r w:rsidR="003154C8">
              <w:rPr>
                <w:rFonts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股价连续下跌，一度跌破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3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元，请问你怎样维护公司股价。你们口口声声说保护投资者，请在行动上体现，回购公司股票，维护股价的稳定。</w:t>
            </w:r>
          </w:p>
          <w:p w:rsidR="00476B9C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ascii="宋体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您好，非常理解您的心情，二级市场</w:t>
            </w:r>
            <w:proofErr w:type="gramStart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股价受</w:t>
            </w:r>
            <w:proofErr w:type="gramEnd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多种因素影响，敬请投资者理性看待并注意投资风险。公司会努力做好经营管理，多维</w:t>
            </w:r>
            <w:proofErr w:type="gramStart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度改善</w:t>
            </w:r>
            <w:proofErr w:type="gramEnd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公司基本面，提升信息披露质量和市值管理水平，结合实际采取措施，促进公司市场价值与内在价值相匹配，感谢您的关注。</w:t>
            </w:r>
          </w:p>
          <w:p w:rsidR="00694C36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cs="宋体"/>
                <w:b/>
                <w:kern w:val="0"/>
                <w:sz w:val="24"/>
                <w:szCs w:val="24"/>
              </w:rPr>
            </w:pPr>
            <w:r w:rsidRPr="00694C36">
              <w:rPr>
                <w:rFonts w:cs="宋体" w:hint="eastAsia"/>
                <w:b/>
                <w:kern w:val="0"/>
                <w:sz w:val="24"/>
                <w:szCs w:val="24"/>
              </w:rPr>
              <w:t>2.</w:t>
            </w:r>
            <w:r w:rsidR="003154C8">
              <w:rPr>
                <w:rFonts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请问贵司有没有意向与一些造车新势力公司开展合作事宜。</w:t>
            </w:r>
          </w:p>
          <w:p w:rsidR="00694C36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您好，公司主营业务为轨道交通装备制造，不属于汽车行业，没有与造车新势力公司开展合作，感谢您的关注。</w:t>
            </w:r>
          </w:p>
          <w:p w:rsidR="00694C36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cs="宋体"/>
                <w:b/>
                <w:kern w:val="0"/>
                <w:sz w:val="24"/>
                <w:szCs w:val="24"/>
              </w:rPr>
            </w:pPr>
            <w:r w:rsidRPr="00694C36">
              <w:rPr>
                <w:rFonts w:cs="宋体" w:hint="eastAsia"/>
                <w:b/>
                <w:kern w:val="0"/>
                <w:sz w:val="24"/>
                <w:szCs w:val="24"/>
              </w:rPr>
              <w:lastRenderedPageBreak/>
              <w:t>3.</w:t>
            </w:r>
            <w:r w:rsidR="003154C8">
              <w:rPr>
                <w:rFonts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明年的行业情况怎么看，公司如何应对？</w:t>
            </w:r>
          </w:p>
          <w:p w:rsidR="00694C36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您好，整体上看，</w:t>
            </w:r>
            <w:proofErr w:type="gramStart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轨交设备</w:t>
            </w:r>
            <w:proofErr w:type="gramEnd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行业已经在复苏过程中，并有望持续向好。目前国家已出台铁路机车设备更新支持政策；同时1-7月国家铁路旅客发送量较上年同期增长15%；1-7月国家铁路货运总发送量较上年同期增长0.1%，增速由负转正；均对轨道交通设备行业未来发展形成积极影响。公司主营产品处于轨道交通装备产业链、供应链和价值链的中间环节，未来随着行业政策的不断深化，将处在整体基本盘稳定、不同增量持续接力、产业</w:t>
            </w:r>
            <w:proofErr w:type="gramStart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链公司</w:t>
            </w:r>
            <w:proofErr w:type="gramEnd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陆续受益的过程。公司会密切跟踪行业市场情况，做好市场</w:t>
            </w:r>
            <w:proofErr w:type="gramStart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 w:rsidR="000E2254" w:rsidRPr="000E2254">
              <w:rPr>
                <w:rFonts w:ascii="宋体" w:cs="宋体" w:hint="eastAsia"/>
                <w:bCs/>
                <w:kern w:val="0"/>
                <w:sz w:val="24"/>
                <w:szCs w:val="24"/>
              </w:rPr>
              <w:t>判和技术储备，把握发展机遇。感谢您的关注。</w:t>
            </w:r>
          </w:p>
          <w:p w:rsidR="00694C36" w:rsidRDefault="00694C36" w:rsidP="00694C36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cs="宋体"/>
                <w:b/>
                <w:kern w:val="0"/>
                <w:sz w:val="24"/>
                <w:szCs w:val="24"/>
              </w:rPr>
            </w:pPr>
            <w:r w:rsidRPr="00694C36">
              <w:rPr>
                <w:rFonts w:cs="宋体" w:hint="eastAsia"/>
                <w:b/>
                <w:kern w:val="0"/>
                <w:sz w:val="24"/>
                <w:szCs w:val="24"/>
              </w:rPr>
              <w:t>4.</w:t>
            </w:r>
            <w:r w:rsidR="003154C8">
              <w:rPr>
                <w:rFonts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E2254" w:rsidRPr="000E2254">
              <w:rPr>
                <w:rFonts w:cs="宋体" w:hint="eastAsia"/>
                <w:b/>
                <w:kern w:val="0"/>
                <w:sz w:val="24"/>
                <w:szCs w:val="24"/>
              </w:rPr>
              <w:t>今年轨道交通板块火热，为什么公司还出现亏损？</w:t>
            </w:r>
          </w:p>
          <w:p w:rsidR="0083546C" w:rsidRPr="000E2254" w:rsidRDefault="0083546C" w:rsidP="000E2254">
            <w:pPr>
              <w:autoSpaceDE w:val="0"/>
              <w:autoSpaceDN w:val="0"/>
              <w:spacing w:line="360" w:lineRule="auto"/>
              <w:ind w:firstLineChars="200" w:firstLine="482"/>
              <w:outlineLvl w:val="0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A644EA" w:rsidRPr="00A644EA">
              <w:rPr>
                <w:rFonts w:ascii="宋体" w:cs="宋体" w:hint="eastAsia"/>
                <w:bCs/>
                <w:kern w:val="0"/>
                <w:sz w:val="24"/>
                <w:szCs w:val="24"/>
              </w:rPr>
              <w:t>2024年上半年，受市场需求、订单交付节点等因素影响，公司主要产品产销量以及相应销售收入整体上处于较低状态，报告期经营业绩出现亏损。公司正在全力组织铁路车辆等主要产品订单的生产交付，同时严格控制成本费用，随着订单的陆续交付，公司经济运行质量将得到有效改善。感谢您的关注。</w:t>
            </w:r>
          </w:p>
        </w:tc>
      </w:tr>
      <w:tr w:rsidR="00476B9C">
        <w:trPr>
          <w:trHeight w:val="726"/>
        </w:trPr>
        <w:tc>
          <w:tcPr>
            <w:tcW w:w="1980" w:type="dxa"/>
            <w:vAlign w:val="center"/>
          </w:tcPr>
          <w:p w:rsidR="00476B9C" w:rsidRDefault="007403A2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  <w:vAlign w:val="center"/>
          </w:tcPr>
          <w:p w:rsidR="00476B9C" w:rsidRDefault="007403A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476B9C" w:rsidRDefault="00476B9C"/>
    <w:sectPr w:rsidR="00476B9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8A" w:rsidRDefault="00B6768A">
      <w:r>
        <w:separator/>
      </w:r>
    </w:p>
  </w:endnote>
  <w:endnote w:type="continuationSeparator" w:id="0">
    <w:p w:rsidR="00B6768A" w:rsidRDefault="00B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469017"/>
      <w:docPartObj>
        <w:docPartGallery w:val="Page Numbers (Bottom of Page)"/>
        <w:docPartUnique/>
      </w:docPartObj>
    </w:sdtPr>
    <w:sdtEndPr/>
    <w:sdtContent>
      <w:p w:rsidR="00476B9C" w:rsidRDefault="007403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E17" w:rsidRPr="003D6E17">
          <w:rPr>
            <w:noProof/>
            <w:lang w:val="zh-CN"/>
          </w:rPr>
          <w:t>1</w:t>
        </w:r>
        <w:r>
          <w:fldChar w:fldCharType="end"/>
        </w:r>
      </w:p>
    </w:sdtContent>
  </w:sdt>
  <w:p w:rsidR="00476B9C" w:rsidRDefault="00476B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8A" w:rsidRDefault="00B6768A">
      <w:r>
        <w:separator/>
      </w:r>
    </w:p>
  </w:footnote>
  <w:footnote w:type="continuationSeparator" w:id="0">
    <w:p w:rsidR="00B6768A" w:rsidRDefault="00B6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476B9C"/>
    <w:rsid w:val="000E2254"/>
    <w:rsid w:val="003154C8"/>
    <w:rsid w:val="003D6E17"/>
    <w:rsid w:val="00476B9C"/>
    <w:rsid w:val="00594C61"/>
    <w:rsid w:val="00694C36"/>
    <w:rsid w:val="007403A2"/>
    <w:rsid w:val="00741450"/>
    <w:rsid w:val="0083546C"/>
    <w:rsid w:val="008744D2"/>
    <w:rsid w:val="00996D5B"/>
    <w:rsid w:val="00A644EA"/>
    <w:rsid w:val="00B6768A"/>
    <w:rsid w:val="00D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Normal (Web)"/>
    <w:basedOn w:val="a"/>
    <w:pPr>
      <w:spacing w:after="150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Normal (Web)"/>
    <w:basedOn w:val="a"/>
    <w:pPr>
      <w:spacing w:after="150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16</cp:revision>
  <cp:lastPrinted>2023-04-14T08:21:00Z</cp:lastPrinted>
  <dcterms:created xsi:type="dcterms:W3CDTF">2022-09-01T02:57:00Z</dcterms:created>
  <dcterms:modified xsi:type="dcterms:W3CDTF">2024-08-23T07:19:00Z</dcterms:modified>
</cp:coreProperties>
</file>