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21BEB" w14:textId="77777777" w:rsidR="00C04F94" w:rsidRDefault="0077583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上海水星家用纺织品股份有限公司</w:t>
      </w:r>
    </w:p>
    <w:p w14:paraId="067C188B" w14:textId="77777777" w:rsidR="00C04F94" w:rsidRDefault="00775831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投资者关系活动记录表</w:t>
      </w:r>
      <w:r>
        <w:rPr>
          <w:rFonts w:ascii="宋体" w:hAnsi="宋体" w:hint="eastAsia"/>
          <w:b/>
          <w:sz w:val="30"/>
          <w:szCs w:val="30"/>
        </w:rPr>
        <w:t>(</w:t>
      </w:r>
      <w:r>
        <w:rPr>
          <w:rFonts w:ascii="宋体" w:hAnsi="宋体"/>
          <w:b/>
          <w:sz w:val="30"/>
          <w:szCs w:val="30"/>
        </w:rPr>
        <w:t>2024.08.28)</w:t>
      </w:r>
    </w:p>
    <w:p w14:paraId="218BF4B4" w14:textId="77777777" w:rsidR="00C04F94" w:rsidRDefault="00775831">
      <w:pPr>
        <w:spacing w:beforeLines="50" w:before="156" w:line="400" w:lineRule="atLeast"/>
        <w:ind w:firstLineChars="250"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证券简称：水星家纺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           </w:t>
      </w: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 w:hint="eastAsia"/>
          <w:sz w:val="24"/>
          <w:szCs w:val="24"/>
        </w:rPr>
        <w:t xml:space="preserve">603365   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390"/>
      </w:tblGrid>
      <w:tr w:rsidR="00C04F94" w14:paraId="36B6F5BA" w14:textId="77777777">
        <w:trPr>
          <w:trHeight w:val="130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874A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投资者关系活动类别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53BE" w14:textId="77777777" w:rsidR="00C04F94" w:rsidRDefault="00775831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□</w:t>
            </w:r>
            <w:r>
              <w:rPr>
                <w:rFonts w:ascii="Times New Roman" w:hAnsi="Times New Roman"/>
                <w:sz w:val="24"/>
                <w:szCs w:val="24"/>
              </w:rPr>
              <w:t>分析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师会议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/>
                <w:sz w:val="24"/>
                <w:szCs w:val="24"/>
              </w:rPr>
              <w:t>媒体采访</w:t>
            </w:r>
          </w:p>
          <w:p w14:paraId="26C52BFD" w14:textId="77777777" w:rsidR="00C04F94" w:rsidRDefault="00775831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业绩说明会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hAnsi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hAnsi="Times New Roman"/>
                <w:sz w:val="24"/>
                <w:szCs w:val="24"/>
              </w:rPr>
              <w:t>路演活动</w:t>
            </w:r>
          </w:p>
          <w:p w14:paraId="3664C82E" w14:textId="77777777" w:rsidR="00C04F94" w:rsidRDefault="00775831">
            <w:pPr>
              <w:spacing w:line="4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现场参观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■</w:t>
            </w:r>
            <w:r>
              <w:rPr>
                <w:rFonts w:ascii="Times New Roman" w:hAnsi="Times New Roman"/>
                <w:sz w:val="24"/>
                <w:szCs w:val="24"/>
              </w:rPr>
              <w:t>其他（电话会议）</w:t>
            </w:r>
          </w:p>
        </w:tc>
      </w:tr>
      <w:tr w:rsidR="00C04F94" w14:paraId="2EB4331B" w14:textId="77777777">
        <w:trPr>
          <w:trHeight w:val="1397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2C1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参与单位名称及人员姓名</w:t>
            </w:r>
          </w:p>
        </w:tc>
        <w:tc>
          <w:tcPr>
            <w:tcW w:w="7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880" w:type="dxa"/>
              <w:tblLayout w:type="fixed"/>
              <w:tblLook w:val="04A0" w:firstRow="1" w:lastRow="0" w:firstColumn="1" w:lastColumn="0" w:noHBand="0" w:noVBand="1"/>
            </w:tblPr>
            <w:tblGrid>
              <w:gridCol w:w="1240"/>
              <w:gridCol w:w="2040"/>
              <w:gridCol w:w="1600"/>
              <w:gridCol w:w="1000"/>
            </w:tblGrid>
            <w:tr w:rsidR="00775831" w14:paraId="6C41A6D1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AC4049" w14:textId="7777777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安信基金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02399B" w14:textId="7777777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张明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0CDC622" w14:textId="47C4BF2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混沌道然资产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A3A267" w14:textId="61E56393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黎晓楠</w:t>
                  </w:r>
                </w:p>
              </w:tc>
            </w:tr>
            <w:tr w:rsidR="00775831" w14:paraId="5745AD7A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E366F7" w14:textId="2304F4AC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东北证券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4BCC3B" w14:textId="102B321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苏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浩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洋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709216" w14:textId="3829F1A5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申万宏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源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0C5503" w14:textId="3C28085B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求佳峰</w:t>
                  </w:r>
                  <w:proofErr w:type="gramEnd"/>
                </w:p>
              </w:tc>
            </w:tr>
            <w:tr w:rsidR="00775831" w14:paraId="5AA1FECB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9696F4" w14:textId="642E754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东方证券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B09D1F" w14:textId="6554F59C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朱炎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8EDEDB" w14:textId="66D5547C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太平洋证券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BE5522" w14:textId="2117198D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郭彬</w:t>
                  </w:r>
                </w:p>
              </w:tc>
            </w:tr>
            <w:tr w:rsidR="00775831" w14:paraId="4ED17E8C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A63689" w14:textId="075F47F4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东吴证券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9FDF68" w14:textId="6D580CCB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赵艺原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9141EE" w14:textId="0E3BFD68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泰康资产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A8B43B" w14:textId="2E7547B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徐占杰</w:t>
                  </w:r>
                </w:p>
              </w:tc>
            </w:tr>
            <w:tr w:rsidR="00775831" w14:paraId="7D1A83B7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AF6F6F" w14:textId="65EFA794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44E334" w14:textId="35FCBEE5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朱洁宇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5BA7BA" w14:textId="644BFAA9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万丰友方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A147F6" w14:textId="51DC096C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胡江宾</w:t>
                  </w:r>
                  <w:proofErr w:type="gramEnd"/>
                </w:p>
              </w:tc>
            </w:tr>
            <w:tr w:rsidR="00775831" w14:paraId="72B6B7C2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4532A0" w14:textId="3C3420C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光大证券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EF0491" w14:textId="36DA0DA5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孙未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未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6D3A63" w14:textId="016260E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兴业基金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80E360" w14:textId="362B801D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蒋丽丝</w:t>
                  </w:r>
                </w:p>
              </w:tc>
            </w:tr>
            <w:tr w:rsidR="00775831" w14:paraId="4E1D431D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A79FBD" w14:textId="664A31E1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广发证券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032774" w14:textId="476874C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糜韩杰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3926C5" w14:textId="3DDEB35A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C11C50" w14:textId="23934855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赵宇</w:t>
                  </w:r>
                </w:p>
              </w:tc>
            </w:tr>
            <w:tr w:rsidR="00775831" w14:paraId="45775474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A05A02" w14:textId="0D53FF29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广发证券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6ED8F3" w14:textId="6A7082B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董建芳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08AFC4" w14:textId="644AA70A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3CC6D2" w14:textId="1EF71363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韩欣</w:t>
                  </w:r>
                </w:p>
              </w:tc>
            </w:tr>
            <w:tr w:rsidR="00775831" w14:paraId="21692F1E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4F6588" w14:textId="7953708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广发自营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662411" w14:textId="111016C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杨博琳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A18495" w14:textId="07AF6DE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循远资产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13299C" w14:textId="7017B51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钦振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娜</w:t>
                  </w:r>
                  <w:proofErr w:type="gramEnd"/>
                </w:p>
              </w:tc>
            </w:tr>
            <w:tr w:rsidR="00775831" w14:paraId="7EEB2AD0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67DA67" w14:textId="3145906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国盛证券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426EE1" w14:textId="54C1924A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王佳伟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8D524D" w14:textId="588C325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46F8E7F" w14:textId="15730EF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柯睿</w:t>
                  </w:r>
                </w:p>
              </w:tc>
            </w:tr>
            <w:tr w:rsidR="00775831" w14:paraId="142E5223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CDBB9C" w14:textId="2115F6A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国泰君安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C1B1C8" w14:textId="62A523DC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赵博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7FEC40" w14:textId="7A12D74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长江证券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FD668E" w14:textId="3FD990B1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雷玉</w:t>
                  </w:r>
                </w:p>
              </w:tc>
            </w:tr>
            <w:tr w:rsidR="00775831" w14:paraId="58E33B27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B88A9C" w14:textId="745DA70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华泰证券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A1FE71" w14:textId="47DDBE44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朱南钰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C8AA35" w14:textId="18909E4F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招商证券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3A6440" w14:textId="7F16058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唐圣炀</w:t>
                  </w:r>
                </w:p>
              </w:tc>
            </w:tr>
            <w:tr w:rsidR="00775831" w14:paraId="614C6B1A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DF8724" w14:textId="20D900F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华西证券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BD077A" w14:textId="40069111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李佳妮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4475F2" w14:textId="0ADEFB2A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49F02E" w14:textId="27563C1F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  <w:t>马莉</w:t>
                  </w:r>
                </w:p>
              </w:tc>
            </w:tr>
            <w:tr w:rsidR="00775831" w14:paraId="789D9DFA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B46648" w14:textId="56F81FC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开源证券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2E0696" w14:textId="07E6FC25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吴晨汐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5B9706" w14:textId="324D3E24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77507B" w14:textId="5855AC7D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邹国强</w:t>
                  </w:r>
                </w:p>
              </w:tc>
            </w:tr>
            <w:tr w:rsidR="00775831" w14:paraId="7C28F432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E85D0A" w14:textId="4363C06D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明河投资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E54304" w14:textId="64D9FD2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姚咏絮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469FE2" w14:textId="69C72733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101FAC" w14:textId="1837D008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詹陆雨</w:t>
                  </w:r>
                </w:p>
              </w:tc>
            </w:tr>
            <w:tr w:rsidR="00775831" w14:paraId="569778A2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FA7C1E" w14:textId="19D175B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平安基金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A701ED" w14:textId="139CEDC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李景瀚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45F468" w14:textId="30348A1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浙商证券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F6D775" w14:textId="6AA25D4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周敏</w:t>
                  </w:r>
                </w:p>
              </w:tc>
            </w:tr>
            <w:tr w:rsidR="00775831" w14:paraId="24267BA0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B03605" w14:textId="065BBDE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平安养老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74B756" w14:textId="0890CDAA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唐宋媛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863C8C" w14:textId="71E0A31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金资管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EB0F17" w14:textId="51DC80D7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张敏琦</w:t>
                  </w:r>
                  <w:proofErr w:type="gramEnd"/>
                </w:p>
              </w:tc>
            </w:tr>
            <w:tr w:rsidR="00775831" w14:paraId="104836AF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5866E8" w14:textId="362EB39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平安养老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CA4F4E" w14:textId="38ABC673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朱文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5BE83CC" w14:textId="1347A4D4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中泰证券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77331F" w14:textId="3E8B21FF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邹文婕</w:t>
                  </w:r>
                </w:p>
              </w:tc>
            </w:tr>
            <w:tr w:rsidR="00775831" w14:paraId="2D0619BB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7152AB" w14:textId="30E8FE8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平安养老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123969" w14:textId="75791EDD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唐宋媛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4291C5" w14:textId="7AA40A53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中泰证券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5B8B56" w14:textId="022D186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吴思涵</w:t>
                  </w:r>
                </w:p>
              </w:tc>
            </w:tr>
            <w:tr w:rsidR="00775831" w14:paraId="7D3472E6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34BE17" w14:textId="42A1E95D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平安资管</w:t>
                  </w:r>
                  <w:proofErr w:type="gramEnd"/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4DFE27" w14:textId="58826FF9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孙驰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930113" w14:textId="170ED44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信建投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0A56D9" w14:textId="2EF1A678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张舒怡</w:t>
                  </w:r>
                </w:p>
              </w:tc>
            </w:tr>
            <w:tr w:rsidR="00775831" w14:paraId="0479FE71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39F68E" w14:textId="1F0E7F79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山西证券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6BB357" w14:textId="0A3CFA89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孙萌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BCB3EE" w14:textId="078C26CF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中银国际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7421FC" w14:textId="26B9852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杨雨钦</w:t>
                  </w:r>
                  <w:proofErr w:type="gramEnd"/>
                </w:p>
              </w:tc>
            </w:tr>
            <w:tr w:rsidR="00775831" w14:paraId="774B510F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250A2E" w14:textId="60640860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山西证券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81B9DA" w14:textId="78A223F6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王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冯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54D8DC" w14:textId="3636EF1B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中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银基金</w:t>
                  </w:r>
                  <w:proofErr w:type="gram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1367F1" w14:textId="747FBDE4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郝帅</w:t>
                  </w:r>
                </w:p>
              </w:tc>
            </w:tr>
            <w:tr w:rsidR="00775831" w14:paraId="4D205425" w14:textId="77777777">
              <w:trPr>
                <w:trHeight w:val="28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E93115" w14:textId="09C130F8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贵源投资</w:t>
                  </w:r>
                  <w:proofErr w:type="gramEnd"/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998391" w14:textId="53805D61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</w:rPr>
                    <w:t>赖正健</w:t>
                  </w:r>
                  <w:proofErr w:type="gramEnd"/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905BE2" w14:textId="7F4232D2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779208" w14:textId="13DF796E" w:rsidR="00775831" w:rsidRDefault="00775831" w:rsidP="00775831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73AD3067" w14:textId="77777777" w:rsidR="00C04F94" w:rsidRDefault="00C04F94">
            <w:pPr>
              <w:spacing w:line="4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F94" w14:paraId="6E63F900" w14:textId="77777777">
        <w:trPr>
          <w:trHeight w:val="1136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1DB8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7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311" w14:textId="77777777" w:rsidR="00C04F94" w:rsidRDefault="007758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04F94" w14:paraId="6DC289B6" w14:textId="77777777">
        <w:trPr>
          <w:trHeight w:val="1136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8285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7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C259" w14:textId="77777777" w:rsidR="00C04F94" w:rsidRDefault="0077583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上海市奉贤区沪杭公路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1487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号</w:t>
            </w:r>
          </w:p>
        </w:tc>
      </w:tr>
      <w:tr w:rsidR="00C04F94" w14:paraId="7778D3F8" w14:textId="77777777">
        <w:trPr>
          <w:trHeight w:val="1136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82C5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公司接待人员姓名</w:t>
            </w:r>
          </w:p>
        </w:tc>
        <w:tc>
          <w:tcPr>
            <w:tcW w:w="7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89D7" w14:textId="77777777" w:rsidR="00C04F94" w:rsidRDefault="0077583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副总裁李婕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财务总监孙子刚、董事会秘书田怡、证券事务代表朱钰</w:t>
            </w:r>
          </w:p>
        </w:tc>
      </w:tr>
      <w:tr w:rsidR="00C04F94" w14:paraId="32C8893D" w14:textId="77777777">
        <w:trPr>
          <w:trHeight w:val="1026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3559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DF50" w14:textId="77777777" w:rsidR="00C04F94" w:rsidRDefault="00775831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：公司介绍</w:t>
            </w:r>
          </w:p>
          <w:p w14:paraId="618DA636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>
              <w:rPr>
                <w:rFonts w:ascii="Times New Roman" w:hAnsi="Times New Roman"/>
                <w:sz w:val="24"/>
              </w:rPr>
              <w:t>年上半年消费品行业市场供需关系有所改善，但仍面临着市场需求不均衡等风险</w:t>
            </w:r>
            <w:r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在</w:t>
            </w:r>
            <w:r>
              <w:rPr>
                <w:rFonts w:ascii="Times New Roman" w:hAnsi="Times New Roman"/>
                <w:sz w:val="24"/>
              </w:rPr>
              <w:t>国内结构调整深化的背景下，家</w:t>
            </w:r>
            <w:proofErr w:type="gramStart"/>
            <w:r>
              <w:rPr>
                <w:rFonts w:ascii="Times New Roman" w:hAnsi="Times New Roman"/>
                <w:sz w:val="24"/>
              </w:rPr>
              <w:t>纺行业</w:t>
            </w:r>
            <w:proofErr w:type="gramEnd"/>
            <w:r>
              <w:rPr>
                <w:rFonts w:ascii="Times New Roman" w:hAnsi="Times New Roman"/>
                <w:sz w:val="24"/>
              </w:rPr>
              <w:t>的消费结构逐渐变化，特别是第二季度以来，</w:t>
            </w:r>
            <w:proofErr w:type="gramStart"/>
            <w:r>
              <w:rPr>
                <w:rFonts w:ascii="Times New Roman" w:hAnsi="Times New Roman"/>
                <w:sz w:val="24"/>
              </w:rPr>
              <w:t>社零消费</w:t>
            </w:r>
            <w:proofErr w:type="gramEnd"/>
            <w:r>
              <w:rPr>
                <w:rFonts w:ascii="Times New Roman" w:hAnsi="Times New Roman"/>
                <w:sz w:val="24"/>
              </w:rPr>
              <w:t>整体有所承压。二季度末，纺织行业</w:t>
            </w:r>
            <w:r>
              <w:rPr>
                <w:rFonts w:ascii="Times New Roman" w:hAnsi="Times New Roman"/>
                <w:sz w:val="24"/>
              </w:rPr>
              <w:t>也</w:t>
            </w:r>
            <w:r>
              <w:rPr>
                <w:rFonts w:ascii="Times New Roman" w:hAnsi="Times New Roman"/>
                <w:sz w:val="24"/>
              </w:rPr>
              <w:t>处于市场淡季，多数产品库存水平</w:t>
            </w:r>
            <w:r>
              <w:rPr>
                <w:rFonts w:ascii="Times New Roman" w:hAnsi="Times New Roman" w:hint="eastAsia"/>
                <w:sz w:val="24"/>
              </w:rPr>
              <w:t>有所上升</w:t>
            </w:r>
            <w:r>
              <w:rPr>
                <w:rFonts w:ascii="Times New Roman" w:hAnsi="Times New Roman"/>
                <w:sz w:val="24"/>
              </w:rPr>
              <w:t>。</w:t>
            </w:r>
          </w:p>
          <w:p w14:paraId="21337F3A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回顾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家</w:t>
            </w:r>
            <w:proofErr w:type="gramStart"/>
            <w:r>
              <w:rPr>
                <w:rFonts w:ascii="Times New Roman" w:hAnsi="Times New Roman"/>
                <w:sz w:val="24"/>
              </w:rPr>
              <w:t>纺行业</w:t>
            </w:r>
            <w:r>
              <w:rPr>
                <w:rFonts w:ascii="Times New Roman" w:hAnsi="Times New Roman"/>
                <w:sz w:val="24"/>
              </w:rPr>
              <w:t>虽</w:t>
            </w:r>
            <w:proofErr w:type="gramEnd"/>
            <w:r>
              <w:rPr>
                <w:rFonts w:ascii="Times New Roman" w:hAnsi="Times New Roman"/>
                <w:sz w:val="24"/>
              </w:rPr>
              <w:t>面临了复杂的市场环境和挑</w:t>
            </w:r>
            <w:r>
              <w:rPr>
                <w:rFonts w:ascii="Times New Roman" w:hAnsi="Times New Roman"/>
                <w:sz w:val="24"/>
              </w:rPr>
              <w:t>战，但是整体上保持了平稳发展的态势。</w:t>
            </w:r>
            <w:r>
              <w:rPr>
                <w:rFonts w:ascii="Times New Roman" w:hAnsi="Times New Roman"/>
                <w:sz w:val="24"/>
              </w:rPr>
              <w:t>公司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年上半年实现营业收入</w:t>
            </w:r>
            <w:r>
              <w:rPr>
                <w:rFonts w:ascii="Times New Roman" w:hAnsi="Times New Roman"/>
                <w:sz w:val="24"/>
              </w:rPr>
              <w:t>17.96</w:t>
            </w:r>
            <w:r>
              <w:rPr>
                <w:rFonts w:ascii="Times New Roman" w:hAnsi="Times New Roman"/>
                <w:sz w:val="24"/>
              </w:rPr>
              <w:t>亿元，同比增长</w:t>
            </w:r>
            <w:r>
              <w:rPr>
                <w:rFonts w:ascii="Times New Roman" w:hAnsi="Times New Roman"/>
                <w:sz w:val="24"/>
              </w:rPr>
              <w:t>9.37%</w:t>
            </w:r>
            <w:r>
              <w:rPr>
                <w:rFonts w:ascii="Times New Roman" w:hAnsi="Times New Roman"/>
                <w:sz w:val="24"/>
              </w:rPr>
              <w:t>；</w:t>
            </w:r>
            <w:r>
              <w:rPr>
                <w:rFonts w:ascii="Times New Roman" w:hAnsi="Times New Roman"/>
                <w:sz w:val="24"/>
                <w:szCs w:val="24"/>
              </w:rPr>
              <w:t>归属于上市公司股东的净利润</w:t>
            </w:r>
            <w:r>
              <w:rPr>
                <w:rFonts w:ascii="Times New Roman" w:hAnsi="Times New Roman"/>
                <w:sz w:val="24"/>
              </w:rPr>
              <w:t>1.70</w:t>
            </w:r>
            <w:r>
              <w:rPr>
                <w:rFonts w:ascii="Times New Roman" w:hAnsi="Times New Roman"/>
                <w:sz w:val="24"/>
              </w:rPr>
              <w:t>亿元，同比增长</w:t>
            </w:r>
            <w:r>
              <w:rPr>
                <w:rFonts w:ascii="Times New Roman" w:hAnsi="Times New Roman"/>
                <w:sz w:val="24"/>
              </w:rPr>
              <w:t>58.65%</w:t>
            </w:r>
            <w:r>
              <w:rPr>
                <w:rFonts w:ascii="Times New Roman" w:hAnsi="Times New Roman"/>
                <w:sz w:val="24"/>
              </w:rPr>
              <w:t>；归属于上市公司股东的扣除非经常性损益的净利润</w:t>
            </w:r>
            <w:r>
              <w:rPr>
                <w:rFonts w:ascii="Times New Roman" w:hAnsi="Times New Roman"/>
                <w:sz w:val="24"/>
              </w:rPr>
              <w:t>1.35</w:t>
            </w:r>
            <w:r>
              <w:rPr>
                <w:rFonts w:ascii="Times New Roman" w:hAnsi="Times New Roman"/>
                <w:sz w:val="24"/>
              </w:rPr>
              <w:t>亿元，同比增长</w:t>
            </w:r>
            <w:r>
              <w:rPr>
                <w:rFonts w:ascii="Times New Roman" w:hAnsi="Times New Roman"/>
                <w:sz w:val="24"/>
              </w:rPr>
              <w:t>66.74%</w:t>
            </w:r>
            <w:r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年上半年的增长得益于</w:t>
            </w:r>
            <w:r>
              <w:rPr>
                <w:rFonts w:ascii="Times New Roman" w:hAnsi="Times New Roman" w:hint="eastAsia"/>
                <w:sz w:val="24"/>
              </w:rPr>
              <w:t>2022</w:t>
            </w:r>
            <w:r>
              <w:rPr>
                <w:rFonts w:ascii="Times New Roman" w:hAnsi="Times New Roman"/>
                <w:sz w:val="24"/>
              </w:rPr>
              <w:t>年积压的存量需求及政策</w:t>
            </w:r>
            <w:r>
              <w:rPr>
                <w:rFonts w:ascii="Times New Roman" w:hAnsi="Times New Roman"/>
                <w:sz w:val="24"/>
              </w:rPr>
              <w:t>利好释放，叠加较低基数影响。</w:t>
            </w:r>
          </w:p>
          <w:p w14:paraId="3F919D0C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年上半年，公司在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>年高基数的背景下，</w:t>
            </w:r>
            <w:r>
              <w:rPr>
                <w:rFonts w:ascii="Times New Roman" w:hAnsi="Times New Roman" w:hint="eastAsia"/>
                <w:sz w:val="24"/>
              </w:rPr>
              <w:t>实现</w:t>
            </w:r>
            <w:r>
              <w:rPr>
                <w:rFonts w:ascii="Times New Roman" w:hAnsi="Times New Roman"/>
                <w:sz w:val="24"/>
              </w:rPr>
              <w:t>营业收入</w:t>
            </w:r>
            <w:r>
              <w:rPr>
                <w:rFonts w:ascii="Times New Roman" w:hAnsi="Times New Roman" w:hint="eastAsia"/>
                <w:sz w:val="24"/>
              </w:rPr>
              <w:t>18.06</w:t>
            </w:r>
            <w:r>
              <w:rPr>
                <w:rFonts w:ascii="Times New Roman" w:hAnsi="Times New Roman" w:hint="eastAsia"/>
                <w:sz w:val="24"/>
              </w:rPr>
              <w:t>亿元，</w:t>
            </w:r>
            <w:r>
              <w:rPr>
                <w:rFonts w:ascii="Times New Roman" w:hAnsi="Times New Roman"/>
                <w:sz w:val="24"/>
              </w:rPr>
              <w:t>同比增长</w:t>
            </w:r>
            <w:r>
              <w:rPr>
                <w:rFonts w:ascii="Times New Roman" w:hAnsi="Times New Roman"/>
                <w:sz w:val="24"/>
              </w:rPr>
              <w:t>0.52%</w:t>
            </w:r>
            <w:r>
              <w:rPr>
                <w:rFonts w:ascii="Times New Roman" w:hAnsi="Times New Roman" w:hint="eastAsia"/>
                <w:sz w:val="24"/>
              </w:rPr>
              <w:t>；归属于上市公司股东的净利润</w:t>
            </w:r>
            <w:r>
              <w:rPr>
                <w:rFonts w:ascii="Times New Roman" w:hAnsi="Times New Roman" w:hint="eastAsia"/>
                <w:sz w:val="24"/>
              </w:rPr>
              <w:t>1.46</w:t>
            </w:r>
            <w:r>
              <w:rPr>
                <w:rFonts w:ascii="Times New Roman" w:hAnsi="Times New Roman" w:hint="eastAsia"/>
                <w:sz w:val="24"/>
              </w:rPr>
              <w:t>亿元，同比下降</w:t>
            </w:r>
            <w:r>
              <w:rPr>
                <w:rFonts w:ascii="Times New Roman" w:hAnsi="Times New Roman" w:hint="eastAsia"/>
                <w:sz w:val="24"/>
              </w:rPr>
              <w:t>13.89%</w:t>
            </w:r>
            <w:r>
              <w:rPr>
                <w:rFonts w:ascii="Times New Roman" w:hAnsi="Times New Roman" w:hint="eastAsia"/>
                <w:sz w:val="24"/>
              </w:rPr>
              <w:t>；剔除政府补助等非经常性损益影响，归属于上市公司股东的扣除非经常性损益的净利润</w:t>
            </w:r>
            <w:r>
              <w:rPr>
                <w:rFonts w:ascii="Times New Roman" w:hAnsi="Times New Roman"/>
                <w:sz w:val="24"/>
              </w:rPr>
              <w:t>1.3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亿元，同比略下滑</w:t>
            </w:r>
            <w:r>
              <w:rPr>
                <w:rFonts w:ascii="Times New Roman" w:hAnsi="Times New Roman" w:hint="eastAsia"/>
                <w:sz w:val="24"/>
              </w:rPr>
              <w:t>2.72</w:t>
            </w:r>
            <w:r>
              <w:rPr>
                <w:rFonts w:ascii="Times New Roman" w:hAnsi="Times New Roman"/>
                <w:sz w:val="24"/>
              </w:rPr>
              <w:t>%</w:t>
            </w:r>
            <w:r>
              <w:rPr>
                <w:rFonts w:ascii="Times New Roman" w:hAnsi="Times New Roman"/>
                <w:sz w:val="24"/>
              </w:rPr>
              <w:t>。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年半年度公司</w:t>
            </w:r>
            <w:r>
              <w:rPr>
                <w:rFonts w:ascii="Times New Roman" w:hAnsi="Times New Roman"/>
                <w:sz w:val="24"/>
              </w:rPr>
              <w:t>毛利率为</w:t>
            </w:r>
            <w:r>
              <w:rPr>
                <w:rFonts w:ascii="Times New Roman" w:hAnsi="Times New Roman" w:hint="eastAsia"/>
                <w:sz w:val="24"/>
              </w:rPr>
              <w:t>41.87</w:t>
            </w:r>
            <w:r>
              <w:rPr>
                <w:rFonts w:ascii="Times New Roman" w:hAnsi="Times New Roman"/>
                <w:sz w:val="24"/>
              </w:rPr>
              <w:t>%</w:t>
            </w:r>
            <w:r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同比</w:t>
            </w:r>
            <w:r>
              <w:rPr>
                <w:rFonts w:ascii="Times New Roman" w:hAnsi="Times New Roman"/>
                <w:sz w:val="24"/>
              </w:rPr>
              <w:t>上升</w:t>
            </w:r>
            <w:r>
              <w:rPr>
                <w:rFonts w:ascii="Times New Roman" w:hAnsi="Times New Roman" w:hint="eastAsia"/>
                <w:sz w:val="24"/>
              </w:rPr>
              <w:t>1.96</w:t>
            </w:r>
            <w:r>
              <w:rPr>
                <w:rFonts w:ascii="Times New Roman" w:hAnsi="Times New Roman"/>
                <w:sz w:val="24"/>
              </w:rPr>
              <w:t>%</w:t>
            </w:r>
            <w:r>
              <w:rPr>
                <w:rFonts w:ascii="Times New Roman" w:hAnsi="Times New Roman"/>
                <w:sz w:val="24"/>
              </w:rPr>
              <w:t>，通过改变产品结构，</w:t>
            </w:r>
            <w:r>
              <w:rPr>
                <w:rFonts w:ascii="Times New Roman" w:hAnsi="Times New Roman"/>
                <w:sz w:val="24"/>
              </w:rPr>
              <w:t>对产品差异化升级，</w:t>
            </w:r>
            <w:r>
              <w:rPr>
                <w:rFonts w:ascii="Times New Roman" w:hAnsi="Times New Roman"/>
                <w:sz w:val="24"/>
              </w:rPr>
              <w:t>同步营销策略落地</w:t>
            </w:r>
            <w:r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报告期</w:t>
            </w:r>
            <w:r>
              <w:rPr>
                <w:rFonts w:ascii="Times New Roman" w:hAnsi="Times New Roman"/>
                <w:sz w:val="24"/>
              </w:rPr>
              <w:t>产品毛利</w:t>
            </w:r>
            <w:r>
              <w:rPr>
                <w:rFonts w:ascii="Times New Roman" w:hAnsi="Times New Roman"/>
                <w:sz w:val="24"/>
              </w:rPr>
              <w:t>有所提升</w:t>
            </w:r>
            <w:r>
              <w:rPr>
                <w:rFonts w:ascii="Times New Roman" w:hAnsi="Times New Roman"/>
                <w:sz w:val="24"/>
              </w:rPr>
              <w:t>。凭借</w:t>
            </w:r>
            <w:r>
              <w:rPr>
                <w:rFonts w:ascii="Times New Roman" w:hAnsi="Times New Roman" w:hint="eastAsia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好被芯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选水星</w:t>
            </w:r>
            <w:r>
              <w:rPr>
                <w:rFonts w:ascii="Times New Roman" w:hAnsi="Times New Roman" w:hint="eastAsia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品牌战略，强化核心品类优势，带动全品类</w:t>
            </w:r>
            <w:r>
              <w:rPr>
                <w:rFonts w:ascii="Times New Roman" w:hAnsi="Times New Roman"/>
                <w:sz w:val="24"/>
              </w:rPr>
              <w:t>发展</w:t>
            </w:r>
            <w:r>
              <w:rPr>
                <w:rFonts w:ascii="Times New Roman" w:hAnsi="Times New Roman"/>
                <w:sz w:val="24"/>
              </w:rPr>
              <w:t>。</w:t>
            </w:r>
            <w:r>
              <w:rPr>
                <w:rFonts w:ascii="Times New Roman" w:hAnsi="Times New Roman"/>
                <w:sz w:val="24"/>
              </w:rPr>
              <w:t>报告期</w:t>
            </w:r>
            <w:r>
              <w:rPr>
                <w:rFonts w:ascii="Times New Roman" w:hAnsi="Times New Roman"/>
                <w:sz w:val="24"/>
              </w:rPr>
              <w:t>延续</w:t>
            </w:r>
            <w:r>
              <w:rPr>
                <w:rFonts w:ascii="Times New Roman" w:hAnsi="Times New Roman" w:hint="eastAsia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大单品策略</w:t>
            </w:r>
            <w:r>
              <w:rPr>
                <w:rFonts w:ascii="Times New Roman" w:hAnsi="Times New Roman" w:hint="eastAsia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，新品功能性提升，持续品牌热度。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z w:val="24"/>
              </w:rPr>
              <w:t>年上半年</w:t>
            </w:r>
            <w:proofErr w:type="gramStart"/>
            <w:r>
              <w:rPr>
                <w:rFonts w:ascii="Times New Roman" w:hAnsi="Times New Roman"/>
                <w:sz w:val="24"/>
              </w:rPr>
              <w:t>被芯类产品</w:t>
            </w:r>
            <w:proofErr w:type="gramEnd"/>
            <w:r>
              <w:rPr>
                <w:rFonts w:ascii="Times New Roman" w:hAnsi="Times New Roman"/>
                <w:sz w:val="24"/>
              </w:rPr>
              <w:t>仍然在收入品类中占比最高，同比份额继续提升。报告期，公司完成消费者调研，跟踪市场和消费者需求变化，及时调整产品和营销策略；亦通过单品类被芯专项调研，为公司被</w:t>
            </w:r>
            <w:proofErr w:type="gramStart"/>
            <w:r>
              <w:rPr>
                <w:rFonts w:ascii="Times New Roman" w:hAnsi="Times New Roman"/>
                <w:sz w:val="24"/>
              </w:rPr>
              <w:t>芯战略</w:t>
            </w:r>
            <w:proofErr w:type="gramEnd"/>
            <w:r>
              <w:rPr>
                <w:rFonts w:ascii="Times New Roman" w:hAnsi="Times New Roman"/>
                <w:sz w:val="24"/>
              </w:rPr>
              <w:t>及产品市场策略提供了支持。</w:t>
            </w:r>
          </w:p>
          <w:p w14:paraId="004AF20F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消费者对于家纺制品的需求趋于个性化、多样化，也更注重品质和功能性。由于观念转变和品牌认同，消费者对于家纺制品，特别是知名品牌的家纺制品需求将有增长预期。</w:t>
            </w:r>
          </w:p>
          <w:p w14:paraId="08BD2727" w14:textId="77777777" w:rsidR="00C04F94" w:rsidRDefault="00775831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：互动环节</w:t>
            </w:r>
          </w:p>
          <w:p w14:paraId="6587136C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月线上线下零售情况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如何展望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未来发展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？</w:t>
            </w:r>
          </w:p>
          <w:p w14:paraId="1FECEB19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二季度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以来消费环境</w:t>
            </w:r>
            <w:r>
              <w:rPr>
                <w:rFonts w:ascii="Times New Roman" w:hAnsi="Times New Roman"/>
                <w:sz w:val="24"/>
              </w:rPr>
              <w:t>承压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，业绩端有所体现。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月仍有一定压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力，目前公司线上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线下</w:t>
            </w:r>
            <w:r>
              <w:rPr>
                <w:rFonts w:ascii="Times New Roman" w:hAnsi="Times New Roman" w:hint="eastAsia"/>
                <w:sz w:val="24"/>
                <w:szCs w:val="24"/>
              </w:rPr>
              <w:t>渠道</w:t>
            </w:r>
            <w:r>
              <w:rPr>
                <w:rFonts w:ascii="Times New Roman" w:hAnsi="Times New Roman" w:hint="eastAsia"/>
                <w:sz w:val="24"/>
                <w:szCs w:val="24"/>
              </w:rPr>
              <w:t>精细化运营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大单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品推广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 w:hint="eastAsia"/>
                <w:sz w:val="24"/>
                <w:szCs w:val="24"/>
              </w:rPr>
              <w:t>更精准的产品策略匹配消费者，契合消费者诉求，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以提高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经营效果。</w:t>
            </w:r>
          </w:p>
          <w:p w14:paraId="18798933" w14:textId="77777777" w:rsidR="00C04F94" w:rsidRDefault="00C04F94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BA13F1D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：公司毛利率提升的原因是什么？</w:t>
            </w:r>
          </w:p>
          <w:p w14:paraId="329466DE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近年来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公司一直在做产品结构升级，带动了毛利率的提升。</w:t>
            </w:r>
          </w:p>
          <w:p w14:paraId="19BB17D3" w14:textId="77777777" w:rsidR="00C04F94" w:rsidRDefault="00C04F94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C40C59E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：中报政府补助同比减少较多是什么原因？未来会收到吗？</w:t>
            </w:r>
          </w:p>
          <w:p w14:paraId="3BA73852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今年上半年政府补助减少较多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原因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一是去年同期补助较多，基数较高；原因二是各地财政补助的政策发生了一些变化，今年收到的较少。下半年政府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补助仍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有待政策的进一步明朗，但因为去年下半年的基数较低，影响幅度将收窄。</w:t>
            </w:r>
          </w:p>
          <w:p w14:paraId="22DF875D" w14:textId="77777777" w:rsidR="00C04F94" w:rsidRDefault="00C04F94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47D63B6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：可转</w:t>
            </w:r>
            <w:proofErr w:type="gramStart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债目前</w:t>
            </w:r>
            <w:proofErr w:type="gramEnd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进展？</w:t>
            </w:r>
          </w:p>
          <w:p w14:paraId="195A8B86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可转债去年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月股东大会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审议</w:t>
            </w:r>
            <w:r>
              <w:rPr>
                <w:rFonts w:ascii="Times New Roman" w:hAnsi="Times New Roman" w:hint="eastAsia"/>
                <w:sz w:val="24"/>
                <w:szCs w:val="24"/>
              </w:rPr>
              <w:t>通过预案，后续会根据市场情况、公司基本面和监管要求做下一步规划，具体以公告为准。</w:t>
            </w:r>
          </w:p>
          <w:p w14:paraId="68A5405D" w14:textId="77777777" w:rsidR="00C04F94" w:rsidRDefault="00C04F94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7D9EAEC7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：全年分红预期？</w:t>
            </w:r>
          </w:p>
          <w:p w14:paraId="3E0C0982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年公司现金加上回购的分红比例为</w:t>
            </w:r>
            <w:r>
              <w:rPr>
                <w:rFonts w:ascii="Times New Roman" w:hAnsi="Times New Roman"/>
                <w:sz w:val="24"/>
                <w:szCs w:val="24"/>
              </w:rPr>
              <w:t>71.64%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年这一比例为</w:t>
            </w:r>
            <w:r>
              <w:rPr>
                <w:rFonts w:ascii="Times New Roman" w:hAnsi="Times New Roman"/>
                <w:sz w:val="24"/>
                <w:szCs w:val="24"/>
              </w:rPr>
              <w:t>67.01</w:t>
            </w:r>
            <w:r>
              <w:rPr>
                <w:rFonts w:ascii="Times New Roman" w:hAnsi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。公司</w:t>
            </w:r>
            <w:r>
              <w:rPr>
                <w:rFonts w:ascii="Times New Roman" w:hAnsi="Times New Roman"/>
                <w:sz w:val="24"/>
                <w:szCs w:val="24"/>
              </w:rPr>
              <w:t>近两年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分红比例较高，且保持在相对稳定的水平。未来公司将继续</w:t>
            </w:r>
            <w:r>
              <w:rPr>
                <w:rFonts w:ascii="Times New Roman" w:hAnsi="Times New Roman" w:hint="eastAsia"/>
                <w:sz w:val="24"/>
                <w:szCs w:val="24"/>
              </w:rPr>
              <w:t>在</w:t>
            </w:r>
            <w:r>
              <w:rPr>
                <w:rFonts w:ascii="Times New Roman" w:hAnsi="Times New Roman" w:hint="eastAsia"/>
                <w:sz w:val="24"/>
                <w:szCs w:val="24"/>
              </w:rPr>
              <w:t>考虑业绩、现金流安排、投资者回报等多重因</w:t>
            </w:r>
            <w:r>
              <w:rPr>
                <w:rFonts w:ascii="Times New Roman" w:hAnsi="Times New Roman" w:hint="eastAsia"/>
                <w:sz w:val="24"/>
                <w:szCs w:val="24"/>
              </w:rPr>
              <w:t>素的情况下制定分红方案，积极响应监管政策。</w:t>
            </w:r>
          </w:p>
          <w:p w14:paraId="68F7824F" w14:textId="77777777" w:rsidR="00C04F94" w:rsidRDefault="00C04F94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2E7AFE33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</w:t>
            </w:r>
            <w:proofErr w:type="gramStart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最新门</w:t>
            </w:r>
            <w:proofErr w:type="gramEnd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店情况？未来开店计划？</w:t>
            </w:r>
          </w:p>
          <w:p w14:paraId="79F19F37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目前公司门店数</w:t>
            </w:r>
            <w:r>
              <w:rPr>
                <w:rFonts w:ascii="Times New Roman" w:hAnsi="Times New Roman"/>
                <w:sz w:val="24"/>
                <w:szCs w:val="24"/>
              </w:rPr>
              <w:t>2000+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家，上半年新开</w:t>
            </w:r>
            <w:r>
              <w:rPr>
                <w:rFonts w:ascii="Times New Roman" w:hAnsi="Times New Roman"/>
                <w:sz w:val="24"/>
                <w:szCs w:val="24"/>
              </w:rPr>
              <w:t>100+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家，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净开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70+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家。</w:t>
            </w:r>
          </w:p>
          <w:p w14:paraId="6F28E1B2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全年目标没有变化，预计新开</w:t>
            </w:r>
            <w:r>
              <w:rPr>
                <w:rFonts w:ascii="Times New Roman" w:hAnsi="Times New Roman"/>
                <w:sz w:val="24"/>
                <w:szCs w:val="24"/>
              </w:rPr>
              <w:t>200+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家，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净开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100+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家。</w:t>
            </w:r>
          </w:p>
          <w:p w14:paraId="160E277E" w14:textId="77777777" w:rsidR="00C04F94" w:rsidRDefault="00C04F94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0F6521F2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Q</w:t>
            </w: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：全新水星门</w:t>
            </w:r>
            <w:proofErr w:type="gramStart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店形象店</w:t>
            </w:r>
            <w:proofErr w:type="gramEnd"/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开了多少家？跟上一代店铺差别？</w:t>
            </w:r>
          </w:p>
          <w:p w14:paraId="665FD7A1" w14:textId="77777777" w:rsidR="00C04F94" w:rsidRDefault="00775831">
            <w:pPr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这两年新开店都是新形象店，公司持续终端升级，“水星</w:t>
            </w:r>
            <w:r>
              <w:rPr>
                <w:rFonts w:ascii="Times New Roman" w:hAnsi="Times New Roman" w:hint="eastAsia"/>
                <w:sz w:val="24"/>
                <w:szCs w:val="24"/>
              </w:rPr>
              <w:t>Starz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Home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”形象发布后，线下门店不断优化，品牌统一管理、服务标准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化。不仅在门店装修、产品陈列、平面设计等硬件上升级，同时还在服务质量、店铺管理、客户维护等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软实力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方面进行强化培训，以实现门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店形象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的整体升级，传递品牌形象和价值观。</w:t>
            </w:r>
          </w:p>
        </w:tc>
      </w:tr>
      <w:tr w:rsidR="00C04F94" w14:paraId="755137A7" w14:textId="77777777">
        <w:trPr>
          <w:trHeight w:val="1557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4866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339B" w14:textId="77777777" w:rsidR="00C04F94" w:rsidRDefault="00775831">
            <w:pPr>
              <w:spacing w:beforeLines="50" w:before="156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不涉及应当披露的重大信息。</w:t>
            </w:r>
          </w:p>
        </w:tc>
      </w:tr>
      <w:tr w:rsidR="00C04F94" w14:paraId="4D1A6DA0" w14:textId="77777777">
        <w:trPr>
          <w:trHeight w:val="888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A0C4" w14:textId="77777777" w:rsidR="00C04F94" w:rsidRDefault="00775831">
            <w:pPr>
              <w:spacing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附件清单（如有）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A9AA" w14:textId="77777777" w:rsidR="00C04F94" w:rsidRDefault="00775831">
            <w:pPr>
              <w:spacing w:beforeLines="50" w:before="156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无</w:t>
            </w:r>
          </w:p>
        </w:tc>
      </w:tr>
    </w:tbl>
    <w:p w14:paraId="740262AF" w14:textId="77777777" w:rsidR="00C04F94" w:rsidRDefault="00C04F94">
      <w:pPr>
        <w:rPr>
          <w:rFonts w:ascii="宋体" w:hAnsi="宋体"/>
        </w:rPr>
      </w:pPr>
    </w:p>
    <w:sectPr w:rsidR="00C04F9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dmYzIzNmNkN2EzNTU0NmYyMWQ2YTQ5ZjQ0Yjg2OTcifQ=="/>
  </w:docVars>
  <w:rsids>
    <w:rsidRoot w:val="00C06435"/>
    <w:rsid w:val="00001CFA"/>
    <w:rsid w:val="00004420"/>
    <w:rsid w:val="0000450E"/>
    <w:rsid w:val="0000536D"/>
    <w:rsid w:val="0000607F"/>
    <w:rsid w:val="00006DFE"/>
    <w:rsid w:val="00007A87"/>
    <w:rsid w:val="00025877"/>
    <w:rsid w:val="0003094F"/>
    <w:rsid w:val="00030C33"/>
    <w:rsid w:val="000310F5"/>
    <w:rsid w:val="00033768"/>
    <w:rsid w:val="00033F4B"/>
    <w:rsid w:val="00047DA6"/>
    <w:rsid w:val="00050B86"/>
    <w:rsid w:val="00051DC1"/>
    <w:rsid w:val="000542A4"/>
    <w:rsid w:val="000703B3"/>
    <w:rsid w:val="00071C3B"/>
    <w:rsid w:val="00074090"/>
    <w:rsid w:val="00082105"/>
    <w:rsid w:val="00086B72"/>
    <w:rsid w:val="00094A95"/>
    <w:rsid w:val="000A2868"/>
    <w:rsid w:val="000B5B68"/>
    <w:rsid w:val="000C0CFD"/>
    <w:rsid w:val="000C7BC7"/>
    <w:rsid w:val="000D7819"/>
    <w:rsid w:val="000E6AF2"/>
    <w:rsid w:val="000F4164"/>
    <w:rsid w:val="00106738"/>
    <w:rsid w:val="0013452E"/>
    <w:rsid w:val="00141A4B"/>
    <w:rsid w:val="0014467A"/>
    <w:rsid w:val="00156B4A"/>
    <w:rsid w:val="00160620"/>
    <w:rsid w:val="00175A90"/>
    <w:rsid w:val="00176F91"/>
    <w:rsid w:val="00177EEE"/>
    <w:rsid w:val="0018073C"/>
    <w:rsid w:val="00183950"/>
    <w:rsid w:val="00186E90"/>
    <w:rsid w:val="00195D86"/>
    <w:rsid w:val="0019605B"/>
    <w:rsid w:val="001A1D97"/>
    <w:rsid w:val="001A7BE0"/>
    <w:rsid w:val="001C44A8"/>
    <w:rsid w:val="001C58ED"/>
    <w:rsid w:val="001D48C2"/>
    <w:rsid w:val="001E1FD7"/>
    <w:rsid w:val="001F088E"/>
    <w:rsid w:val="00201346"/>
    <w:rsid w:val="00206D58"/>
    <w:rsid w:val="0020713E"/>
    <w:rsid w:val="00207C2C"/>
    <w:rsid w:val="00211496"/>
    <w:rsid w:val="00211EF1"/>
    <w:rsid w:val="00217838"/>
    <w:rsid w:val="00233C6B"/>
    <w:rsid w:val="00242694"/>
    <w:rsid w:val="00247911"/>
    <w:rsid w:val="00265299"/>
    <w:rsid w:val="002853AF"/>
    <w:rsid w:val="00293922"/>
    <w:rsid w:val="002A5915"/>
    <w:rsid w:val="002D30A2"/>
    <w:rsid w:val="002E7FA4"/>
    <w:rsid w:val="002F0743"/>
    <w:rsid w:val="002F326F"/>
    <w:rsid w:val="003014AD"/>
    <w:rsid w:val="00305BB6"/>
    <w:rsid w:val="0031095F"/>
    <w:rsid w:val="0031199D"/>
    <w:rsid w:val="00311AF1"/>
    <w:rsid w:val="00315FD8"/>
    <w:rsid w:val="00316664"/>
    <w:rsid w:val="00334558"/>
    <w:rsid w:val="003404EA"/>
    <w:rsid w:val="003548D3"/>
    <w:rsid w:val="00354DD6"/>
    <w:rsid w:val="00355375"/>
    <w:rsid w:val="00364906"/>
    <w:rsid w:val="00380705"/>
    <w:rsid w:val="00385C60"/>
    <w:rsid w:val="00393CF0"/>
    <w:rsid w:val="003A41EB"/>
    <w:rsid w:val="003A5344"/>
    <w:rsid w:val="003C0849"/>
    <w:rsid w:val="003D04B0"/>
    <w:rsid w:val="003D1D93"/>
    <w:rsid w:val="003E4FB9"/>
    <w:rsid w:val="003E58C7"/>
    <w:rsid w:val="003E6C1A"/>
    <w:rsid w:val="003F3FB0"/>
    <w:rsid w:val="00410FCB"/>
    <w:rsid w:val="00432A08"/>
    <w:rsid w:val="004368F5"/>
    <w:rsid w:val="00441B36"/>
    <w:rsid w:val="004449F5"/>
    <w:rsid w:val="00450382"/>
    <w:rsid w:val="004540B8"/>
    <w:rsid w:val="00460CC2"/>
    <w:rsid w:val="004723FB"/>
    <w:rsid w:val="004949D9"/>
    <w:rsid w:val="00497491"/>
    <w:rsid w:val="004A2C52"/>
    <w:rsid w:val="004B2A78"/>
    <w:rsid w:val="004B3F9B"/>
    <w:rsid w:val="004B68C6"/>
    <w:rsid w:val="004C1E7E"/>
    <w:rsid w:val="004D757A"/>
    <w:rsid w:val="004F4415"/>
    <w:rsid w:val="00502169"/>
    <w:rsid w:val="005145D7"/>
    <w:rsid w:val="005154D3"/>
    <w:rsid w:val="005159E7"/>
    <w:rsid w:val="005224DF"/>
    <w:rsid w:val="005255D5"/>
    <w:rsid w:val="005273E3"/>
    <w:rsid w:val="0053236C"/>
    <w:rsid w:val="005374A2"/>
    <w:rsid w:val="00541518"/>
    <w:rsid w:val="00557421"/>
    <w:rsid w:val="0056509A"/>
    <w:rsid w:val="005700E0"/>
    <w:rsid w:val="00570B0C"/>
    <w:rsid w:val="005A3C50"/>
    <w:rsid w:val="005B7A94"/>
    <w:rsid w:val="005E51BE"/>
    <w:rsid w:val="005F13EA"/>
    <w:rsid w:val="005F7765"/>
    <w:rsid w:val="00604344"/>
    <w:rsid w:val="00607A4F"/>
    <w:rsid w:val="00615366"/>
    <w:rsid w:val="00630329"/>
    <w:rsid w:val="0063038E"/>
    <w:rsid w:val="0063669E"/>
    <w:rsid w:val="006420F3"/>
    <w:rsid w:val="0065788B"/>
    <w:rsid w:val="00673169"/>
    <w:rsid w:val="00676C13"/>
    <w:rsid w:val="00687C2F"/>
    <w:rsid w:val="0069117C"/>
    <w:rsid w:val="0069575D"/>
    <w:rsid w:val="00695A89"/>
    <w:rsid w:val="00697137"/>
    <w:rsid w:val="00697729"/>
    <w:rsid w:val="006B016E"/>
    <w:rsid w:val="006B2AB1"/>
    <w:rsid w:val="006B2E6D"/>
    <w:rsid w:val="006C3ADC"/>
    <w:rsid w:val="006C4D47"/>
    <w:rsid w:val="006C6720"/>
    <w:rsid w:val="006D4E6F"/>
    <w:rsid w:val="006E37AB"/>
    <w:rsid w:val="007047F5"/>
    <w:rsid w:val="0071015A"/>
    <w:rsid w:val="007112EA"/>
    <w:rsid w:val="007176A2"/>
    <w:rsid w:val="007178F4"/>
    <w:rsid w:val="0072340E"/>
    <w:rsid w:val="00726376"/>
    <w:rsid w:val="007335D6"/>
    <w:rsid w:val="00737F14"/>
    <w:rsid w:val="00744672"/>
    <w:rsid w:val="007479A4"/>
    <w:rsid w:val="00753D2A"/>
    <w:rsid w:val="00755AC6"/>
    <w:rsid w:val="00756ACE"/>
    <w:rsid w:val="00775831"/>
    <w:rsid w:val="00787EF9"/>
    <w:rsid w:val="00792550"/>
    <w:rsid w:val="007937F4"/>
    <w:rsid w:val="007B1859"/>
    <w:rsid w:val="007C24D1"/>
    <w:rsid w:val="007C4DD3"/>
    <w:rsid w:val="007C6AD5"/>
    <w:rsid w:val="007D545F"/>
    <w:rsid w:val="008008D4"/>
    <w:rsid w:val="00800EC6"/>
    <w:rsid w:val="00812422"/>
    <w:rsid w:val="00814761"/>
    <w:rsid w:val="00814F55"/>
    <w:rsid w:val="0081644D"/>
    <w:rsid w:val="00822043"/>
    <w:rsid w:val="00822524"/>
    <w:rsid w:val="008244B7"/>
    <w:rsid w:val="00850050"/>
    <w:rsid w:val="00865CA4"/>
    <w:rsid w:val="00881515"/>
    <w:rsid w:val="0089714B"/>
    <w:rsid w:val="008B0C56"/>
    <w:rsid w:val="008C03F1"/>
    <w:rsid w:val="008C532C"/>
    <w:rsid w:val="008C71F3"/>
    <w:rsid w:val="008D705A"/>
    <w:rsid w:val="008E32EB"/>
    <w:rsid w:val="008F2235"/>
    <w:rsid w:val="00900D1A"/>
    <w:rsid w:val="00901126"/>
    <w:rsid w:val="009239FE"/>
    <w:rsid w:val="00923CE3"/>
    <w:rsid w:val="00924F8C"/>
    <w:rsid w:val="00932B12"/>
    <w:rsid w:val="009431BF"/>
    <w:rsid w:val="00947692"/>
    <w:rsid w:val="00950B83"/>
    <w:rsid w:val="00954735"/>
    <w:rsid w:val="00964E50"/>
    <w:rsid w:val="00965C36"/>
    <w:rsid w:val="00977DEA"/>
    <w:rsid w:val="00980506"/>
    <w:rsid w:val="009860D3"/>
    <w:rsid w:val="009B15A6"/>
    <w:rsid w:val="009B56A7"/>
    <w:rsid w:val="009E03F2"/>
    <w:rsid w:val="009E074F"/>
    <w:rsid w:val="00A10F5B"/>
    <w:rsid w:val="00A111F6"/>
    <w:rsid w:val="00A11FD5"/>
    <w:rsid w:val="00A31AB9"/>
    <w:rsid w:val="00A421DA"/>
    <w:rsid w:val="00A503D1"/>
    <w:rsid w:val="00A60CEB"/>
    <w:rsid w:val="00A66758"/>
    <w:rsid w:val="00A70CE2"/>
    <w:rsid w:val="00A71C13"/>
    <w:rsid w:val="00A77C7C"/>
    <w:rsid w:val="00A81726"/>
    <w:rsid w:val="00AB715E"/>
    <w:rsid w:val="00AD32D7"/>
    <w:rsid w:val="00AD6F26"/>
    <w:rsid w:val="00AD72BC"/>
    <w:rsid w:val="00AD787F"/>
    <w:rsid w:val="00AE0248"/>
    <w:rsid w:val="00AE0C4A"/>
    <w:rsid w:val="00AE42F8"/>
    <w:rsid w:val="00AE7F9A"/>
    <w:rsid w:val="00AF10B7"/>
    <w:rsid w:val="00AF30AD"/>
    <w:rsid w:val="00B015B6"/>
    <w:rsid w:val="00B029D6"/>
    <w:rsid w:val="00B14D52"/>
    <w:rsid w:val="00B155BF"/>
    <w:rsid w:val="00B2041F"/>
    <w:rsid w:val="00B234F0"/>
    <w:rsid w:val="00B24C2D"/>
    <w:rsid w:val="00B25B7B"/>
    <w:rsid w:val="00B27218"/>
    <w:rsid w:val="00B460E7"/>
    <w:rsid w:val="00B46E18"/>
    <w:rsid w:val="00B53A39"/>
    <w:rsid w:val="00B57DC4"/>
    <w:rsid w:val="00B7104C"/>
    <w:rsid w:val="00B7579B"/>
    <w:rsid w:val="00B8186D"/>
    <w:rsid w:val="00B81DB2"/>
    <w:rsid w:val="00B925F7"/>
    <w:rsid w:val="00B93E87"/>
    <w:rsid w:val="00B95129"/>
    <w:rsid w:val="00BA27E0"/>
    <w:rsid w:val="00BB3232"/>
    <w:rsid w:val="00BB6494"/>
    <w:rsid w:val="00BC19BD"/>
    <w:rsid w:val="00BC31BC"/>
    <w:rsid w:val="00BC7711"/>
    <w:rsid w:val="00BD0262"/>
    <w:rsid w:val="00BF1829"/>
    <w:rsid w:val="00C04F94"/>
    <w:rsid w:val="00C06435"/>
    <w:rsid w:val="00C10307"/>
    <w:rsid w:val="00C104B3"/>
    <w:rsid w:val="00C17B7C"/>
    <w:rsid w:val="00C22766"/>
    <w:rsid w:val="00C27362"/>
    <w:rsid w:val="00C35A23"/>
    <w:rsid w:val="00C36CE2"/>
    <w:rsid w:val="00C42349"/>
    <w:rsid w:val="00C50C6B"/>
    <w:rsid w:val="00C627D4"/>
    <w:rsid w:val="00C7108C"/>
    <w:rsid w:val="00C71E86"/>
    <w:rsid w:val="00C75A6E"/>
    <w:rsid w:val="00C77C7C"/>
    <w:rsid w:val="00C87C46"/>
    <w:rsid w:val="00C905B3"/>
    <w:rsid w:val="00C965D7"/>
    <w:rsid w:val="00C96DE6"/>
    <w:rsid w:val="00CA2506"/>
    <w:rsid w:val="00CA3AF7"/>
    <w:rsid w:val="00CC23E5"/>
    <w:rsid w:val="00CD03A3"/>
    <w:rsid w:val="00CD6C9F"/>
    <w:rsid w:val="00CE08F3"/>
    <w:rsid w:val="00CE4B50"/>
    <w:rsid w:val="00CE4DA8"/>
    <w:rsid w:val="00CF34BC"/>
    <w:rsid w:val="00CF6A53"/>
    <w:rsid w:val="00CF7EFA"/>
    <w:rsid w:val="00D03CBF"/>
    <w:rsid w:val="00D064AF"/>
    <w:rsid w:val="00D121B6"/>
    <w:rsid w:val="00D132ED"/>
    <w:rsid w:val="00D25985"/>
    <w:rsid w:val="00D26F8D"/>
    <w:rsid w:val="00D31AE6"/>
    <w:rsid w:val="00D43CC9"/>
    <w:rsid w:val="00D446C2"/>
    <w:rsid w:val="00D634E5"/>
    <w:rsid w:val="00D661A1"/>
    <w:rsid w:val="00D6774D"/>
    <w:rsid w:val="00D677BA"/>
    <w:rsid w:val="00D82B4C"/>
    <w:rsid w:val="00D8396E"/>
    <w:rsid w:val="00D8690E"/>
    <w:rsid w:val="00D91F0A"/>
    <w:rsid w:val="00DA5218"/>
    <w:rsid w:val="00DB121A"/>
    <w:rsid w:val="00DB194A"/>
    <w:rsid w:val="00DB421C"/>
    <w:rsid w:val="00DC45C1"/>
    <w:rsid w:val="00DE02E5"/>
    <w:rsid w:val="00DF5609"/>
    <w:rsid w:val="00E15E08"/>
    <w:rsid w:val="00E2332A"/>
    <w:rsid w:val="00E244AE"/>
    <w:rsid w:val="00E34F8D"/>
    <w:rsid w:val="00E35F6B"/>
    <w:rsid w:val="00E40061"/>
    <w:rsid w:val="00E56722"/>
    <w:rsid w:val="00E628E3"/>
    <w:rsid w:val="00E6745C"/>
    <w:rsid w:val="00E75F2D"/>
    <w:rsid w:val="00E839EB"/>
    <w:rsid w:val="00E85592"/>
    <w:rsid w:val="00E93BC3"/>
    <w:rsid w:val="00E96F04"/>
    <w:rsid w:val="00EA30C9"/>
    <w:rsid w:val="00EA3366"/>
    <w:rsid w:val="00EA4449"/>
    <w:rsid w:val="00EB0529"/>
    <w:rsid w:val="00EB1EE3"/>
    <w:rsid w:val="00EC2CA5"/>
    <w:rsid w:val="00ED0A36"/>
    <w:rsid w:val="00ED0E82"/>
    <w:rsid w:val="00EE311C"/>
    <w:rsid w:val="00F01A9B"/>
    <w:rsid w:val="00F04DA8"/>
    <w:rsid w:val="00F22C8E"/>
    <w:rsid w:val="00F313DD"/>
    <w:rsid w:val="00F32C26"/>
    <w:rsid w:val="00F33B09"/>
    <w:rsid w:val="00F37E78"/>
    <w:rsid w:val="00F40E64"/>
    <w:rsid w:val="00F539EC"/>
    <w:rsid w:val="00F53F68"/>
    <w:rsid w:val="00F67283"/>
    <w:rsid w:val="00F749E1"/>
    <w:rsid w:val="00F83AE0"/>
    <w:rsid w:val="00F93D02"/>
    <w:rsid w:val="00FA2B0D"/>
    <w:rsid w:val="00FA2F2A"/>
    <w:rsid w:val="00FA65CC"/>
    <w:rsid w:val="00FB0A95"/>
    <w:rsid w:val="00FB1809"/>
    <w:rsid w:val="00FB4FB4"/>
    <w:rsid w:val="00FC0793"/>
    <w:rsid w:val="00FD2A6A"/>
    <w:rsid w:val="00FD4774"/>
    <w:rsid w:val="00FD4D03"/>
    <w:rsid w:val="00FE5F6A"/>
    <w:rsid w:val="04A3117E"/>
    <w:rsid w:val="04AC145E"/>
    <w:rsid w:val="06D269AF"/>
    <w:rsid w:val="0F930419"/>
    <w:rsid w:val="10507CE0"/>
    <w:rsid w:val="10E95DCD"/>
    <w:rsid w:val="137C18E1"/>
    <w:rsid w:val="177D4A57"/>
    <w:rsid w:val="186D6D2A"/>
    <w:rsid w:val="1EB2106C"/>
    <w:rsid w:val="20277319"/>
    <w:rsid w:val="2155540B"/>
    <w:rsid w:val="25643BBA"/>
    <w:rsid w:val="29D54A8B"/>
    <w:rsid w:val="29F8110E"/>
    <w:rsid w:val="2BF23A18"/>
    <w:rsid w:val="2C656218"/>
    <w:rsid w:val="2D2A3DE3"/>
    <w:rsid w:val="2DB67103"/>
    <w:rsid w:val="34563B25"/>
    <w:rsid w:val="378E6859"/>
    <w:rsid w:val="38E84B50"/>
    <w:rsid w:val="3AA641C2"/>
    <w:rsid w:val="3C025A83"/>
    <w:rsid w:val="3C224D45"/>
    <w:rsid w:val="3D8F638F"/>
    <w:rsid w:val="3DE550F2"/>
    <w:rsid w:val="3E2C3FFF"/>
    <w:rsid w:val="3E511DEB"/>
    <w:rsid w:val="3FF40D5E"/>
    <w:rsid w:val="40DE6ABE"/>
    <w:rsid w:val="428B491A"/>
    <w:rsid w:val="43896F34"/>
    <w:rsid w:val="453D4F37"/>
    <w:rsid w:val="460C237D"/>
    <w:rsid w:val="46B11C7C"/>
    <w:rsid w:val="47537EAC"/>
    <w:rsid w:val="48312A19"/>
    <w:rsid w:val="4B6840DD"/>
    <w:rsid w:val="4DCA00AA"/>
    <w:rsid w:val="4FD6300B"/>
    <w:rsid w:val="50C17E6D"/>
    <w:rsid w:val="520B0E53"/>
    <w:rsid w:val="52781E86"/>
    <w:rsid w:val="5466422A"/>
    <w:rsid w:val="565A0534"/>
    <w:rsid w:val="578B566C"/>
    <w:rsid w:val="58B612AB"/>
    <w:rsid w:val="5CFD1C22"/>
    <w:rsid w:val="5F676D07"/>
    <w:rsid w:val="61744F00"/>
    <w:rsid w:val="61BD7BD2"/>
    <w:rsid w:val="63F7561D"/>
    <w:rsid w:val="6497295D"/>
    <w:rsid w:val="6A1D6D76"/>
    <w:rsid w:val="6B543355"/>
    <w:rsid w:val="6C464207"/>
    <w:rsid w:val="6E631D8F"/>
    <w:rsid w:val="6E677844"/>
    <w:rsid w:val="6F696E7A"/>
    <w:rsid w:val="6F713E3E"/>
    <w:rsid w:val="70090835"/>
    <w:rsid w:val="712F1DB0"/>
    <w:rsid w:val="72B31538"/>
    <w:rsid w:val="73EA29F3"/>
    <w:rsid w:val="7A6455E1"/>
    <w:rsid w:val="7BB660DF"/>
    <w:rsid w:val="7C1A735A"/>
    <w:rsid w:val="7F4A41BC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84343-FB7C-42C4-A37E-5FEFF097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200"/>
    </w:pPr>
    <w:rPr>
      <w:rFonts w:ascii="Times New Roman" w:hAnsi="Times New Roman" w:cstheme="minorBidi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0">
    <w:name w:val="10"/>
    <w:basedOn w:val="a0"/>
    <w:qFormat/>
    <w:rPr>
      <w:rFonts w:ascii="等线" w:eastAsia="等线" w:hAnsi="等线" w:cs="等线" w:hint="eastAsia"/>
    </w:rPr>
  </w:style>
  <w:style w:type="character" w:customStyle="1" w:styleId="15">
    <w:name w:val="15"/>
    <w:basedOn w:val="a0"/>
    <w:qFormat/>
    <w:rPr>
      <w:rFonts w:ascii="等线" w:eastAsia="等线" w:hAnsi="等线" w:cs="等线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朱钰</cp:lastModifiedBy>
  <cp:revision>204</cp:revision>
  <cp:lastPrinted>2023-08-30T03:31:00Z</cp:lastPrinted>
  <dcterms:created xsi:type="dcterms:W3CDTF">2017-11-27T05:39:00Z</dcterms:created>
  <dcterms:modified xsi:type="dcterms:W3CDTF">2024-08-29T08:09:00Z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7BBFE29CA56542BCA8D2974DE66B3295_12</vt:lpwstr>
  </property>
</Properties>
</file>