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F9099" w14:textId="77777777" w:rsidR="0046178E" w:rsidRPr="000B6AB4" w:rsidRDefault="0046178E" w:rsidP="0046178E">
      <w:pPr>
        <w:spacing w:line="360" w:lineRule="auto"/>
        <w:jc w:val="distribute"/>
        <w:rPr>
          <w:rFonts w:ascii="宋体" w:eastAsia="宋体" w:hAnsi="宋体"/>
          <w:b/>
          <w:sz w:val="28"/>
          <w:szCs w:val="24"/>
        </w:rPr>
      </w:pPr>
      <w:r w:rsidRPr="000B6AB4">
        <w:rPr>
          <w:rFonts w:ascii="宋体" w:eastAsia="宋体" w:hAnsi="宋体" w:hint="eastAsia"/>
          <w:b/>
          <w:sz w:val="28"/>
          <w:szCs w:val="24"/>
        </w:rPr>
        <w:t>证券代码：603163    证券简称：圣晖集成    编号：</w:t>
      </w:r>
      <w:r>
        <w:rPr>
          <w:rFonts w:ascii="宋体" w:eastAsia="宋体" w:hAnsi="宋体"/>
          <w:b/>
          <w:sz w:val="28"/>
          <w:szCs w:val="24"/>
        </w:rPr>
        <w:t>2024-00</w:t>
      </w:r>
      <w:r w:rsidR="000C1002">
        <w:rPr>
          <w:rFonts w:ascii="宋体" w:eastAsia="宋体" w:hAnsi="宋体"/>
          <w:b/>
          <w:sz w:val="28"/>
          <w:szCs w:val="24"/>
        </w:rPr>
        <w:t>4</w:t>
      </w:r>
    </w:p>
    <w:p w14:paraId="42EB3F95" w14:textId="77777777" w:rsidR="000B6AB4" w:rsidRPr="000B6AB4" w:rsidRDefault="000B6AB4" w:rsidP="004E072B">
      <w:pPr>
        <w:spacing w:line="360" w:lineRule="auto"/>
        <w:jc w:val="center"/>
        <w:rPr>
          <w:rFonts w:ascii="宋体" w:eastAsia="宋体" w:hAnsi="宋体"/>
          <w:b/>
          <w:sz w:val="28"/>
          <w:szCs w:val="24"/>
        </w:rPr>
      </w:pPr>
      <w:r w:rsidRPr="000B6AB4">
        <w:rPr>
          <w:rFonts w:ascii="宋体" w:eastAsia="宋体" w:hAnsi="宋体" w:hint="eastAsia"/>
          <w:b/>
          <w:sz w:val="28"/>
          <w:szCs w:val="24"/>
        </w:rPr>
        <w:t>圣晖系统集成集团股份有限公司</w:t>
      </w:r>
    </w:p>
    <w:p w14:paraId="55F316A9" w14:textId="77777777" w:rsidR="00773777" w:rsidRDefault="000B6AB4" w:rsidP="00773777">
      <w:pPr>
        <w:spacing w:beforeLines="50" w:before="156" w:afterLines="100" w:after="312" w:line="360" w:lineRule="auto"/>
        <w:jc w:val="center"/>
        <w:rPr>
          <w:rFonts w:ascii="宋体" w:eastAsia="宋体" w:hAnsi="宋体"/>
          <w:b/>
          <w:sz w:val="28"/>
          <w:szCs w:val="24"/>
        </w:rPr>
      </w:pPr>
      <w:r w:rsidRPr="000B6AB4">
        <w:rPr>
          <w:rFonts w:ascii="宋体" w:eastAsia="宋体" w:hAnsi="宋体" w:hint="eastAsia"/>
          <w:b/>
          <w:sz w:val="28"/>
          <w:szCs w:val="24"/>
        </w:rPr>
        <w:t>投资者关系活动记录表</w:t>
      </w:r>
    </w:p>
    <w:p w14:paraId="69B941EF" w14:textId="77777777" w:rsidR="00773777" w:rsidRPr="00773777" w:rsidRDefault="00773777" w:rsidP="00773777">
      <w:pPr>
        <w:spacing w:beforeLines="50" w:before="156" w:line="360" w:lineRule="auto"/>
        <w:jc w:val="left"/>
        <w:rPr>
          <w:rFonts w:ascii="宋体" w:eastAsia="宋体" w:hAnsi="宋体"/>
          <w:b/>
          <w:sz w:val="28"/>
          <w:szCs w:val="24"/>
        </w:rPr>
      </w:pPr>
      <w:r>
        <w:rPr>
          <w:rFonts w:ascii="宋体" w:eastAsia="宋体" w:hAnsi="宋体" w:cs="Times New Roman" w:hint="eastAsia"/>
          <w:bCs/>
          <w:sz w:val="24"/>
          <w:szCs w:val="32"/>
        </w:rPr>
        <w:t>提示说明：公司每月定期汇总披露投资者关系活动记录表，于每月最后一个交易日盘后披露</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63"/>
      </w:tblGrid>
      <w:tr w:rsidR="000B6AB4" w:rsidRPr="006D6A71" w14:paraId="003E1FDC" w14:textId="77777777" w:rsidTr="00BF5A24">
        <w:trPr>
          <w:trHeight w:val="558"/>
        </w:trPr>
        <w:tc>
          <w:tcPr>
            <w:tcW w:w="8359" w:type="dxa"/>
            <w:gridSpan w:val="2"/>
            <w:shd w:val="clear" w:color="auto" w:fill="auto"/>
            <w:noWrap/>
            <w:vAlign w:val="center"/>
            <w:hideMark/>
          </w:tcPr>
          <w:p w14:paraId="03236749" w14:textId="77777777" w:rsidR="000B6AB4" w:rsidRPr="006D6A71" w:rsidRDefault="000B6AB4" w:rsidP="0083764C">
            <w:pPr>
              <w:widowControl/>
              <w:jc w:val="center"/>
              <w:rPr>
                <w:rFonts w:asciiTheme="majorEastAsia" w:eastAsiaTheme="majorEastAsia" w:hAnsiTheme="majorEastAsia" w:cs="宋体"/>
                <w:b/>
                <w:bCs/>
                <w:color w:val="333333"/>
                <w:kern w:val="0"/>
                <w:sz w:val="24"/>
                <w:szCs w:val="24"/>
              </w:rPr>
            </w:pPr>
            <w:r w:rsidRPr="006D6A71">
              <w:rPr>
                <w:rFonts w:asciiTheme="majorEastAsia" w:eastAsiaTheme="majorEastAsia" w:hAnsiTheme="majorEastAsia" w:cs="宋体" w:hint="eastAsia"/>
                <w:b/>
                <w:bCs/>
                <w:color w:val="333333"/>
                <w:kern w:val="0"/>
                <w:sz w:val="24"/>
                <w:szCs w:val="24"/>
              </w:rPr>
              <w:t>投资者关系活动记录表</w:t>
            </w:r>
          </w:p>
        </w:tc>
      </w:tr>
      <w:tr w:rsidR="000B6AB4" w:rsidRPr="006D6A71" w14:paraId="2A096CDB" w14:textId="77777777" w:rsidTr="00DB0483">
        <w:trPr>
          <w:trHeight w:val="1249"/>
        </w:trPr>
        <w:tc>
          <w:tcPr>
            <w:tcW w:w="1696" w:type="dxa"/>
            <w:shd w:val="clear" w:color="auto" w:fill="auto"/>
            <w:vAlign w:val="center"/>
            <w:hideMark/>
          </w:tcPr>
          <w:p w14:paraId="6A58E136" w14:textId="77777777" w:rsidR="000B6AB4" w:rsidRPr="006D6A71" w:rsidRDefault="000B6AB4" w:rsidP="0083764C">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活动类别</w:t>
            </w:r>
          </w:p>
        </w:tc>
        <w:tc>
          <w:tcPr>
            <w:tcW w:w="6663" w:type="dxa"/>
            <w:shd w:val="clear" w:color="auto" w:fill="auto"/>
            <w:vAlign w:val="center"/>
            <w:hideMark/>
          </w:tcPr>
          <w:p w14:paraId="6EC4BE7C" w14:textId="77777777" w:rsidR="00AC5146" w:rsidRPr="006D6A71" w:rsidRDefault="00B30892" w:rsidP="00AC5146">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w:t>
            </w:r>
            <w:r w:rsidR="00AC5146" w:rsidRPr="006D6A71">
              <w:rPr>
                <w:rFonts w:asciiTheme="majorEastAsia" w:eastAsiaTheme="majorEastAsia" w:hAnsiTheme="majorEastAsia" w:cs="宋体" w:hint="eastAsia"/>
                <w:color w:val="333333"/>
                <w:kern w:val="0"/>
                <w:sz w:val="24"/>
                <w:szCs w:val="24"/>
              </w:rPr>
              <w:t xml:space="preserve">特定对象调研     □分析师会议     □媒体采访     </w:t>
            </w:r>
          </w:p>
          <w:p w14:paraId="0CCC7DE1" w14:textId="77777777" w:rsidR="00AC5146" w:rsidRPr="006D6A71" w:rsidRDefault="00C92A28" w:rsidP="00AC5146">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w:t>
            </w:r>
            <w:r w:rsidR="00AC5146" w:rsidRPr="006D6A71">
              <w:rPr>
                <w:rFonts w:asciiTheme="majorEastAsia" w:eastAsiaTheme="majorEastAsia" w:hAnsiTheme="majorEastAsia" w:cs="宋体" w:hint="eastAsia"/>
                <w:color w:val="333333"/>
                <w:kern w:val="0"/>
                <w:sz w:val="24"/>
                <w:szCs w:val="24"/>
              </w:rPr>
              <w:t xml:space="preserve">业绩说明会 </w:t>
            </w:r>
            <w:r w:rsidR="00AC5146" w:rsidRPr="006D6A71">
              <w:rPr>
                <w:rFonts w:asciiTheme="majorEastAsia" w:eastAsiaTheme="majorEastAsia" w:hAnsiTheme="majorEastAsia" w:cs="宋体"/>
                <w:color w:val="333333"/>
                <w:kern w:val="0"/>
                <w:sz w:val="24"/>
                <w:szCs w:val="24"/>
              </w:rPr>
              <w:t xml:space="preserve">     </w:t>
            </w:r>
            <w:r w:rsidR="00AC5146" w:rsidRPr="006D6A71">
              <w:rPr>
                <w:rFonts w:asciiTheme="majorEastAsia" w:eastAsiaTheme="majorEastAsia" w:hAnsiTheme="majorEastAsia" w:cs="宋体" w:hint="eastAsia"/>
                <w:color w:val="333333"/>
                <w:kern w:val="0"/>
                <w:sz w:val="24"/>
                <w:szCs w:val="24"/>
              </w:rPr>
              <w:t xml:space="preserve"> □新闻发布会   </w:t>
            </w:r>
            <w:r w:rsidR="00AC5146" w:rsidRPr="006D6A71">
              <w:rPr>
                <w:rFonts w:asciiTheme="majorEastAsia" w:eastAsiaTheme="majorEastAsia" w:hAnsiTheme="majorEastAsia" w:cs="宋体"/>
                <w:color w:val="333333"/>
                <w:kern w:val="0"/>
                <w:sz w:val="24"/>
                <w:szCs w:val="24"/>
              </w:rPr>
              <w:t xml:space="preserve">  </w:t>
            </w:r>
            <w:r w:rsidR="00AC5146" w:rsidRPr="006D6A71">
              <w:rPr>
                <w:rFonts w:asciiTheme="majorEastAsia" w:eastAsiaTheme="majorEastAsia" w:hAnsiTheme="majorEastAsia" w:cs="宋体" w:hint="eastAsia"/>
                <w:color w:val="333333"/>
                <w:kern w:val="0"/>
                <w:sz w:val="24"/>
                <w:szCs w:val="24"/>
              </w:rPr>
              <w:t xml:space="preserve">□路演活动  </w:t>
            </w:r>
          </w:p>
          <w:p w14:paraId="1C05EAB2" w14:textId="77777777" w:rsidR="000B6AB4" w:rsidRPr="006D6A71" w:rsidRDefault="00AC5146" w:rsidP="00AC5146">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 xml:space="preserve">□现场参观    </w:t>
            </w:r>
            <w:r w:rsidRPr="006D6A71">
              <w:rPr>
                <w:rFonts w:asciiTheme="majorEastAsia" w:eastAsiaTheme="majorEastAsia" w:hAnsiTheme="majorEastAsia" w:cs="宋体"/>
                <w:color w:val="333333"/>
                <w:kern w:val="0"/>
                <w:sz w:val="24"/>
                <w:szCs w:val="24"/>
              </w:rPr>
              <w:t xml:space="preserve">    </w:t>
            </w:r>
            <w:r w:rsidRPr="006D6A71">
              <w:rPr>
                <w:rFonts w:asciiTheme="majorEastAsia" w:eastAsiaTheme="majorEastAsia" w:hAnsiTheme="majorEastAsia" w:cs="宋体" w:hint="eastAsia"/>
                <w:color w:val="333333"/>
                <w:kern w:val="0"/>
                <w:sz w:val="24"/>
                <w:szCs w:val="24"/>
              </w:rPr>
              <w:t xml:space="preserve"> □其他（请文字说明其他活动内容）</w:t>
            </w:r>
          </w:p>
        </w:tc>
      </w:tr>
      <w:tr w:rsidR="000B6AB4" w:rsidRPr="006D6A71" w14:paraId="6855134C" w14:textId="77777777" w:rsidTr="00DB0483">
        <w:trPr>
          <w:trHeight w:val="1113"/>
        </w:trPr>
        <w:tc>
          <w:tcPr>
            <w:tcW w:w="1696" w:type="dxa"/>
            <w:shd w:val="clear" w:color="auto" w:fill="auto"/>
            <w:vAlign w:val="center"/>
            <w:hideMark/>
          </w:tcPr>
          <w:p w14:paraId="46A1DE42" w14:textId="77777777" w:rsidR="000B6AB4" w:rsidRPr="006D6A71" w:rsidRDefault="000B6AB4" w:rsidP="0083764C">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参与单位名称及人员姓名</w:t>
            </w:r>
          </w:p>
        </w:tc>
        <w:tc>
          <w:tcPr>
            <w:tcW w:w="6663" w:type="dxa"/>
            <w:shd w:val="clear" w:color="auto" w:fill="auto"/>
            <w:vAlign w:val="center"/>
          </w:tcPr>
          <w:p w14:paraId="4AD85581" w14:textId="4C17DAD3" w:rsidR="00EF52C3" w:rsidRPr="003B0323" w:rsidRDefault="003B0323" w:rsidP="009C668B">
            <w:pPr>
              <w:widowControl/>
              <w:jc w:val="left"/>
              <w:rPr>
                <w:rFonts w:asciiTheme="majorEastAsia" w:eastAsiaTheme="majorEastAsia" w:hAnsiTheme="majorEastAsia" w:cs="宋体"/>
                <w:color w:val="333333"/>
                <w:kern w:val="0"/>
                <w:sz w:val="24"/>
                <w:szCs w:val="24"/>
              </w:rPr>
            </w:pPr>
            <w:r w:rsidRPr="003B0323">
              <w:rPr>
                <w:rFonts w:asciiTheme="majorEastAsia" w:eastAsiaTheme="majorEastAsia" w:hAnsiTheme="majorEastAsia" w:cs="宋体" w:hint="eastAsia"/>
                <w:color w:val="333333"/>
                <w:kern w:val="0"/>
                <w:sz w:val="24"/>
                <w:szCs w:val="24"/>
              </w:rPr>
              <w:t>通过上证路演中心参与“</w:t>
            </w:r>
            <w:r w:rsidR="000C1002" w:rsidRPr="000C1002">
              <w:rPr>
                <w:rFonts w:asciiTheme="majorEastAsia" w:eastAsiaTheme="majorEastAsia" w:hAnsiTheme="majorEastAsia" w:cs="宋体" w:hint="eastAsia"/>
                <w:color w:val="333333"/>
                <w:kern w:val="0"/>
                <w:sz w:val="24"/>
                <w:szCs w:val="24"/>
              </w:rPr>
              <w:t>圣晖集成2024年半年度业绩说明会</w:t>
            </w:r>
            <w:r w:rsidRPr="003B0323">
              <w:rPr>
                <w:rFonts w:asciiTheme="majorEastAsia" w:eastAsiaTheme="majorEastAsia" w:hAnsiTheme="majorEastAsia" w:cs="宋体" w:hint="eastAsia"/>
                <w:color w:val="333333"/>
                <w:kern w:val="0"/>
                <w:sz w:val="24"/>
                <w:szCs w:val="24"/>
              </w:rPr>
              <w:t>”的投资者</w:t>
            </w:r>
            <w:r w:rsidR="009C668B">
              <w:rPr>
                <w:rFonts w:asciiTheme="majorEastAsia" w:eastAsiaTheme="majorEastAsia" w:hAnsiTheme="majorEastAsia" w:cs="宋体" w:hint="eastAsia"/>
                <w:color w:val="333333"/>
                <w:kern w:val="0"/>
                <w:sz w:val="24"/>
                <w:szCs w:val="24"/>
              </w:rPr>
              <w:t>、长江证券、华泰证券、广发证券</w:t>
            </w:r>
          </w:p>
        </w:tc>
      </w:tr>
      <w:tr w:rsidR="000B6AB4" w:rsidRPr="006D6A71" w14:paraId="53C633D9" w14:textId="77777777" w:rsidTr="00234C90">
        <w:trPr>
          <w:trHeight w:val="550"/>
        </w:trPr>
        <w:tc>
          <w:tcPr>
            <w:tcW w:w="1696" w:type="dxa"/>
            <w:shd w:val="clear" w:color="auto" w:fill="auto"/>
            <w:vAlign w:val="center"/>
            <w:hideMark/>
          </w:tcPr>
          <w:p w14:paraId="22D237DB" w14:textId="77777777" w:rsidR="000B6AB4" w:rsidRPr="006D6A71" w:rsidRDefault="000B6AB4" w:rsidP="0083764C">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活动时间</w:t>
            </w:r>
          </w:p>
        </w:tc>
        <w:tc>
          <w:tcPr>
            <w:tcW w:w="6663" w:type="dxa"/>
            <w:shd w:val="clear" w:color="auto" w:fill="auto"/>
            <w:noWrap/>
            <w:vAlign w:val="center"/>
            <w:hideMark/>
          </w:tcPr>
          <w:p w14:paraId="75B59FF3" w14:textId="77777777" w:rsidR="00086FC3" w:rsidRPr="006D6A71" w:rsidRDefault="000B6AB4" w:rsidP="000C1002">
            <w:pPr>
              <w:widowControl/>
              <w:rPr>
                <w:rFonts w:asciiTheme="majorEastAsia" w:eastAsiaTheme="majorEastAsia" w:hAnsiTheme="majorEastAsia" w:cs="宋体"/>
                <w:color w:val="000000"/>
                <w:kern w:val="0"/>
                <w:sz w:val="24"/>
                <w:szCs w:val="24"/>
              </w:rPr>
            </w:pPr>
            <w:r w:rsidRPr="006D6A71">
              <w:rPr>
                <w:rFonts w:asciiTheme="majorEastAsia" w:eastAsiaTheme="majorEastAsia" w:hAnsiTheme="majorEastAsia" w:cs="宋体" w:hint="eastAsia"/>
                <w:color w:val="000000"/>
                <w:kern w:val="0"/>
                <w:sz w:val="24"/>
                <w:szCs w:val="24"/>
              </w:rPr>
              <w:t>202</w:t>
            </w:r>
            <w:r w:rsidR="00EF4665">
              <w:rPr>
                <w:rFonts w:asciiTheme="majorEastAsia" w:eastAsiaTheme="majorEastAsia" w:hAnsiTheme="majorEastAsia" w:cs="宋体"/>
                <w:color w:val="000000"/>
                <w:kern w:val="0"/>
                <w:sz w:val="24"/>
                <w:szCs w:val="24"/>
              </w:rPr>
              <w:t>4</w:t>
            </w:r>
            <w:r w:rsidRPr="006D6A71">
              <w:rPr>
                <w:rFonts w:asciiTheme="majorEastAsia" w:eastAsiaTheme="majorEastAsia" w:hAnsiTheme="majorEastAsia" w:cs="宋体" w:hint="eastAsia"/>
                <w:color w:val="000000"/>
                <w:kern w:val="0"/>
                <w:sz w:val="24"/>
                <w:szCs w:val="24"/>
              </w:rPr>
              <w:t>年</w:t>
            </w:r>
            <w:r w:rsidR="000C1002">
              <w:rPr>
                <w:rFonts w:asciiTheme="majorEastAsia" w:eastAsiaTheme="majorEastAsia" w:hAnsiTheme="majorEastAsia" w:cs="宋体"/>
                <w:color w:val="000000"/>
                <w:kern w:val="0"/>
                <w:sz w:val="24"/>
                <w:szCs w:val="24"/>
              </w:rPr>
              <w:t>8</w:t>
            </w:r>
            <w:r w:rsidR="00773777" w:rsidRPr="006D6A71">
              <w:rPr>
                <w:rFonts w:asciiTheme="majorEastAsia" w:eastAsiaTheme="majorEastAsia" w:hAnsiTheme="majorEastAsia" w:cs="宋体" w:hint="eastAsia"/>
                <w:color w:val="000000"/>
                <w:kern w:val="0"/>
                <w:sz w:val="24"/>
                <w:szCs w:val="24"/>
              </w:rPr>
              <w:t>月</w:t>
            </w:r>
            <w:r w:rsidR="000C1002">
              <w:rPr>
                <w:rFonts w:asciiTheme="majorEastAsia" w:eastAsiaTheme="majorEastAsia" w:hAnsiTheme="majorEastAsia" w:cs="宋体"/>
                <w:color w:val="000000"/>
                <w:kern w:val="0"/>
                <w:sz w:val="24"/>
                <w:szCs w:val="24"/>
              </w:rPr>
              <w:t>22</w:t>
            </w:r>
            <w:r w:rsidR="00ED3AA0">
              <w:rPr>
                <w:rFonts w:asciiTheme="majorEastAsia" w:eastAsiaTheme="majorEastAsia" w:hAnsiTheme="majorEastAsia" w:cs="宋体" w:hint="eastAsia"/>
                <w:color w:val="000000"/>
                <w:kern w:val="0"/>
                <w:sz w:val="24"/>
                <w:szCs w:val="24"/>
              </w:rPr>
              <w:t>日</w:t>
            </w:r>
            <w:r w:rsidR="009C668B">
              <w:rPr>
                <w:rFonts w:asciiTheme="majorEastAsia" w:eastAsiaTheme="majorEastAsia" w:hAnsiTheme="majorEastAsia" w:cs="宋体" w:hint="eastAsia"/>
                <w:color w:val="000000"/>
                <w:kern w:val="0"/>
                <w:sz w:val="24"/>
                <w:szCs w:val="24"/>
              </w:rPr>
              <w:t>、2</w:t>
            </w:r>
            <w:r w:rsidR="009C668B">
              <w:rPr>
                <w:rFonts w:asciiTheme="majorEastAsia" w:eastAsiaTheme="majorEastAsia" w:hAnsiTheme="majorEastAsia" w:cs="宋体"/>
                <w:color w:val="000000"/>
                <w:kern w:val="0"/>
                <w:sz w:val="24"/>
                <w:szCs w:val="24"/>
              </w:rPr>
              <w:t>024</w:t>
            </w:r>
            <w:r w:rsidR="009C668B">
              <w:rPr>
                <w:rFonts w:asciiTheme="majorEastAsia" w:eastAsiaTheme="majorEastAsia" w:hAnsiTheme="majorEastAsia" w:cs="宋体" w:hint="eastAsia"/>
                <w:color w:val="000000"/>
                <w:kern w:val="0"/>
                <w:sz w:val="24"/>
                <w:szCs w:val="24"/>
              </w:rPr>
              <w:t>年8月2</w:t>
            </w:r>
            <w:r w:rsidR="009C668B">
              <w:rPr>
                <w:rFonts w:asciiTheme="majorEastAsia" w:eastAsiaTheme="majorEastAsia" w:hAnsiTheme="majorEastAsia" w:cs="宋体"/>
                <w:color w:val="000000"/>
                <w:kern w:val="0"/>
                <w:sz w:val="24"/>
                <w:szCs w:val="24"/>
              </w:rPr>
              <w:t>7</w:t>
            </w:r>
            <w:r w:rsidR="009C668B">
              <w:rPr>
                <w:rFonts w:asciiTheme="majorEastAsia" w:eastAsiaTheme="majorEastAsia" w:hAnsiTheme="majorEastAsia" w:cs="宋体" w:hint="eastAsia"/>
                <w:color w:val="000000"/>
                <w:kern w:val="0"/>
                <w:sz w:val="24"/>
                <w:szCs w:val="24"/>
              </w:rPr>
              <w:t>日</w:t>
            </w:r>
          </w:p>
        </w:tc>
      </w:tr>
      <w:tr w:rsidR="000B6AB4" w:rsidRPr="006D6A71" w14:paraId="254BD864" w14:textId="77777777" w:rsidTr="00234C90">
        <w:trPr>
          <w:trHeight w:val="592"/>
        </w:trPr>
        <w:tc>
          <w:tcPr>
            <w:tcW w:w="1696" w:type="dxa"/>
            <w:shd w:val="clear" w:color="auto" w:fill="auto"/>
            <w:vAlign w:val="center"/>
            <w:hideMark/>
          </w:tcPr>
          <w:p w14:paraId="75BFEE5C" w14:textId="77777777" w:rsidR="000B6AB4" w:rsidRPr="006D6A71" w:rsidRDefault="000B6AB4" w:rsidP="0083764C">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地点</w:t>
            </w:r>
          </w:p>
        </w:tc>
        <w:tc>
          <w:tcPr>
            <w:tcW w:w="6663" w:type="dxa"/>
            <w:shd w:val="clear" w:color="auto" w:fill="auto"/>
            <w:noWrap/>
            <w:vAlign w:val="center"/>
            <w:hideMark/>
          </w:tcPr>
          <w:p w14:paraId="5F283A27" w14:textId="77777777" w:rsidR="000B6AB4" w:rsidRPr="006D6A71" w:rsidRDefault="009C668B" w:rsidP="00EF4665">
            <w:pPr>
              <w:widowControl/>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圣晖集成办公室、</w:t>
            </w:r>
            <w:r w:rsidR="009A2A26" w:rsidRPr="009A2A26">
              <w:rPr>
                <w:rFonts w:asciiTheme="majorEastAsia" w:eastAsiaTheme="majorEastAsia" w:hAnsiTheme="majorEastAsia" w:cs="宋体" w:hint="eastAsia"/>
                <w:color w:val="000000"/>
                <w:kern w:val="0"/>
                <w:sz w:val="24"/>
                <w:szCs w:val="24"/>
              </w:rPr>
              <w:t>上证路演中心（http://roadshow.sseinfo.com/）</w:t>
            </w:r>
          </w:p>
        </w:tc>
      </w:tr>
      <w:tr w:rsidR="000B6AB4" w:rsidRPr="006D6A71" w14:paraId="6884D6CA" w14:textId="77777777" w:rsidTr="00DB0483">
        <w:trPr>
          <w:trHeight w:val="653"/>
        </w:trPr>
        <w:tc>
          <w:tcPr>
            <w:tcW w:w="1696" w:type="dxa"/>
            <w:shd w:val="clear" w:color="auto" w:fill="auto"/>
            <w:vAlign w:val="center"/>
            <w:hideMark/>
          </w:tcPr>
          <w:p w14:paraId="69B92F38" w14:textId="77777777" w:rsidR="000B6AB4" w:rsidRPr="006D6A71" w:rsidRDefault="000B6AB4" w:rsidP="0083764C">
            <w:pPr>
              <w:widowControl/>
              <w:jc w:val="center"/>
              <w:rPr>
                <w:rFonts w:asciiTheme="majorEastAsia" w:eastAsiaTheme="majorEastAsia" w:hAnsiTheme="majorEastAsia" w:cs="宋体"/>
                <w:b/>
                <w:color w:val="333333"/>
                <w:kern w:val="0"/>
                <w:sz w:val="24"/>
                <w:szCs w:val="24"/>
              </w:rPr>
            </w:pPr>
            <w:r w:rsidRPr="006D6A71">
              <w:rPr>
                <w:rFonts w:asciiTheme="majorEastAsia" w:eastAsiaTheme="majorEastAsia" w:hAnsiTheme="majorEastAsia" w:cs="宋体" w:hint="eastAsia"/>
                <w:b/>
                <w:color w:val="333333"/>
                <w:kern w:val="0"/>
                <w:sz w:val="24"/>
                <w:szCs w:val="24"/>
              </w:rPr>
              <w:t>上市公司接待人员姓名</w:t>
            </w:r>
          </w:p>
        </w:tc>
        <w:tc>
          <w:tcPr>
            <w:tcW w:w="6663" w:type="dxa"/>
            <w:shd w:val="clear" w:color="auto" w:fill="auto"/>
            <w:vAlign w:val="center"/>
            <w:hideMark/>
          </w:tcPr>
          <w:p w14:paraId="00556EB5" w14:textId="77777777" w:rsidR="000B6AB4" w:rsidRPr="009A2A26" w:rsidRDefault="00FB6631" w:rsidP="00EF1876">
            <w:pPr>
              <w:widowControl/>
              <w:jc w:val="left"/>
              <w:rPr>
                <w:rFonts w:asciiTheme="majorEastAsia" w:eastAsiaTheme="majorEastAsia" w:hAnsiTheme="majorEastAsia" w:cs="宋体"/>
                <w:color w:val="000000"/>
                <w:kern w:val="0"/>
                <w:sz w:val="24"/>
                <w:szCs w:val="24"/>
              </w:rPr>
            </w:pPr>
            <w:r w:rsidRPr="009A2A26">
              <w:rPr>
                <w:rFonts w:asciiTheme="majorEastAsia" w:eastAsiaTheme="majorEastAsia" w:hAnsiTheme="majorEastAsia" w:cs="宋体" w:hint="eastAsia"/>
                <w:color w:val="000000"/>
                <w:kern w:val="0"/>
                <w:sz w:val="24"/>
                <w:szCs w:val="24"/>
              </w:rPr>
              <w:t>副董事长兼董事会秘书陈志豪先生</w:t>
            </w:r>
            <w:r w:rsidR="009A2A26">
              <w:rPr>
                <w:rFonts w:asciiTheme="majorEastAsia" w:eastAsiaTheme="majorEastAsia" w:hAnsiTheme="majorEastAsia" w:cs="宋体" w:hint="eastAsia"/>
                <w:color w:val="000000"/>
                <w:kern w:val="0"/>
                <w:sz w:val="24"/>
                <w:szCs w:val="24"/>
              </w:rPr>
              <w:t>、</w:t>
            </w:r>
            <w:r w:rsidR="001E6D04" w:rsidRPr="001E6D04">
              <w:rPr>
                <w:rFonts w:asciiTheme="majorEastAsia" w:eastAsiaTheme="majorEastAsia" w:hAnsiTheme="majorEastAsia" w:cs="宋体" w:hint="eastAsia"/>
                <w:color w:val="000000"/>
                <w:kern w:val="0"/>
                <w:sz w:val="24"/>
                <w:szCs w:val="24"/>
              </w:rPr>
              <w:t>总经理朱启华先生、财务总监萧静霞女士、独立董事顾海兰女士、保荐人夏建阳先生</w:t>
            </w:r>
          </w:p>
        </w:tc>
      </w:tr>
      <w:tr w:rsidR="00324D26" w:rsidRPr="00200580" w14:paraId="131B05AA" w14:textId="77777777" w:rsidTr="00234C90">
        <w:trPr>
          <w:trHeight w:val="539"/>
        </w:trPr>
        <w:tc>
          <w:tcPr>
            <w:tcW w:w="1696" w:type="dxa"/>
            <w:vMerge w:val="restart"/>
            <w:shd w:val="clear" w:color="auto" w:fill="auto"/>
            <w:vAlign w:val="center"/>
          </w:tcPr>
          <w:p w14:paraId="4B30F6B3" w14:textId="77777777" w:rsidR="00324D26" w:rsidRPr="006D6A71" w:rsidRDefault="00324D26" w:rsidP="007571DF">
            <w:pPr>
              <w:jc w:val="left"/>
              <w:rPr>
                <w:rFonts w:asciiTheme="majorEastAsia" w:eastAsiaTheme="majorEastAsia" w:hAnsiTheme="majorEastAsia" w:cs="宋体"/>
                <w:b/>
                <w:color w:val="333333"/>
                <w:kern w:val="0"/>
                <w:sz w:val="24"/>
                <w:szCs w:val="24"/>
              </w:rPr>
            </w:pPr>
            <w:r w:rsidRPr="006D6A71">
              <w:rPr>
                <w:rFonts w:asciiTheme="majorEastAsia" w:eastAsiaTheme="majorEastAsia" w:hAnsiTheme="majorEastAsia" w:cs="宋体" w:hint="eastAsia"/>
                <w:b/>
                <w:color w:val="333333"/>
                <w:kern w:val="0"/>
                <w:sz w:val="24"/>
                <w:szCs w:val="24"/>
              </w:rPr>
              <w:t>问答交流主要内容介绍</w:t>
            </w:r>
          </w:p>
        </w:tc>
        <w:tc>
          <w:tcPr>
            <w:tcW w:w="6663" w:type="dxa"/>
            <w:shd w:val="clear" w:color="auto" w:fill="auto"/>
            <w:vAlign w:val="center"/>
          </w:tcPr>
          <w:p w14:paraId="307507CC" w14:textId="77777777" w:rsidR="00324D26" w:rsidRPr="009A2A26" w:rsidRDefault="00324D26" w:rsidP="00567AC2">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sidRPr="009A2A26">
              <w:rPr>
                <w:rFonts w:asciiTheme="majorEastAsia" w:eastAsiaTheme="majorEastAsia" w:hAnsiTheme="majorEastAsia" w:cs="宋体"/>
                <w:b/>
                <w:bCs/>
                <w:color w:val="000000"/>
                <w:kern w:val="0"/>
                <w:sz w:val="24"/>
                <w:szCs w:val="24"/>
              </w:rPr>
              <w:t>1</w:t>
            </w:r>
            <w:r w:rsidRPr="009A2A26">
              <w:rPr>
                <w:rFonts w:asciiTheme="majorEastAsia" w:eastAsiaTheme="majorEastAsia" w:hAnsiTheme="majorEastAsia" w:cs="宋体" w:hint="eastAsia"/>
                <w:b/>
                <w:bCs/>
                <w:color w:val="000000"/>
                <w:kern w:val="0"/>
                <w:sz w:val="24"/>
                <w:szCs w:val="24"/>
              </w:rPr>
              <w:t>.</w:t>
            </w:r>
            <w:r w:rsidRPr="000C1002">
              <w:rPr>
                <w:rFonts w:asciiTheme="majorEastAsia" w:eastAsiaTheme="majorEastAsia" w:hAnsiTheme="majorEastAsia" w:cs="宋体" w:hint="eastAsia"/>
                <w:b/>
                <w:bCs/>
                <w:color w:val="000000"/>
                <w:kern w:val="0"/>
                <w:sz w:val="24"/>
                <w:szCs w:val="24"/>
              </w:rPr>
              <w:t>股价屡创新低，</w:t>
            </w:r>
            <w:r>
              <w:rPr>
                <w:rFonts w:asciiTheme="majorEastAsia" w:eastAsiaTheme="majorEastAsia" w:hAnsiTheme="majorEastAsia" w:cs="宋体" w:hint="eastAsia"/>
                <w:b/>
                <w:bCs/>
                <w:color w:val="000000"/>
                <w:kern w:val="0"/>
                <w:sz w:val="24"/>
                <w:szCs w:val="24"/>
              </w:rPr>
              <w:t>24</w:t>
            </w:r>
            <w:r w:rsidRPr="000C1002">
              <w:rPr>
                <w:rFonts w:asciiTheme="majorEastAsia" w:eastAsiaTheme="majorEastAsia" w:hAnsiTheme="majorEastAsia" w:cs="宋体" w:hint="eastAsia"/>
                <w:b/>
                <w:bCs/>
                <w:color w:val="000000"/>
                <w:kern w:val="0"/>
                <w:sz w:val="24"/>
                <w:szCs w:val="24"/>
              </w:rPr>
              <w:t>年一季度和半年报业绩均在下滑，今年除了</w:t>
            </w:r>
            <w:r>
              <w:rPr>
                <w:rFonts w:asciiTheme="majorEastAsia" w:eastAsiaTheme="majorEastAsia" w:hAnsiTheme="majorEastAsia" w:cs="宋体" w:hint="eastAsia"/>
                <w:b/>
                <w:bCs/>
                <w:color w:val="000000"/>
                <w:kern w:val="0"/>
                <w:sz w:val="24"/>
                <w:szCs w:val="24"/>
              </w:rPr>
              <w:t>3</w:t>
            </w:r>
            <w:r w:rsidRPr="000C1002">
              <w:rPr>
                <w:rFonts w:asciiTheme="majorEastAsia" w:eastAsiaTheme="majorEastAsia" w:hAnsiTheme="majorEastAsia" w:cs="宋体" w:hint="eastAsia"/>
                <w:b/>
                <w:bCs/>
                <w:color w:val="000000"/>
                <w:kern w:val="0"/>
                <w:sz w:val="24"/>
                <w:szCs w:val="24"/>
              </w:rPr>
              <w:t>月份接了个</w:t>
            </w:r>
            <w:r>
              <w:rPr>
                <w:rFonts w:asciiTheme="majorEastAsia" w:eastAsiaTheme="majorEastAsia" w:hAnsiTheme="majorEastAsia" w:cs="宋体" w:hint="eastAsia"/>
                <w:b/>
                <w:bCs/>
                <w:color w:val="000000"/>
                <w:kern w:val="0"/>
                <w:sz w:val="24"/>
                <w:szCs w:val="24"/>
              </w:rPr>
              <w:t>2</w:t>
            </w:r>
            <w:r w:rsidRPr="000C1002">
              <w:rPr>
                <w:rFonts w:asciiTheme="majorEastAsia" w:eastAsiaTheme="majorEastAsia" w:hAnsiTheme="majorEastAsia" w:cs="宋体" w:hint="eastAsia"/>
                <w:b/>
                <w:bCs/>
                <w:color w:val="000000"/>
                <w:kern w:val="0"/>
                <w:sz w:val="24"/>
                <w:szCs w:val="24"/>
              </w:rPr>
              <w:t>亿多的订单，再没有大订单，是什么原因造成公司接不到大订单的呢？</w:t>
            </w:r>
          </w:p>
          <w:p w14:paraId="14B8DDA0" w14:textId="77777777" w:rsidR="00324D26" w:rsidRPr="009A2A26" w:rsidRDefault="00324D26" w:rsidP="00CC20F0">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b/>
                <w:bCs/>
                <w:color w:val="000000"/>
                <w:kern w:val="0"/>
                <w:sz w:val="24"/>
                <w:szCs w:val="24"/>
              </w:rPr>
              <w:t>答</w:t>
            </w:r>
            <w:r w:rsidRPr="009A2A26">
              <w:rPr>
                <w:rFonts w:asciiTheme="majorEastAsia" w:eastAsiaTheme="majorEastAsia" w:hAnsiTheme="majorEastAsia" w:cs="宋体" w:hint="eastAsia"/>
                <w:b/>
                <w:bCs/>
                <w:color w:val="000000"/>
                <w:kern w:val="0"/>
                <w:sz w:val="24"/>
                <w:szCs w:val="24"/>
              </w:rPr>
              <w:t>：</w:t>
            </w:r>
            <w:r w:rsidRPr="000C1002">
              <w:rPr>
                <w:rFonts w:asciiTheme="majorEastAsia" w:eastAsiaTheme="majorEastAsia" w:hAnsiTheme="majorEastAsia" w:cs="宋体" w:hint="eastAsia"/>
                <w:bCs/>
                <w:color w:val="000000"/>
                <w:kern w:val="0"/>
                <w:sz w:val="24"/>
                <w:szCs w:val="24"/>
              </w:rPr>
              <w:t>公司目前正积极拓展业务，承接适宜公司实际情况的工程订单。截至2024年</w:t>
            </w:r>
            <w:r>
              <w:rPr>
                <w:rFonts w:asciiTheme="majorEastAsia" w:eastAsiaTheme="majorEastAsia" w:hAnsiTheme="majorEastAsia" w:cs="宋体" w:hint="eastAsia"/>
                <w:bCs/>
                <w:color w:val="000000"/>
                <w:kern w:val="0"/>
                <w:sz w:val="24"/>
                <w:szCs w:val="24"/>
              </w:rPr>
              <w:t>6</w:t>
            </w:r>
            <w:r w:rsidRPr="000C1002">
              <w:rPr>
                <w:rFonts w:asciiTheme="majorEastAsia" w:eastAsiaTheme="majorEastAsia" w:hAnsiTheme="majorEastAsia" w:cs="宋体" w:hint="eastAsia"/>
                <w:bCs/>
                <w:color w:val="000000"/>
                <w:kern w:val="0"/>
                <w:sz w:val="24"/>
                <w:szCs w:val="24"/>
              </w:rPr>
              <w:t>月</w:t>
            </w:r>
            <w:r>
              <w:rPr>
                <w:rFonts w:asciiTheme="majorEastAsia" w:eastAsiaTheme="majorEastAsia" w:hAnsiTheme="majorEastAsia" w:cs="宋体" w:hint="eastAsia"/>
                <w:bCs/>
                <w:color w:val="000000"/>
                <w:kern w:val="0"/>
                <w:sz w:val="24"/>
                <w:szCs w:val="24"/>
              </w:rPr>
              <w:t>30</w:t>
            </w:r>
            <w:r w:rsidRPr="000C1002">
              <w:rPr>
                <w:rFonts w:asciiTheme="majorEastAsia" w:eastAsiaTheme="majorEastAsia" w:hAnsiTheme="majorEastAsia" w:cs="宋体" w:hint="eastAsia"/>
                <w:bCs/>
                <w:color w:val="000000"/>
                <w:kern w:val="0"/>
                <w:sz w:val="24"/>
                <w:szCs w:val="24"/>
              </w:rPr>
              <w:t>日，公司在手订单余额为</w:t>
            </w:r>
            <w:r>
              <w:rPr>
                <w:rFonts w:asciiTheme="majorEastAsia" w:eastAsiaTheme="majorEastAsia" w:hAnsiTheme="majorEastAsia" w:cs="宋体" w:hint="eastAsia"/>
                <w:bCs/>
                <w:color w:val="000000"/>
                <w:kern w:val="0"/>
                <w:sz w:val="24"/>
                <w:szCs w:val="24"/>
              </w:rPr>
              <w:t>16.63</w:t>
            </w:r>
            <w:r w:rsidRPr="000C1002">
              <w:rPr>
                <w:rFonts w:asciiTheme="majorEastAsia" w:eastAsiaTheme="majorEastAsia" w:hAnsiTheme="majorEastAsia" w:cs="宋体" w:hint="eastAsia"/>
                <w:bCs/>
                <w:color w:val="000000"/>
                <w:kern w:val="0"/>
                <w:sz w:val="24"/>
                <w:szCs w:val="24"/>
              </w:rPr>
              <w:t>亿元（未含税），比上年同期增长7.76%，在手订单情况良好，公司将根据订单承接情况，及时履行信息披露义务。</w:t>
            </w:r>
          </w:p>
        </w:tc>
      </w:tr>
      <w:tr w:rsidR="00324D26" w:rsidRPr="008C3E39" w14:paraId="5718B197" w14:textId="77777777" w:rsidTr="00234C90">
        <w:trPr>
          <w:trHeight w:val="539"/>
        </w:trPr>
        <w:tc>
          <w:tcPr>
            <w:tcW w:w="1696" w:type="dxa"/>
            <w:vMerge/>
            <w:shd w:val="clear" w:color="auto" w:fill="auto"/>
            <w:vAlign w:val="center"/>
          </w:tcPr>
          <w:p w14:paraId="0EB509A0" w14:textId="77777777" w:rsidR="00324D26" w:rsidRPr="006D6A71" w:rsidRDefault="00324D26" w:rsidP="007571DF">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523F01CF" w14:textId="77777777" w:rsidR="00324D26" w:rsidRPr="009A2A26" w:rsidRDefault="00324D26" w:rsidP="007571DF">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sidRPr="009A2A26">
              <w:rPr>
                <w:rFonts w:asciiTheme="majorEastAsia" w:eastAsiaTheme="majorEastAsia" w:hAnsiTheme="majorEastAsia" w:cs="宋体"/>
                <w:b/>
                <w:bCs/>
                <w:color w:val="000000"/>
                <w:kern w:val="0"/>
                <w:sz w:val="24"/>
                <w:szCs w:val="24"/>
              </w:rPr>
              <w:t>2</w:t>
            </w:r>
            <w:r>
              <w:rPr>
                <w:rFonts w:asciiTheme="majorEastAsia" w:eastAsiaTheme="majorEastAsia" w:hAnsiTheme="majorEastAsia" w:cs="宋体" w:hint="eastAsia"/>
                <w:b/>
                <w:bCs/>
                <w:color w:val="000000"/>
                <w:kern w:val="0"/>
                <w:sz w:val="24"/>
                <w:szCs w:val="24"/>
              </w:rPr>
              <w:t>.</w:t>
            </w:r>
            <w:r w:rsidRPr="000C1002">
              <w:rPr>
                <w:rFonts w:asciiTheme="majorEastAsia" w:eastAsiaTheme="majorEastAsia" w:hAnsiTheme="majorEastAsia" w:cs="宋体" w:hint="eastAsia"/>
                <w:b/>
                <w:bCs/>
                <w:color w:val="000000"/>
                <w:kern w:val="0"/>
                <w:sz w:val="24"/>
                <w:szCs w:val="24"/>
              </w:rPr>
              <w:t>感觉公司的股票价值被低估了公司是否有提振股价的计划？</w:t>
            </w:r>
          </w:p>
          <w:p w14:paraId="5635555D" w14:textId="77777777" w:rsidR="00324D26" w:rsidRPr="009A2A26" w:rsidRDefault="00324D26" w:rsidP="00CC20F0">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0C1002">
              <w:rPr>
                <w:rFonts w:asciiTheme="majorEastAsia" w:eastAsiaTheme="majorEastAsia" w:hAnsiTheme="majorEastAsia" w:cs="宋体" w:hint="eastAsia"/>
                <w:bCs/>
                <w:color w:val="000000"/>
                <w:kern w:val="0"/>
                <w:sz w:val="24"/>
                <w:szCs w:val="24"/>
              </w:rPr>
              <w:t>二级市场股价受宏观经济形势、市场环境、公司基本面等多重因素影响。公司唯有致力于不断地经营改善，提升内在价值，才是可持续的长久的策略。</w:t>
            </w:r>
          </w:p>
        </w:tc>
      </w:tr>
      <w:tr w:rsidR="00324D26" w:rsidRPr="006D6A71" w14:paraId="348C38B7" w14:textId="77777777" w:rsidTr="00234C90">
        <w:trPr>
          <w:trHeight w:val="539"/>
        </w:trPr>
        <w:tc>
          <w:tcPr>
            <w:tcW w:w="1696" w:type="dxa"/>
            <w:vMerge/>
            <w:shd w:val="clear" w:color="auto" w:fill="auto"/>
            <w:vAlign w:val="center"/>
          </w:tcPr>
          <w:p w14:paraId="6961E1C4"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6B1F1C54" w14:textId="77777777" w:rsidR="00324D26" w:rsidRPr="009A2A26" w:rsidRDefault="00324D26" w:rsidP="00D7664B">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sidRPr="009A2A26">
              <w:rPr>
                <w:rFonts w:asciiTheme="majorEastAsia" w:eastAsiaTheme="majorEastAsia" w:hAnsiTheme="majorEastAsia" w:cs="宋体"/>
                <w:b/>
                <w:bCs/>
                <w:color w:val="000000"/>
                <w:kern w:val="0"/>
                <w:sz w:val="24"/>
                <w:szCs w:val="24"/>
              </w:rPr>
              <w:t>3</w:t>
            </w:r>
            <w:r w:rsidRPr="009A2A26">
              <w:rPr>
                <w:rFonts w:asciiTheme="majorEastAsia" w:eastAsiaTheme="majorEastAsia" w:hAnsiTheme="majorEastAsia" w:cs="宋体" w:hint="eastAsia"/>
                <w:b/>
                <w:bCs/>
                <w:color w:val="000000"/>
                <w:kern w:val="0"/>
                <w:sz w:val="24"/>
                <w:szCs w:val="24"/>
              </w:rPr>
              <w:t>.</w:t>
            </w:r>
            <w:r w:rsidRPr="000C1002">
              <w:rPr>
                <w:rFonts w:asciiTheme="majorEastAsia" w:eastAsiaTheme="majorEastAsia" w:hAnsiTheme="majorEastAsia" w:cs="宋体" w:hint="eastAsia"/>
                <w:b/>
                <w:bCs/>
                <w:color w:val="000000"/>
                <w:kern w:val="0"/>
                <w:sz w:val="24"/>
                <w:szCs w:val="24"/>
              </w:rPr>
              <w:t>公司股价接连创新低，建议公司回购股份提振投资者信心，请问公司是否有回购股票的打算？</w:t>
            </w:r>
          </w:p>
          <w:p w14:paraId="238EB396" w14:textId="77777777" w:rsidR="00324D26" w:rsidRPr="009A2A26" w:rsidRDefault="00324D26" w:rsidP="00CC20F0">
            <w:pPr>
              <w:widowControl/>
              <w:rPr>
                <w:rFonts w:asciiTheme="majorEastAsia" w:eastAsiaTheme="majorEastAsia" w:hAnsiTheme="majorEastAsia" w:cs="宋体"/>
                <w:color w:val="000000"/>
                <w:kern w:val="0"/>
                <w:sz w:val="24"/>
                <w:szCs w:val="21"/>
              </w:rPr>
            </w:pPr>
            <w:r w:rsidRPr="009A2A26">
              <w:rPr>
                <w:rFonts w:asciiTheme="majorEastAsia" w:eastAsiaTheme="majorEastAsia" w:hAnsiTheme="majorEastAsia" w:cs="宋体" w:hint="eastAsia"/>
                <w:b/>
                <w:bCs/>
                <w:color w:val="000000"/>
                <w:kern w:val="0"/>
                <w:sz w:val="24"/>
                <w:szCs w:val="24"/>
              </w:rPr>
              <w:t>答：</w:t>
            </w:r>
            <w:r w:rsidRPr="000C1002">
              <w:rPr>
                <w:rFonts w:asciiTheme="majorEastAsia" w:eastAsiaTheme="majorEastAsia" w:hAnsiTheme="majorEastAsia" w:cs="宋体" w:hint="eastAsia"/>
                <w:bCs/>
                <w:color w:val="000000"/>
                <w:kern w:val="0"/>
                <w:sz w:val="24"/>
                <w:szCs w:val="24"/>
              </w:rPr>
              <w:t>感谢您对公司提出的建议。有关增持、回购事项需结合相关政策、法律法规、市场行情及公司发展规划等因素进行综合</w:t>
            </w:r>
            <w:r w:rsidRPr="000C1002">
              <w:rPr>
                <w:rFonts w:asciiTheme="majorEastAsia" w:eastAsiaTheme="majorEastAsia" w:hAnsiTheme="majorEastAsia" w:cs="宋体" w:hint="eastAsia"/>
                <w:bCs/>
                <w:color w:val="000000"/>
                <w:kern w:val="0"/>
                <w:sz w:val="24"/>
                <w:szCs w:val="24"/>
              </w:rPr>
              <w:lastRenderedPageBreak/>
              <w:t>考虑，如有相关计划公司会按照相关法律法规履行信息披露义务</w:t>
            </w:r>
            <w:r>
              <w:rPr>
                <w:rFonts w:asciiTheme="majorEastAsia" w:eastAsiaTheme="majorEastAsia" w:hAnsiTheme="majorEastAsia" w:cs="宋体" w:hint="eastAsia"/>
                <w:bCs/>
                <w:color w:val="000000"/>
                <w:kern w:val="0"/>
                <w:sz w:val="24"/>
                <w:szCs w:val="24"/>
              </w:rPr>
              <w:t>。</w:t>
            </w:r>
          </w:p>
        </w:tc>
      </w:tr>
      <w:tr w:rsidR="00324D26" w:rsidRPr="006D6A71" w14:paraId="16857C9E" w14:textId="77777777" w:rsidTr="00234C90">
        <w:trPr>
          <w:trHeight w:val="539"/>
        </w:trPr>
        <w:tc>
          <w:tcPr>
            <w:tcW w:w="1696" w:type="dxa"/>
            <w:vMerge/>
            <w:shd w:val="clear" w:color="auto" w:fill="auto"/>
            <w:vAlign w:val="center"/>
          </w:tcPr>
          <w:p w14:paraId="0268994E"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01CDEA21" w14:textId="77777777" w:rsidR="00324D26" w:rsidRPr="009A2A26" w:rsidRDefault="00324D26" w:rsidP="0065718E">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sidRPr="009A2A26">
              <w:rPr>
                <w:rFonts w:asciiTheme="majorEastAsia" w:eastAsiaTheme="majorEastAsia" w:hAnsiTheme="majorEastAsia" w:cs="宋体"/>
                <w:b/>
                <w:bCs/>
                <w:color w:val="000000"/>
                <w:kern w:val="0"/>
                <w:sz w:val="24"/>
                <w:szCs w:val="24"/>
              </w:rPr>
              <w:t>4.</w:t>
            </w:r>
            <w:r w:rsidRPr="000C1002">
              <w:rPr>
                <w:rFonts w:asciiTheme="majorEastAsia" w:eastAsiaTheme="majorEastAsia" w:hAnsiTheme="majorEastAsia" w:cs="宋体" w:hint="eastAsia"/>
                <w:b/>
                <w:bCs/>
                <w:color w:val="000000"/>
                <w:kern w:val="0"/>
                <w:sz w:val="24"/>
                <w:szCs w:val="24"/>
              </w:rPr>
              <w:t>请问公司是否有中期分红的规划？</w:t>
            </w:r>
          </w:p>
          <w:p w14:paraId="539BAE95" w14:textId="77777777" w:rsidR="00324D26" w:rsidRPr="009A2A26" w:rsidRDefault="00324D26" w:rsidP="00CC20F0">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0C1002">
              <w:rPr>
                <w:rFonts w:asciiTheme="majorEastAsia" w:eastAsiaTheme="majorEastAsia" w:hAnsiTheme="majorEastAsia" w:cs="宋体" w:hint="eastAsia"/>
                <w:bCs/>
                <w:color w:val="000000"/>
                <w:kern w:val="0"/>
                <w:sz w:val="24"/>
                <w:szCs w:val="24"/>
              </w:rPr>
              <w:t>公司暂无中期分红计划。公司将严格按照相关法律法规的要求，履行分红义务</w:t>
            </w:r>
            <w:r>
              <w:rPr>
                <w:rFonts w:asciiTheme="majorEastAsia" w:eastAsiaTheme="majorEastAsia" w:hAnsiTheme="majorEastAsia" w:cs="宋体" w:hint="eastAsia"/>
                <w:bCs/>
                <w:color w:val="000000"/>
                <w:kern w:val="0"/>
                <w:sz w:val="24"/>
                <w:szCs w:val="24"/>
              </w:rPr>
              <w:t>。</w:t>
            </w:r>
          </w:p>
        </w:tc>
      </w:tr>
      <w:tr w:rsidR="00324D26" w:rsidRPr="006D6A71" w14:paraId="05202012" w14:textId="77777777" w:rsidTr="00234C90">
        <w:trPr>
          <w:trHeight w:val="539"/>
        </w:trPr>
        <w:tc>
          <w:tcPr>
            <w:tcW w:w="1696" w:type="dxa"/>
            <w:vMerge/>
            <w:shd w:val="clear" w:color="auto" w:fill="auto"/>
            <w:vAlign w:val="center"/>
          </w:tcPr>
          <w:p w14:paraId="1A0A7A37"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1EFF4807" w14:textId="77777777" w:rsidR="00324D26" w:rsidRPr="009A2A26" w:rsidRDefault="00324D26" w:rsidP="000C1002">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Pr>
                <w:rFonts w:asciiTheme="majorEastAsia" w:eastAsiaTheme="majorEastAsia" w:hAnsiTheme="majorEastAsia" w:cs="宋体"/>
                <w:b/>
                <w:bCs/>
                <w:color w:val="000000"/>
                <w:kern w:val="0"/>
                <w:sz w:val="24"/>
                <w:szCs w:val="24"/>
              </w:rPr>
              <w:t>5</w:t>
            </w:r>
            <w:r w:rsidRPr="009A2A26">
              <w:rPr>
                <w:rFonts w:asciiTheme="majorEastAsia" w:eastAsiaTheme="majorEastAsia" w:hAnsiTheme="majorEastAsia" w:cs="宋体"/>
                <w:b/>
                <w:bCs/>
                <w:color w:val="000000"/>
                <w:kern w:val="0"/>
                <w:sz w:val="24"/>
                <w:szCs w:val="24"/>
              </w:rPr>
              <w:t>.</w:t>
            </w:r>
            <w:r w:rsidRPr="000C1002">
              <w:rPr>
                <w:rFonts w:asciiTheme="majorEastAsia" w:eastAsiaTheme="majorEastAsia" w:hAnsiTheme="majorEastAsia" w:cs="宋体" w:hint="eastAsia"/>
                <w:b/>
                <w:bCs/>
                <w:color w:val="000000"/>
                <w:kern w:val="0"/>
                <w:sz w:val="24"/>
                <w:szCs w:val="24"/>
              </w:rPr>
              <w:t>2024年目前公司已签约多少业务金额？</w:t>
            </w:r>
          </w:p>
          <w:p w14:paraId="427B0949" w14:textId="77777777" w:rsidR="00324D26" w:rsidRPr="009A2A26" w:rsidRDefault="00324D26" w:rsidP="00405634">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0C1002">
              <w:rPr>
                <w:rFonts w:asciiTheme="majorEastAsia" w:eastAsiaTheme="majorEastAsia" w:hAnsiTheme="majorEastAsia" w:cs="宋体" w:hint="eastAsia"/>
                <w:bCs/>
                <w:color w:val="000000"/>
                <w:kern w:val="0"/>
                <w:sz w:val="24"/>
                <w:szCs w:val="24"/>
              </w:rPr>
              <w:t>公司已于2024年7月16日自愿性披露公司在手订单公告，截至2024年6月30日，公司在手订单余额为16.63亿元（未含税），比上年同期增长7.76%。其中，IC半导体行业在手订单余额为9.53亿元（未含税），精密制造行业在手订单余额为4.58亿元（未含税），光电及其他行业在手订单余额为2.52亿元（未含税）。</w:t>
            </w:r>
          </w:p>
        </w:tc>
      </w:tr>
      <w:tr w:rsidR="00324D26" w:rsidRPr="006D6A71" w14:paraId="354A7818" w14:textId="77777777" w:rsidTr="00234C90">
        <w:trPr>
          <w:trHeight w:val="539"/>
        </w:trPr>
        <w:tc>
          <w:tcPr>
            <w:tcW w:w="1696" w:type="dxa"/>
            <w:vMerge/>
            <w:shd w:val="clear" w:color="auto" w:fill="auto"/>
            <w:vAlign w:val="center"/>
          </w:tcPr>
          <w:p w14:paraId="3C7B1141"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5851C5BA" w14:textId="77777777" w:rsidR="00324D26" w:rsidRPr="009A2A26" w:rsidRDefault="00324D26" w:rsidP="000C1002">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Pr>
                <w:rFonts w:asciiTheme="majorEastAsia" w:eastAsiaTheme="majorEastAsia" w:hAnsiTheme="majorEastAsia" w:cs="宋体"/>
                <w:b/>
                <w:bCs/>
                <w:color w:val="000000"/>
                <w:kern w:val="0"/>
                <w:sz w:val="24"/>
                <w:szCs w:val="24"/>
              </w:rPr>
              <w:t>6</w:t>
            </w:r>
            <w:r w:rsidRPr="009A2A26">
              <w:rPr>
                <w:rFonts w:asciiTheme="majorEastAsia" w:eastAsiaTheme="majorEastAsia" w:hAnsiTheme="majorEastAsia" w:cs="宋体"/>
                <w:b/>
                <w:bCs/>
                <w:color w:val="000000"/>
                <w:kern w:val="0"/>
                <w:sz w:val="24"/>
                <w:szCs w:val="24"/>
              </w:rPr>
              <w:t>.</w:t>
            </w:r>
            <w:r w:rsidRPr="000C1002">
              <w:rPr>
                <w:rFonts w:asciiTheme="majorEastAsia" w:eastAsiaTheme="majorEastAsia" w:hAnsiTheme="majorEastAsia" w:cs="宋体" w:hint="eastAsia"/>
                <w:b/>
                <w:bCs/>
                <w:color w:val="000000"/>
                <w:kern w:val="0"/>
                <w:sz w:val="24"/>
                <w:szCs w:val="24"/>
              </w:rPr>
              <w:t>华为海思大会，贵公司有被邀请参加？</w:t>
            </w:r>
          </w:p>
          <w:p w14:paraId="541B459D" w14:textId="77777777" w:rsidR="00324D26" w:rsidRPr="009A2A26" w:rsidRDefault="00324D26" w:rsidP="00405634">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0C1002">
              <w:rPr>
                <w:rFonts w:asciiTheme="majorEastAsia" w:eastAsiaTheme="majorEastAsia" w:hAnsiTheme="majorEastAsia" w:cs="宋体" w:hint="eastAsia"/>
                <w:bCs/>
                <w:color w:val="000000"/>
                <w:kern w:val="0"/>
                <w:sz w:val="24"/>
                <w:szCs w:val="24"/>
              </w:rPr>
              <w:t>由于涉及客户商业机密保护，具体情况不便透露，敬请理解。</w:t>
            </w:r>
          </w:p>
        </w:tc>
      </w:tr>
      <w:tr w:rsidR="00324D26" w:rsidRPr="006D6A71" w14:paraId="53FC6AED" w14:textId="77777777" w:rsidTr="00234C90">
        <w:trPr>
          <w:trHeight w:val="539"/>
        </w:trPr>
        <w:tc>
          <w:tcPr>
            <w:tcW w:w="1696" w:type="dxa"/>
            <w:vMerge/>
            <w:shd w:val="clear" w:color="auto" w:fill="auto"/>
            <w:vAlign w:val="center"/>
          </w:tcPr>
          <w:p w14:paraId="04EE0551"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3A4EAAAD" w14:textId="77777777" w:rsidR="00324D26" w:rsidRPr="009A2A26" w:rsidRDefault="00324D26" w:rsidP="00CC20F0">
            <w:pPr>
              <w:widowControl/>
              <w:jc w:val="left"/>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Pr>
                <w:rFonts w:asciiTheme="majorEastAsia" w:eastAsiaTheme="majorEastAsia" w:hAnsiTheme="majorEastAsia" w:cs="宋体"/>
                <w:b/>
                <w:bCs/>
                <w:color w:val="000000"/>
                <w:kern w:val="0"/>
                <w:sz w:val="24"/>
                <w:szCs w:val="24"/>
              </w:rPr>
              <w:t>7</w:t>
            </w:r>
            <w:r w:rsidRPr="009A2A26">
              <w:rPr>
                <w:rFonts w:asciiTheme="majorEastAsia" w:eastAsiaTheme="majorEastAsia" w:hAnsiTheme="majorEastAsia" w:cs="宋体"/>
                <w:b/>
                <w:bCs/>
                <w:color w:val="000000"/>
                <w:kern w:val="0"/>
                <w:sz w:val="24"/>
                <w:szCs w:val="24"/>
              </w:rPr>
              <w:t>.</w:t>
            </w:r>
            <w:r w:rsidRPr="000C1002">
              <w:rPr>
                <w:rFonts w:asciiTheme="majorEastAsia" w:eastAsiaTheme="majorEastAsia" w:hAnsiTheme="majorEastAsia" w:cs="宋体" w:hint="eastAsia"/>
                <w:b/>
                <w:bCs/>
                <w:color w:val="000000"/>
                <w:kern w:val="0"/>
                <w:sz w:val="24"/>
                <w:szCs w:val="24"/>
              </w:rPr>
              <w:t>请问公司目前的主要竞争对手有哪些？公司的竞争优势体现在哪里？</w:t>
            </w:r>
          </w:p>
          <w:p w14:paraId="76F675CD"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E3611B">
              <w:rPr>
                <w:rFonts w:asciiTheme="majorEastAsia" w:eastAsiaTheme="majorEastAsia" w:hAnsiTheme="majorEastAsia" w:cs="宋体" w:hint="eastAsia"/>
                <w:bCs/>
                <w:color w:val="000000"/>
                <w:kern w:val="0"/>
                <w:sz w:val="24"/>
                <w:szCs w:val="24"/>
              </w:rPr>
              <w:t>公司的核心竞争力体现为较强的洁净室系统集成工艺技术、高端洁净室项目经验和工程管理能力。经过多年的技术研发、项目积累，公司能够结合客户产业特性及需求，综合考虑建设时效性、运营可靠性等因素，规划洁净室工程的整体解决方案，达到洁净度、温湿度、微振动、AMC等主要指标的精确控制，协同配合客户升级生产工艺、优化产品制程，提高生产良率等。</w:t>
            </w:r>
          </w:p>
          <w:p w14:paraId="68123A33"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公司的核心竞争力具体表现在以下方面：</w:t>
            </w:r>
          </w:p>
          <w:p w14:paraId="1E4F92C4"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（一）技术工艺及研发优势：建立工程数据库，将多年的工程经验数据化、系统化，为公司承揽和实施工程项目提供强有力的技术与数据支持</w:t>
            </w:r>
          </w:p>
          <w:p w14:paraId="6DBE33AE"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（二）工程业绩及品牌优势：公司具有丰富的施工经验、有历史业绩可考、工程服务质量高，“圣晖”成为国内洁净室工程行业的知名品牌，业界口碑好</w:t>
            </w:r>
          </w:p>
          <w:p w14:paraId="34D1892E"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（三）项目管理及人才优势：核心管理团队均具有多年的行业经验，长期服务于行业内的全球知名企业，并伴随着客户的成长而不断发展壮大</w:t>
            </w:r>
          </w:p>
          <w:p w14:paraId="658883FF"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（四）稳定的客户关系优势：老客户重复下订单的比率较高；合作的客户多为细分行业的龙头企业和产业链上下游知名企业</w:t>
            </w:r>
          </w:p>
          <w:p w14:paraId="413CC91E" w14:textId="77777777" w:rsidR="00324D26" w:rsidRPr="00405634"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五）产业多元化、地域布局优势：境内服务范围辐射长三角、珠三角区域，设立营销网点直面客户，快速对接贴近服务；布局越南、泰国、印尼、马来西亚等东南亚地区，熟悉当地法规要求，累积丰富的厂务建置经验，提供在地化服务</w:t>
            </w:r>
          </w:p>
        </w:tc>
      </w:tr>
      <w:tr w:rsidR="00324D26" w:rsidRPr="006D6A71" w14:paraId="17C7F1F2" w14:textId="77777777" w:rsidTr="00234C90">
        <w:trPr>
          <w:trHeight w:val="539"/>
        </w:trPr>
        <w:tc>
          <w:tcPr>
            <w:tcW w:w="1696" w:type="dxa"/>
            <w:vMerge/>
            <w:shd w:val="clear" w:color="auto" w:fill="auto"/>
            <w:vAlign w:val="center"/>
          </w:tcPr>
          <w:p w14:paraId="159ED693"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099A7C07" w14:textId="77777777" w:rsidR="00324D26" w:rsidRPr="009A2A26" w:rsidRDefault="00324D26" w:rsidP="000C1002">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Pr>
                <w:rFonts w:asciiTheme="majorEastAsia" w:eastAsiaTheme="majorEastAsia" w:hAnsiTheme="majorEastAsia" w:cs="宋体"/>
                <w:b/>
                <w:bCs/>
                <w:color w:val="000000"/>
                <w:kern w:val="0"/>
                <w:sz w:val="24"/>
                <w:szCs w:val="24"/>
              </w:rPr>
              <w:t>8</w:t>
            </w:r>
            <w:r w:rsidRPr="009A2A26">
              <w:rPr>
                <w:rFonts w:asciiTheme="majorEastAsia" w:eastAsiaTheme="majorEastAsia" w:hAnsiTheme="majorEastAsia" w:cs="宋体"/>
                <w:b/>
                <w:bCs/>
                <w:color w:val="000000"/>
                <w:kern w:val="0"/>
                <w:sz w:val="24"/>
                <w:szCs w:val="24"/>
              </w:rPr>
              <w:t>.</w:t>
            </w:r>
            <w:r w:rsidRPr="00E3611B">
              <w:rPr>
                <w:rFonts w:asciiTheme="majorEastAsia" w:eastAsiaTheme="majorEastAsia" w:hAnsiTheme="majorEastAsia" w:cs="宋体" w:hint="eastAsia"/>
                <w:b/>
                <w:bCs/>
                <w:color w:val="000000"/>
                <w:kern w:val="0"/>
                <w:sz w:val="24"/>
                <w:szCs w:val="24"/>
              </w:rPr>
              <w:t>请问公司上半年地区毛利率下降的主要原因，下半年会不会有所改善？</w:t>
            </w:r>
          </w:p>
          <w:p w14:paraId="0694DBFB" w14:textId="77777777" w:rsidR="00324D26" w:rsidRPr="009A2A26" w:rsidRDefault="00324D26" w:rsidP="00CC20F0">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lastRenderedPageBreak/>
              <w:t>答：</w:t>
            </w:r>
            <w:r w:rsidRPr="00E3611B">
              <w:rPr>
                <w:rFonts w:asciiTheme="majorEastAsia" w:eastAsiaTheme="majorEastAsia" w:hAnsiTheme="majorEastAsia" w:cs="宋体" w:hint="eastAsia"/>
                <w:bCs/>
                <w:color w:val="000000"/>
                <w:kern w:val="0"/>
                <w:sz w:val="24"/>
                <w:szCs w:val="24"/>
              </w:rPr>
              <w:t>毛利率下降主要是因为行业竞争激烈，尤其国内更加明显，导致国内承接项目的利润降低；公司管理层积极调整营运策略，降本增效，并在毛利率较高的二次配工程领域及竞争优势明显的东南亚地区持续发力，已取得初步成效，预计下降趋势将有所改善。</w:t>
            </w:r>
          </w:p>
        </w:tc>
      </w:tr>
      <w:tr w:rsidR="00324D26" w:rsidRPr="006D6A71" w14:paraId="686F0C93" w14:textId="77777777" w:rsidTr="00234C90">
        <w:trPr>
          <w:trHeight w:val="539"/>
        </w:trPr>
        <w:tc>
          <w:tcPr>
            <w:tcW w:w="1696" w:type="dxa"/>
            <w:vMerge/>
            <w:shd w:val="clear" w:color="auto" w:fill="auto"/>
            <w:vAlign w:val="center"/>
          </w:tcPr>
          <w:p w14:paraId="6C998882"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5916DAE3" w14:textId="77777777" w:rsidR="00324D26" w:rsidRPr="009A2A26" w:rsidRDefault="00324D26" w:rsidP="000C1002">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Pr>
                <w:rFonts w:asciiTheme="majorEastAsia" w:eastAsiaTheme="majorEastAsia" w:hAnsiTheme="majorEastAsia" w:cs="宋体"/>
                <w:b/>
                <w:bCs/>
                <w:color w:val="000000"/>
                <w:kern w:val="0"/>
                <w:sz w:val="24"/>
                <w:szCs w:val="24"/>
              </w:rPr>
              <w:t>9</w:t>
            </w:r>
            <w:r w:rsidRPr="009A2A26">
              <w:rPr>
                <w:rFonts w:asciiTheme="majorEastAsia" w:eastAsiaTheme="majorEastAsia" w:hAnsiTheme="majorEastAsia" w:cs="宋体"/>
                <w:b/>
                <w:bCs/>
                <w:color w:val="000000"/>
                <w:kern w:val="0"/>
                <w:sz w:val="24"/>
                <w:szCs w:val="24"/>
              </w:rPr>
              <w:t>.</w:t>
            </w:r>
            <w:r w:rsidRPr="00E3611B">
              <w:rPr>
                <w:rFonts w:asciiTheme="majorEastAsia" w:eastAsiaTheme="majorEastAsia" w:hAnsiTheme="majorEastAsia" w:cs="宋体" w:hint="eastAsia"/>
                <w:b/>
                <w:bCs/>
                <w:color w:val="000000"/>
                <w:kern w:val="0"/>
                <w:sz w:val="24"/>
                <w:szCs w:val="24"/>
              </w:rPr>
              <w:t>公司怎么看待海外市场的未来需求？</w:t>
            </w:r>
          </w:p>
          <w:p w14:paraId="5CD81373" w14:textId="77777777" w:rsidR="00324D26" w:rsidRPr="009A2A26" w:rsidRDefault="00324D26" w:rsidP="00CC20F0">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E3611B">
              <w:rPr>
                <w:rFonts w:asciiTheme="majorEastAsia" w:eastAsiaTheme="majorEastAsia" w:hAnsiTheme="majorEastAsia" w:cs="宋体" w:hint="eastAsia"/>
                <w:bCs/>
                <w:color w:val="000000"/>
                <w:kern w:val="0"/>
                <w:sz w:val="24"/>
                <w:szCs w:val="24"/>
              </w:rPr>
              <w:t>随着全球化的深入和产业链的转移，海外市场的发展机遇在不断增长，东南亚市场发展潜力较大。公司依托在东南亚地区的广泛布局优势，通过在地化的员工聘用与教育训练养成，熟悉当地的海关、税务等各项政策法规，建立稳定的供应链体系，2024年上半年境外营业收入稳步增长，公司乐观看待境外业绩的未来成长空间。</w:t>
            </w:r>
          </w:p>
        </w:tc>
      </w:tr>
      <w:tr w:rsidR="00324D26" w:rsidRPr="006D6A71" w14:paraId="67789F16" w14:textId="77777777" w:rsidTr="00234C90">
        <w:trPr>
          <w:trHeight w:val="539"/>
        </w:trPr>
        <w:tc>
          <w:tcPr>
            <w:tcW w:w="1696" w:type="dxa"/>
            <w:vMerge/>
            <w:shd w:val="clear" w:color="auto" w:fill="auto"/>
            <w:vAlign w:val="center"/>
          </w:tcPr>
          <w:p w14:paraId="07424F87"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15F1A5A5" w14:textId="77777777" w:rsidR="00324D26" w:rsidRPr="009A2A26" w:rsidRDefault="00324D26" w:rsidP="000C1002">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Pr>
                <w:rFonts w:asciiTheme="majorEastAsia" w:eastAsiaTheme="majorEastAsia" w:hAnsiTheme="majorEastAsia" w:cs="宋体"/>
                <w:b/>
                <w:bCs/>
                <w:color w:val="000000"/>
                <w:kern w:val="0"/>
                <w:sz w:val="24"/>
                <w:szCs w:val="24"/>
              </w:rPr>
              <w:t>10</w:t>
            </w:r>
            <w:r w:rsidRPr="009A2A26">
              <w:rPr>
                <w:rFonts w:asciiTheme="majorEastAsia" w:eastAsiaTheme="majorEastAsia" w:hAnsiTheme="majorEastAsia" w:cs="宋体"/>
                <w:b/>
                <w:bCs/>
                <w:color w:val="000000"/>
                <w:kern w:val="0"/>
                <w:sz w:val="24"/>
                <w:szCs w:val="24"/>
              </w:rPr>
              <w:t>.</w:t>
            </w:r>
            <w:r w:rsidRPr="00E3611B">
              <w:rPr>
                <w:rFonts w:asciiTheme="majorEastAsia" w:eastAsiaTheme="majorEastAsia" w:hAnsiTheme="majorEastAsia" w:cs="宋体" w:hint="eastAsia"/>
                <w:b/>
                <w:bCs/>
                <w:color w:val="000000"/>
                <w:kern w:val="0"/>
                <w:sz w:val="24"/>
                <w:szCs w:val="24"/>
              </w:rPr>
              <w:t>公司上半年的经营业绩并不理想，公司有没有制定一些措施提升一下业绩？</w:t>
            </w:r>
          </w:p>
          <w:p w14:paraId="726C55DF"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E3611B">
              <w:rPr>
                <w:rFonts w:asciiTheme="majorEastAsia" w:eastAsiaTheme="majorEastAsia" w:hAnsiTheme="majorEastAsia" w:cs="宋体" w:hint="eastAsia"/>
                <w:bCs/>
                <w:color w:val="000000"/>
                <w:kern w:val="0"/>
                <w:sz w:val="24"/>
                <w:szCs w:val="24"/>
              </w:rPr>
              <w:t>2024年下半年公司祭出五大经营方针，携子公司共同迈向国际化发展，主要包括：</w:t>
            </w:r>
          </w:p>
          <w:p w14:paraId="41274F49"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1、强化ESG永续发展理念：持续将公司治理、企业文化理念深化于每位员工，推动公司的长期可持续发展；</w:t>
            </w:r>
          </w:p>
          <w:p w14:paraId="1C19865A"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2、优化工程技术与提供多元化服务：在深耕核心业务的同时，不断提升工程技术能力，并提供多元化和多工程整合服务，同时利用核心技术协助公司与主要客户一同实现碳中和的目标；</w:t>
            </w:r>
          </w:p>
          <w:p w14:paraId="1A43F494"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3、拓展市场与提高投资效益：在深化既有客户关系的基础上，积极开拓新客户，拓展多区域业务，并通过产业整合扩大公司业务版图，提高股东的投资回报率；</w:t>
            </w:r>
          </w:p>
          <w:p w14:paraId="3C0A88FD" w14:textId="77777777" w:rsidR="00324D26" w:rsidRPr="00E3611B"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4、增加国际合作与提高技术服务能力：通过与国际合作伙伴合作，提高在绿色能源和环保技术方面的专业能力，并扩展生物、制药和医疗行业的专业服务；</w:t>
            </w:r>
          </w:p>
          <w:p w14:paraId="7B3626BA" w14:textId="77777777" w:rsidR="00324D26" w:rsidRPr="00CC20F0" w:rsidRDefault="00324D26" w:rsidP="00E3611B">
            <w:pPr>
              <w:widowControl/>
              <w:rPr>
                <w:rFonts w:asciiTheme="majorEastAsia" w:eastAsiaTheme="majorEastAsia" w:hAnsiTheme="majorEastAsia" w:cs="宋体"/>
                <w:bCs/>
                <w:color w:val="000000"/>
                <w:kern w:val="0"/>
                <w:sz w:val="24"/>
                <w:szCs w:val="24"/>
              </w:rPr>
            </w:pPr>
            <w:r w:rsidRPr="00E3611B">
              <w:rPr>
                <w:rFonts w:asciiTheme="majorEastAsia" w:eastAsiaTheme="majorEastAsia" w:hAnsiTheme="majorEastAsia" w:cs="宋体" w:hint="eastAsia"/>
                <w:bCs/>
                <w:color w:val="000000"/>
                <w:kern w:val="0"/>
                <w:sz w:val="24"/>
                <w:szCs w:val="24"/>
              </w:rPr>
              <w:t>5、培养多元化人才与管理团队：延揽多专业领域人才，并积极培养经营管理团队，确保公司具备长远发展的领导力和创新力。</w:t>
            </w:r>
          </w:p>
        </w:tc>
      </w:tr>
      <w:tr w:rsidR="00324D26" w:rsidRPr="006D6A71" w14:paraId="43AC433A" w14:textId="77777777" w:rsidTr="00234C90">
        <w:trPr>
          <w:trHeight w:val="539"/>
        </w:trPr>
        <w:tc>
          <w:tcPr>
            <w:tcW w:w="1696" w:type="dxa"/>
            <w:vMerge/>
            <w:shd w:val="clear" w:color="auto" w:fill="auto"/>
            <w:vAlign w:val="center"/>
          </w:tcPr>
          <w:p w14:paraId="197BF007"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42B3F8A3" w14:textId="77777777" w:rsidR="00324D26" w:rsidRPr="009A2A26" w:rsidRDefault="00324D26" w:rsidP="000C1002">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问题</w:t>
            </w:r>
            <w:r>
              <w:rPr>
                <w:rFonts w:asciiTheme="majorEastAsia" w:eastAsiaTheme="majorEastAsia" w:hAnsiTheme="majorEastAsia" w:cs="宋体"/>
                <w:b/>
                <w:bCs/>
                <w:color w:val="000000"/>
                <w:kern w:val="0"/>
                <w:sz w:val="24"/>
                <w:szCs w:val="24"/>
              </w:rPr>
              <w:t>11</w:t>
            </w:r>
            <w:r w:rsidRPr="009A2A26">
              <w:rPr>
                <w:rFonts w:asciiTheme="majorEastAsia" w:eastAsiaTheme="majorEastAsia" w:hAnsiTheme="majorEastAsia" w:cs="宋体"/>
                <w:b/>
                <w:bCs/>
                <w:color w:val="000000"/>
                <w:kern w:val="0"/>
                <w:sz w:val="24"/>
                <w:szCs w:val="24"/>
              </w:rPr>
              <w:t>.</w:t>
            </w:r>
            <w:r w:rsidRPr="00E3611B">
              <w:rPr>
                <w:rFonts w:asciiTheme="majorEastAsia" w:eastAsiaTheme="majorEastAsia" w:hAnsiTheme="majorEastAsia" w:cs="宋体" w:hint="eastAsia"/>
                <w:b/>
                <w:bCs/>
                <w:color w:val="000000"/>
                <w:kern w:val="0"/>
                <w:sz w:val="24"/>
                <w:szCs w:val="24"/>
              </w:rPr>
              <w:t>公司2024年预计完成多少业绩？</w:t>
            </w:r>
          </w:p>
          <w:p w14:paraId="0D56529F" w14:textId="77777777" w:rsidR="00324D26" w:rsidRPr="009A2A26" w:rsidRDefault="00324D26" w:rsidP="00CC20F0">
            <w:pPr>
              <w:widowControl/>
              <w:rPr>
                <w:rFonts w:asciiTheme="majorEastAsia" w:eastAsiaTheme="majorEastAsia" w:hAnsiTheme="majorEastAsia" w:cs="宋体"/>
                <w:b/>
                <w:bCs/>
                <w:color w:val="000000"/>
                <w:kern w:val="0"/>
                <w:sz w:val="24"/>
                <w:szCs w:val="24"/>
              </w:rPr>
            </w:pPr>
            <w:r w:rsidRPr="009A2A26">
              <w:rPr>
                <w:rFonts w:asciiTheme="majorEastAsia" w:eastAsiaTheme="majorEastAsia" w:hAnsiTheme="majorEastAsia" w:cs="宋体" w:hint="eastAsia"/>
                <w:b/>
                <w:bCs/>
                <w:color w:val="000000"/>
                <w:kern w:val="0"/>
                <w:sz w:val="24"/>
                <w:szCs w:val="24"/>
              </w:rPr>
              <w:t>答：</w:t>
            </w:r>
            <w:r w:rsidRPr="00E3611B">
              <w:rPr>
                <w:rFonts w:asciiTheme="majorEastAsia" w:eastAsiaTheme="majorEastAsia" w:hAnsiTheme="majorEastAsia" w:cs="宋体" w:hint="eastAsia"/>
                <w:bCs/>
                <w:color w:val="000000"/>
                <w:kern w:val="0"/>
                <w:sz w:val="24"/>
                <w:szCs w:val="24"/>
              </w:rPr>
              <w:t>公司已在2023年度股东大会会议资料中披露公司2024年度的预计营业收入将增长5%-10%，公司将依照预期目标努力执行。</w:t>
            </w:r>
          </w:p>
        </w:tc>
      </w:tr>
      <w:tr w:rsidR="00324D26" w:rsidRPr="006D6A71" w14:paraId="3DEF4EF7" w14:textId="77777777" w:rsidTr="00234C90">
        <w:trPr>
          <w:trHeight w:val="539"/>
        </w:trPr>
        <w:tc>
          <w:tcPr>
            <w:tcW w:w="1696" w:type="dxa"/>
            <w:vMerge/>
            <w:shd w:val="clear" w:color="auto" w:fill="auto"/>
            <w:vAlign w:val="center"/>
          </w:tcPr>
          <w:p w14:paraId="6151F6D8"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20779436" w14:textId="3424D0EC" w:rsidR="00324D26" w:rsidRDefault="00324D26" w:rsidP="000C1002">
            <w:pPr>
              <w:widowControl/>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问题</w:t>
            </w:r>
            <w:r w:rsidR="00E7747F">
              <w:rPr>
                <w:rFonts w:asciiTheme="majorEastAsia" w:eastAsiaTheme="majorEastAsia" w:hAnsiTheme="majorEastAsia" w:cs="宋体" w:hint="eastAsia"/>
                <w:b/>
                <w:bCs/>
                <w:color w:val="000000"/>
                <w:kern w:val="0"/>
                <w:sz w:val="24"/>
                <w:szCs w:val="24"/>
              </w:rPr>
              <w:t>1</w:t>
            </w:r>
            <w:r w:rsidR="00E7747F">
              <w:rPr>
                <w:rFonts w:asciiTheme="majorEastAsia" w:eastAsiaTheme="majorEastAsia" w:hAnsiTheme="majorEastAsia" w:cs="宋体"/>
                <w:b/>
                <w:bCs/>
                <w:color w:val="000000"/>
                <w:kern w:val="0"/>
                <w:sz w:val="24"/>
                <w:szCs w:val="24"/>
              </w:rPr>
              <w:t>2</w:t>
            </w:r>
            <w:r>
              <w:rPr>
                <w:rFonts w:asciiTheme="majorEastAsia" w:eastAsiaTheme="majorEastAsia" w:hAnsiTheme="majorEastAsia" w:cs="宋体"/>
                <w:b/>
                <w:bCs/>
                <w:color w:val="000000"/>
                <w:kern w:val="0"/>
                <w:sz w:val="24"/>
                <w:szCs w:val="24"/>
              </w:rPr>
              <w:t>.</w:t>
            </w:r>
            <w:r>
              <w:rPr>
                <w:rFonts w:hint="eastAsia"/>
              </w:rPr>
              <w:t xml:space="preserve"> </w:t>
            </w:r>
            <w:r w:rsidRPr="00324D26">
              <w:rPr>
                <w:rFonts w:asciiTheme="majorEastAsia" w:eastAsiaTheme="majorEastAsia" w:hAnsiTheme="majorEastAsia" w:cs="宋体" w:hint="eastAsia"/>
                <w:b/>
                <w:bCs/>
                <w:color w:val="000000"/>
                <w:kern w:val="0"/>
                <w:sz w:val="24"/>
                <w:szCs w:val="24"/>
              </w:rPr>
              <w:t>公司海外项目</w:t>
            </w:r>
            <w:r w:rsidR="00651F5F">
              <w:rPr>
                <w:rFonts w:asciiTheme="majorEastAsia" w:eastAsiaTheme="majorEastAsia" w:hAnsiTheme="majorEastAsia" w:cs="宋体" w:hint="eastAsia"/>
                <w:b/>
                <w:bCs/>
                <w:color w:val="000000"/>
                <w:kern w:val="0"/>
                <w:sz w:val="24"/>
                <w:szCs w:val="24"/>
              </w:rPr>
              <w:t>管理</w:t>
            </w:r>
            <w:r w:rsidRPr="00324D26">
              <w:rPr>
                <w:rFonts w:asciiTheme="majorEastAsia" w:eastAsiaTheme="majorEastAsia" w:hAnsiTheme="majorEastAsia" w:cs="宋体" w:hint="eastAsia"/>
                <w:b/>
                <w:bCs/>
                <w:color w:val="000000"/>
                <w:kern w:val="0"/>
                <w:sz w:val="24"/>
                <w:szCs w:val="24"/>
              </w:rPr>
              <w:t>是国内外派还是本地招人？</w:t>
            </w:r>
          </w:p>
          <w:p w14:paraId="267DA9FE" w14:textId="37B93242" w:rsidR="00324D26" w:rsidRPr="009A2A26" w:rsidRDefault="00324D26" w:rsidP="009102C4">
            <w:pPr>
              <w:widowControl/>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答：</w:t>
            </w:r>
            <w:r w:rsidRPr="00324D26">
              <w:rPr>
                <w:rFonts w:asciiTheme="majorEastAsia" w:eastAsiaTheme="majorEastAsia" w:hAnsiTheme="majorEastAsia" w:cs="宋体" w:hint="eastAsia"/>
                <w:bCs/>
                <w:color w:val="000000"/>
                <w:kern w:val="0"/>
                <w:sz w:val="24"/>
                <w:szCs w:val="24"/>
              </w:rPr>
              <w:t>海外</w:t>
            </w:r>
            <w:r w:rsidR="009102C4">
              <w:rPr>
                <w:rFonts w:asciiTheme="majorEastAsia" w:eastAsiaTheme="majorEastAsia" w:hAnsiTheme="majorEastAsia" w:cs="宋体" w:hint="eastAsia"/>
                <w:bCs/>
                <w:color w:val="000000"/>
                <w:kern w:val="0"/>
                <w:sz w:val="24"/>
                <w:szCs w:val="24"/>
              </w:rPr>
              <w:t>项目管理主要依靠</w:t>
            </w:r>
            <w:r w:rsidRPr="00324D26">
              <w:rPr>
                <w:rFonts w:asciiTheme="majorEastAsia" w:eastAsiaTheme="majorEastAsia" w:hAnsiTheme="majorEastAsia" w:cs="宋体" w:hint="eastAsia"/>
                <w:bCs/>
                <w:color w:val="000000"/>
                <w:kern w:val="0"/>
                <w:sz w:val="24"/>
                <w:szCs w:val="24"/>
              </w:rPr>
              <w:t>当地固</w:t>
            </w:r>
            <w:r w:rsidR="009102C4">
              <w:rPr>
                <w:rFonts w:asciiTheme="majorEastAsia" w:eastAsiaTheme="majorEastAsia" w:hAnsiTheme="majorEastAsia" w:cs="宋体" w:hint="eastAsia"/>
                <w:bCs/>
                <w:color w:val="000000"/>
                <w:kern w:val="0"/>
                <w:sz w:val="24"/>
                <w:szCs w:val="24"/>
              </w:rPr>
              <w:t>有</w:t>
            </w:r>
            <w:r w:rsidRPr="00324D26">
              <w:rPr>
                <w:rFonts w:asciiTheme="majorEastAsia" w:eastAsiaTheme="majorEastAsia" w:hAnsiTheme="majorEastAsia" w:cs="宋体" w:hint="eastAsia"/>
                <w:bCs/>
                <w:color w:val="000000"/>
                <w:kern w:val="0"/>
                <w:sz w:val="24"/>
                <w:szCs w:val="24"/>
              </w:rPr>
              <w:t>的经营团队，</w:t>
            </w:r>
            <w:r w:rsidR="009102C4">
              <w:rPr>
                <w:rFonts w:asciiTheme="majorEastAsia" w:eastAsiaTheme="majorEastAsia" w:hAnsiTheme="majorEastAsia" w:cs="宋体" w:hint="eastAsia"/>
                <w:bCs/>
                <w:color w:val="000000"/>
                <w:kern w:val="0"/>
                <w:sz w:val="24"/>
                <w:szCs w:val="24"/>
              </w:rPr>
              <w:t>必要时，由总部根据项目的执行情况适当安排人力进行外派支援。</w:t>
            </w:r>
          </w:p>
        </w:tc>
      </w:tr>
      <w:tr w:rsidR="00324D26" w:rsidRPr="006D6A71" w14:paraId="1666E1A3" w14:textId="77777777" w:rsidTr="00234C90">
        <w:trPr>
          <w:trHeight w:val="539"/>
        </w:trPr>
        <w:tc>
          <w:tcPr>
            <w:tcW w:w="1696" w:type="dxa"/>
            <w:vMerge/>
            <w:shd w:val="clear" w:color="auto" w:fill="auto"/>
            <w:vAlign w:val="center"/>
          </w:tcPr>
          <w:p w14:paraId="20B51D78"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5F383FDC" w14:textId="2F0E004C" w:rsidR="00324D26" w:rsidRDefault="00324D26" w:rsidP="000C1002">
            <w:pPr>
              <w:widowControl/>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问题</w:t>
            </w:r>
            <w:r w:rsidR="00E7747F">
              <w:rPr>
                <w:rFonts w:asciiTheme="majorEastAsia" w:eastAsiaTheme="majorEastAsia" w:hAnsiTheme="majorEastAsia" w:cs="宋体" w:hint="eastAsia"/>
                <w:b/>
                <w:bCs/>
                <w:color w:val="000000"/>
                <w:kern w:val="0"/>
                <w:sz w:val="24"/>
                <w:szCs w:val="24"/>
              </w:rPr>
              <w:t>1</w:t>
            </w:r>
            <w:r w:rsidR="00E7747F">
              <w:rPr>
                <w:rFonts w:asciiTheme="majorEastAsia" w:eastAsiaTheme="majorEastAsia" w:hAnsiTheme="majorEastAsia" w:cs="宋体"/>
                <w:b/>
                <w:bCs/>
                <w:color w:val="000000"/>
                <w:kern w:val="0"/>
                <w:sz w:val="24"/>
                <w:szCs w:val="24"/>
              </w:rPr>
              <w:t>3</w:t>
            </w:r>
            <w:r>
              <w:rPr>
                <w:rFonts w:asciiTheme="majorEastAsia" w:eastAsiaTheme="majorEastAsia" w:hAnsiTheme="majorEastAsia" w:cs="宋体"/>
                <w:b/>
                <w:bCs/>
                <w:color w:val="000000"/>
                <w:kern w:val="0"/>
                <w:sz w:val="24"/>
                <w:szCs w:val="24"/>
              </w:rPr>
              <w:t>.</w:t>
            </w:r>
            <w:r>
              <w:rPr>
                <w:rFonts w:hint="eastAsia"/>
              </w:rPr>
              <w:t xml:space="preserve"> </w:t>
            </w:r>
            <w:r w:rsidRPr="00324D26">
              <w:rPr>
                <w:rFonts w:asciiTheme="majorEastAsia" w:eastAsiaTheme="majorEastAsia" w:hAnsiTheme="majorEastAsia" w:cs="宋体" w:hint="eastAsia"/>
                <w:b/>
                <w:bCs/>
                <w:color w:val="000000"/>
                <w:kern w:val="0"/>
                <w:sz w:val="24"/>
                <w:szCs w:val="24"/>
              </w:rPr>
              <w:t>海外</w:t>
            </w:r>
            <w:r w:rsidR="00651F5F">
              <w:rPr>
                <w:rFonts w:asciiTheme="majorEastAsia" w:eastAsiaTheme="majorEastAsia" w:hAnsiTheme="majorEastAsia" w:cs="宋体" w:hint="eastAsia"/>
                <w:b/>
                <w:bCs/>
                <w:color w:val="000000"/>
                <w:kern w:val="0"/>
                <w:sz w:val="24"/>
                <w:szCs w:val="24"/>
              </w:rPr>
              <w:t>客户</w:t>
            </w:r>
            <w:r w:rsidRPr="00324D26">
              <w:rPr>
                <w:rFonts w:asciiTheme="majorEastAsia" w:eastAsiaTheme="majorEastAsia" w:hAnsiTheme="majorEastAsia" w:cs="宋体" w:hint="eastAsia"/>
                <w:b/>
                <w:bCs/>
                <w:color w:val="000000"/>
                <w:kern w:val="0"/>
                <w:sz w:val="24"/>
                <w:szCs w:val="24"/>
              </w:rPr>
              <w:t>主要是哪些类型？公司在海外市场有何先发优势？</w:t>
            </w:r>
          </w:p>
          <w:p w14:paraId="0BF6CEC4" w14:textId="747F0B86" w:rsidR="00324D26" w:rsidRPr="009A2A26" w:rsidRDefault="00324D26" w:rsidP="00E7747F">
            <w:pPr>
              <w:widowControl/>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答：</w:t>
            </w:r>
            <w:r w:rsidRPr="00324D26">
              <w:rPr>
                <w:rFonts w:asciiTheme="majorEastAsia" w:eastAsiaTheme="majorEastAsia" w:hAnsiTheme="majorEastAsia" w:cs="宋体" w:hint="eastAsia"/>
                <w:bCs/>
                <w:color w:val="000000"/>
                <w:kern w:val="0"/>
                <w:sz w:val="24"/>
                <w:szCs w:val="24"/>
              </w:rPr>
              <w:t>越南主要聚集精密制造业客户，泰国主要是PCB客户，马来西亚等地以半导体产业客户居多</w:t>
            </w:r>
            <w:r w:rsidR="00651F5F">
              <w:rPr>
                <w:rFonts w:asciiTheme="majorEastAsia" w:eastAsiaTheme="majorEastAsia" w:hAnsiTheme="majorEastAsia" w:cs="宋体" w:hint="eastAsia"/>
                <w:bCs/>
                <w:color w:val="000000"/>
                <w:kern w:val="0"/>
                <w:sz w:val="24"/>
                <w:szCs w:val="24"/>
              </w:rPr>
              <w:t>。</w:t>
            </w:r>
            <w:r w:rsidRPr="00324D26">
              <w:rPr>
                <w:rFonts w:asciiTheme="majorEastAsia" w:eastAsiaTheme="majorEastAsia" w:hAnsiTheme="majorEastAsia" w:cs="宋体" w:hint="eastAsia"/>
                <w:bCs/>
                <w:color w:val="000000"/>
                <w:kern w:val="0"/>
                <w:sz w:val="24"/>
                <w:szCs w:val="24"/>
              </w:rPr>
              <w:t>公司</w:t>
            </w:r>
            <w:r w:rsidR="00651F5F">
              <w:rPr>
                <w:rFonts w:asciiTheme="majorEastAsia" w:eastAsiaTheme="majorEastAsia" w:hAnsiTheme="majorEastAsia" w:cs="宋体" w:hint="eastAsia"/>
                <w:bCs/>
                <w:color w:val="000000"/>
                <w:kern w:val="0"/>
                <w:sz w:val="24"/>
                <w:szCs w:val="24"/>
              </w:rPr>
              <w:t>的先发优势主要集中在海外</w:t>
            </w:r>
            <w:r w:rsidRPr="00324D26">
              <w:rPr>
                <w:rFonts w:asciiTheme="majorEastAsia" w:eastAsiaTheme="majorEastAsia" w:hAnsiTheme="majorEastAsia" w:cs="宋体" w:hint="eastAsia"/>
                <w:bCs/>
                <w:color w:val="000000"/>
                <w:kern w:val="0"/>
                <w:sz w:val="24"/>
                <w:szCs w:val="24"/>
              </w:rPr>
              <w:t>经营多年，</w:t>
            </w:r>
            <w:r w:rsidR="00651F5F">
              <w:rPr>
                <w:rFonts w:asciiTheme="majorEastAsia" w:eastAsiaTheme="majorEastAsia" w:hAnsiTheme="majorEastAsia" w:cs="宋体" w:hint="eastAsia"/>
                <w:bCs/>
                <w:color w:val="000000"/>
                <w:kern w:val="0"/>
                <w:sz w:val="24"/>
                <w:szCs w:val="24"/>
              </w:rPr>
              <w:t>已建立在地化的专业项目管理团队，</w:t>
            </w:r>
            <w:r w:rsidR="00651F5F" w:rsidRPr="00324D26">
              <w:rPr>
                <w:rFonts w:asciiTheme="majorEastAsia" w:eastAsiaTheme="majorEastAsia" w:hAnsiTheme="majorEastAsia" w:cs="宋体" w:hint="eastAsia"/>
                <w:bCs/>
                <w:color w:val="000000"/>
                <w:kern w:val="0"/>
                <w:sz w:val="24"/>
                <w:szCs w:val="24"/>
              </w:rPr>
              <w:t>厂务建置经验</w:t>
            </w:r>
            <w:r w:rsidR="00651F5F">
              <w:rPr>
                <w:rFonts w:asciiTheme="majorEastAsia" w:eastAsiaTheme="majorEastAsia" w:hAnsiTheme="majorEastAsia" w:cs="宋体" w:hint="eastAsia"/>
                <w:bCs/>
                <w:color w:val="000000"/>
                <w:kern w:val="0"/>
                <w:sz w:val="24"/>
                <w:szCs w:val="24"/>
              </w:rPr>
              <w:t>丰富，</w:t>
            </w:r>
            <w:r w:rsidRPr="00324D26">
              <w:rPr>
                <w:rFonts w:asciiTheme="majorEastAsia" w:eastAsiaTheme="majorEastAsia" w:hAnsiTheme="majorEastAsia" w:cs="宋体" w:hint="eastAsia"/>
                <w:bCs/>
                <w:color w:val="000000"/>
                <w:kern w:val="0"/>
                <w:sz w:val="24"/>
                <w:szCs w:val="24"/>
              </w:rPr>
              <w:t>熟悉当地法规要求</w:t>
            </w:r>
            <w:r w:rsidR="00651F5F">
              <w:rPr>
                <w:rFonts w:asciiTheme="majorEastAsia" w:eastAsiaTheme="majorEastAsia" w:hAnsiTheme="majorEastAsia" w:cs="宋体" w:hint="eastAsia"/>
                <w:bCs/>
                <w:color w:val="000000"/>
                <w:kern w:val="0"/>
                <w:sz w:val="24"/>
                <w:szCs w:val="24"/>
              </w:rPr>
              <w:t>等方面</w:t>
            </w:r>
            <w:r w:rsidRPr="00324D26">
              <w:rPr>
                <w:rFonts w:asciiTheme="majorEastAsia" w:eastAsiaTheme="majorEastAsia" w:hAnsiTheme="majorEastAsia" w:cs="宋体" w:hint="eastAsia"/>
                <w:bCs/>
                <w:color w:val="000000"/>
                <w:kern w:val="0"/>
                <w:sz w:val="24"/>
                <w:szCs w:val="24"/>
              </w:rPr>
              <w:t>。</w:t>
            </w:r>
          </w:p>
        </w:tc>
        <w:bookmarkStart w:id="0" w:name="_GoBack"/>
        <w:bookmarkEnd w:id="0"/>
      </w:tr>
      <w:tr w:rsidR="00324D26" w:rsidRPr="006D6A71" w14:paraId="1FA73212" w14:textId="77777777" w:rsidTr="00234C90">
        <w:trPr>
          <w:trHeight w:val="539"/>
        </w:trPr>
        <w:tc>
          <w:tcPr>
            <w:tcW w:w="1696" w:type="dxa"/>
            <w:vMerge/>
            <w:shd w:val="clear" w:color="auto" w:fill="auto"/>
            <w:vAlign w:val="center"/>
          </w:tcPr>
          <w:p w14:paraId="03EAF90B" w14:textId="77777777" w:rsidR="00324D26" w:rsidRPr="006D6A71" w:rsidRDefault="00324D26" w:rsidP="0065718E">
            <w:pPr>
              <w:jc w:val="left"/>
              <w:rPr>
                <w:rFonts w:asciiTheme="majorEastAsia" w:eastAsiaTheme="majorEastAsia" w:hAnsiTheme="majorEastAsia" w:cs="宋体"/>
                <w:b/>
                <w:color w:val="333333"/>
                <w:kern w:val="0"/>
                <w:sz w:val="24"/>
                <w:szCs w:val="24"/>
              </w:rPr>
            </w:pPr>
          </w:p>
        </w:tc>
        <w:tc>
          <w:tcPr>
            <w:tcW w:w="6663" w:type="dxa"/>
            <w:shd w:val="clear" w:color="auto" w:fill="auto"/>
            <w:vAlign w:val="center"/>
          </w:tcPr>
          <w:p w14:paraId="6860D1C4" w14:textId="52E4E6A5" w:rsidR="0087529D" w:rsidRPr="00F951A7" w:rsidRDefault="00324D26" w:rsidP="0087529D">
            <w:pPr>
              <w:widowControl/>
              <w:rPr>
                <w:rFonts w:asciiTheme="majorEastAsia" w:eastAsiaTheme="majorEastAsia" w:hAnsiTheme="majorEastAsia" w:cs="宋体"/>
                <w:b/>
                <w:bCs/>
                <w:color w:val="000000"/>
                <w:kern w:val="0"/>
                <w:sz w:val="24"/>
                <w:szCs w:val="24"/>
              </w:rPr>
            </w:pPr>
            <w:r w:rsidRPr="00F951A7">
              <w:rPr>
                <w:rFonts w:asciiTheme="majorEastAsia" w:eastAsiaTheme="majorEastAsia" w:hAnsiTheme="majorEastAsia" w:cs="宋体" w:hint="eastAsia"/>
                <w:b/>
                <w:bCs/>
                <w:color w:val="000000"/>
                <w:kern w:val="0"/>
                <w:sz w:val="24"/>
                <w:szCs w:val="24"/>
              </w:rPr>
              <w:t>问题</w:t>
            </w:r>
            <w:r w:rsidR="00E7747F" w:rsidRPr="00F951A7">
              <w:rPr>
                <w:rFonts w:asciiTheme="majorEastAsia" w:eastAsiaTheme="majorEastAsia" w:hAnsiTheme="majorEastAsia" w:cs="宋体" w:hint="eastAsia"/>
                <w:b/>
                <w:bCs/>
                <w:color w:val="000000"/>
                <w:kern w:val="0"/>
                <w:sz w:val="24"/>
                <w:szCs w:val="24"/>
              </w:rPr>
              <w:t>1</w:t>
            </w:r>
            <w:r w:rsidR="00E7747F">
              <w:rPr>
                <w:rFonts w:asciiTheme="majorEastAsia" w:eastAsiaTheme="majorEastAsia" w:hAnsiTheme="majorEastAsia" w:cs="宋体"/>
                <w:b/>
                <w:bCs/>
                <w:color w:val="000000"/>
                <w:kern w:val="0"/>
                <w:sz w:val="24"/>
                <w:szCs w:val="24"/>
              </w:rPr>
              <w:t>4</w:t>
            </w:r>
            <w:r w:rsidRPr="00F951A7">
              <w:rPr>
                <w:rFonts w:asciiTheme="majorEastAsia" w:eastAsiaTheme="majorEastAsia" w:hAnsiTheme="majorEastAsia" w:cs="宋体"/>
                <w:b/>
                <w:bCs/>
                <w:color w:val="000000"/>
                <w:kern w:val="0"/>
                <w:sz w:val="24"/>
                <w:szCs w:val="24"/>
              </w:rPr>
              <w:t>.</w:t>
            </w:r>
            <w:r w:rsidRPr="00F951A7">
              <w:rPr>
                <w:rFonts w:hint="eastAsia"/>
              </w:rPr>
              <w:t xml:space="preserve"> </w:t>
            </w:r>
            <w:r w:rsidRPr="00F951A7">
              <w:rPr>
                <w:rFonts w:asciiTheme="majorEastAsia" w:eastAsiaTheme="majorEastAsia" w:hAnsiTheme="majorEastAsia" w:cs="宋体" w:hint="eastAsia"/>
                <w:b/>
                <w:bCs/>
                <w:color w:val="000000"/>
                <w:kern w:val="0"/>
                <w:sz w:val="24"/>
                <w:szCs w:val="24"/>
              </w:rPr>
              <w:t>海外订单情况？</w:t>
            </w:r>
            <w:r w:rsidR="00324E5C">
              <w:rPr>
                <w:rFonts w:asciiTheme="majorEastAsia" w:eastAsiaTheme="majorEastAsia" w:hAnsiTheme="majorEastAsia" w:cs="宋体" w:hint="eastAsia"/>
                <w:b/>
                <w:bCs/>
                <w:color w:val="000000"/>
                <w:kern w:val="0"/>
                <w:sz w:val="24"/>
                <w:szCs w:val="24"/>
              </w:rPr>
              <w:t>转化收入周期为何？</w:t>
            </w:r>
          </w:p>
          <w:p w14:paraId="655C43F0" w14:textId="391B67FA" w:rsidR="00324D26" w:rsidRPr="00324D26" w:rsidRDefault="00324D26" w:rsidP="009102C4">
            <w:pPr>
              <w:widowControl/>
              <w:rPr>
                <w:rFonts w:asciiTheme="majorEastAsia" w:eastAsiaTheme="majorEastAsia" w:hAnsiTheme="majorEastAsia" w:cs="宋体"/>
                <w:b/>
                <w:bCs/>
                <w:color w:val="000000"/>
                <w:kern w:val="0"/>
                <w:sz w:val="24"/>
                <w:szCs w:val="24"/>
                <w:highlight w:val="yellow"/>
              </w:rPr>
            </w:pPr>
            <w:r w:rsidRPr="00F951A7">
              <w:rPr>
                <w:rFonts w:asciiTheme="majorEastAsia" w:eastAsiaTheme="majorEastAsia" w:hAnsiTheme="majorEastAsia" w:cs="宋体" w:hint="eastAsia"/>
                <w:b/>
                <w:bCs/>
                <w:color w:val="000000"/>
                <w:kern w:val="0"/>
                <w:sz w:val="24"/>
                <w:szCs w:val="24"/>
              </w:rPr>
              <w:t>答：</w:t>
            </w:r>
            <w:r w:rsidR="00324E5C" w:rsidRPr="00324E5C">
              <w:rPr>
                <w:rFonts w:asciiTheme="majorEastAsia" w:eastAsiaTheme="majorEastAsia" w:hAnsiTheme="majorEastAsia" w:cs="宋体" w:hint="eastAsia"/>
                <w:bCs/>
                <w:color w:val="000000"/>
                <w:kern w:val="0"/>
                <w:sz w:val="24"/>
                <w:szCs w:val="24"/>
              </w:rPr>
              <w:t>公司2</w:t>
            </w:r>
            <w:r w:rsidR="00324E5C" w:rsidRPr="00324E5C">
              <w:rPr>
                <w:rFonts w:asciiTheme="majorEastAsia" w:eastAsiaTheme="majorEastAsia" w:hAnsiTheme="majorEastAsia" w:cs="宋体"/>
                <w:bCs/>
                <w:color w:val="000000"/>
                <w:kern w:val="0"/>
                <w:sz w:val="24"/>
                <w:szCs w:val="24"/>
              </w:rPr>
              <w:t>024</w:t>
            </w:r>
            <w:r w:rsidR="00324E5C" w:rsidRPr="00324E5C">
              <w:rPr>
                <w:rFonts w:asciiTheme="majorEastAsia" w:eastAsiaTheme="majorEastAsia" w:hAnsiTheme="majorEastAsia" w:cs="宋体" w:hint="eastAsia"/>
                <w:bCs/>
                <w:color w:val="000000"/>
                <w:kern w:val="0"/>
                <w:sz w:val="24"/>
                <w:szCs w:val="24"/>
              </w:rPr>
              <w:t>年半年度在手订单根据区域划分，境内占比6</w:t>
            </w:r>
            <w:r w:rsidR="00324E5C" w:rsidRPr="00324E5C">
              <w:rPr>
                <w:rFonts w:asciiTheme="majorEastAsia" w:eastAsiaTheme="majorEastAsia" w:hAnsiTheme="majorEastAsia" w:cs="宋体"/>
                <w:bCs/>
                <w:color w:val="000000"/>
                <w:kern w:val="0"/>
                <w:sz w:val="24"/>
                <w:szCs w:val="24"/>
              </w:rPr>
              <w:t>2.36%</w:t>
            </w:r>
            <w:r w:rsidR="00324E5C" w:rsidRPr="00324E5C">
              <w:rPr>
                <w:rFonts w:asciiTheme="majorEastAsia" w:eastAsiaTheme="majorEastAsia" w:hAnsiTheme="majorEastAsia" w:cs="宋体" w:hint="eastAsia"/>
                <w:bCs/>
                <w:color w:val="000000"/>
                <w:kern w:val="0"/>
                <w:sz w:val="24"/>
                <w:szCs w:val="24"/>
              </w:rPr>
              <w:t>，境外占比3</w:t>
            </w:r>
            <w:r w:rsidR="00324E5C" w:rsidRPr="00324E5C">
              <w:rPr>
                <w:rFonts w:asciiTheme="majorEastAsia" w:eastAsiaTheme="majorEastAsia" w:hAnsiTheme="majorEastAsia" w:cs="宋体"/>
                <w:bCs/>
                <w:color w:val="000000"/>
                <w:kern w:val="0"/>
                <w:sz w:val="24"/>
                <w:szCs w:val="24"/>
              </w:rPr>
              <w:t>7.64%</w:t>
            </w:r>
            <w:r w:rsidR="00324E5C" w:rsidRPr="00324E5C">
              <w:rPr>
                <w:rFonts w:asciiTheme="majorEastAsia" w:eastAsiaTheme="majorEastAsia" w:hAnsiTheme="majorEastAsia" w:cs="宋体" w:hint="eastAsia"/>
                <w:bCs/>
                <w:color w:val="000000"/>
                <w:kern w:val="0"/>
                <w:sz w:val="24"/>
                <w:szCs w:val="24"/>
              </w:rPr>
              <w:t>，境外占比首次超过3</w:t>
            </w:r>
            <w:r w:rsidR="00324E5C" w:rsidRPr="00324E5C">
              <w:rPr>
                <w:rFonts w:asciiTheme="majorEastAsia" w:eastAsiaTheme="majorEastAsia" w:hAnsiTheme="majorEastAsia" w:cs="宋体"/>
                <w:bCs/>
                <w:color w:val="000000"/>
                <w:kern w:val="0"/>
                <w:sz w:val="24"/>
                <w:szCs w:val="24"/>
              </w:rPr>
              <w:t>5%</w:t>
            </w:r>
            <w:r w:rsidR="00324E5C" w:rsidRPr="00324E5C">
              <w:rPr>
                <w:rFonts w:asciiTheme="majorEastAsia" w:eastAsiaTheme="majorEastAsia" w:hAnsiTheme="majorEastAsia" w:cs="宋体" w:hint="eastAsia"/>
                <w:bCs/>
                <w:color w:val="000000"/>
                <w:kern w:val="0"/>
                <w:sz w:val="24"/>
                <w:szCs w:val="24"/>
              </w:rPr>
              <w:t>以上</w:t>
            </w:r>
            <w:r w:rsidR="00EB2E95">
              <w:rPr>
                <w:rFonts w:asciiTheme="majorEastAsia" w:eastAsiaTheme="majorEastAsia" w:hAnsiTheme="majorEastAsia" w:cs="宋体" w:hint="eastAsia"/>
                <w:bCs/>
                <w:color w:val="000000"/>
                <w:kern w:val="0"/>
                <w:sz w:val="24"/>
                <w:szCs w:val="24"/>
              </w:rPr>
              <w:t>，</w:t>
            </w:r>
            <w:r w:rsidR="00324E5C" w:rsidRPr="00324E5C">
              <w:rPr>
                <w:rFonts w:asciiTheme="majorEastAsia" w:eastAsiaTheme="majorEastAsia" w:hAnsiTheme="majorEastAsia" w:cs="宋体" w:hint="eastAsia"/>
                <w:bCs/>
                <w:color w:val="000000"/>
                <w:kern w:val="0"/>
                <w:sz w:val="24"/>
                <w:szCs w:val="24"/>
              </w:rPr>
              <w:t>增速明显。</w:t>
            </w:r>
            <w:r w:rsidR="002F6AD4">
              <w:rPr>
                <w:rFonts w:asciiTheme="majorEastAsia" w:eastAsiaTheme="majorEastAsia" w:hAnsiTheme="majorEastAsia" w:cs="宋体" w:hint="eastAsia"/>
                <w:bCs/>
                <w:color w:val="000000"/>
                <w:kern w:val="0"/>
                <w:sz w:val="24"/>
                <w:szCs w:val="24"/>
              </w:rPr>
              <w:t>海外</w:t>
            </w:r>
            <w:r w:rsidR="002F6AD4" w:rsidRPr="002F6AD4">
              <w:rPr>
                <w:rFonts w:asciiTheme="majorEastAsia" w:eastAsiaTheme="majorEastAsia" w:hAnsiTheme="majorEastAsia" w:cs="宋体" w:hint="eastAsia"/>
                <w:bCs/>
                <w:color w:val="000000"/>
                <w:kern w:val="0"/>
                <w:sz w:val="24"/>
                <w:szCs w:val="24"/>
              </w:rPr>
              <w:t>订单转化为收入的周期与国内相比略有延迟</w:t>
            </w:r>
            <w:r w:rsidR="002F6AD4" w:rsidRPr="00336B4D">
              <w:rPr>
                <w:rFonts w:asciiTheme="majorEastAsia" w:eastAsiaTheme="majorEastAsia" w:hAnsiTheme="majorEastAsia" w:cs="宋体" w:hint="eastAsia"/>
                <w:bCs/>
                <w:color w:val="000000"/>
                <w:kern w:val="0"/>
                <w:sz w:val="24"/>
                <w:szCs w:val="24"/>
              </w:rPr>
              <w:t>，绝大多数工案仍能在</w:t>
            </w:r>
            <w:r w:rsidR="009102C4" w:rsidRPr="00336B4D">
              <w:rPr>
                <w:rFonts w:asciiTheme="majorEastAsia" w:eastAsiaTheme="majorEastAsia" w:hAnsiTheme="majorEastAsia" w:cs="宋体"/>
                <w:bCs/>
                <w:color w:val="000000"/>
                <w:kern w:val="0"/>
                <w:sz w:val="24"/>
                <w:szCs w:val="24"/>
              </w:rPr>
              <w:t>9</w:t>
            </w:r>
            <w:r w:rsidR="002F6AD4" w:rsidRPr="00336B4D">
              <w:rPr>
                <w:rFonts w:asciiTheme="majorEastAsia" w:eastAsiaTheme="majorEastAsia" w:hAnsiTheme="majorEastAsia" w:cs="宋体"/>
                <w:bCs/>
                <w:color w:val="000000"/>
                <w:kern w:val="0"/>
                <w:sz w:val="24"/>
                <w:szCs w:val="24"/>
              </w:rPr>
              <w:t>-</w:t>
            </w:r>
            <w:r w:rsidR="009102C4" w:rsidRPr="00336B4D">
              <w:rPr>
                <w:rFonts w:asciiTheme="majorEastAsia" w:eastAsiaTheme="majorEastAsia" w:hAnsiTheme="majorEastAsia" w:cs="宋体"/>
                <w:bCs/>
                <w:color w:val="000000"/>
                <w:kern w:val="0"/>
                <w:sz w:val="24"/>
                <w:szCs w:val="24"/>
              </w:rPr>
              <w:t>12</w:t>
            </w:r>
            <w:r w:rsidR="002F6AD4" w:rsidRPr="00336B4D">
              <w:rPr>
                <w:rFonts w:asciiTheme="majorEastAsia" w:eastAsiaTheme="majorEastAsia" w:hAnsiTheme="majorEastAsia" w:cs="宋体"/>
                <w:bCs/>
                <w:color w:val="000000"/>
                <w:kern w:val="0"/>
                <w:sz w:val="24"/>
                <w:szCs w:val="24"/>
              </w:rPr>
              <w:t>个月</w:t>
            </w:r>
            <w:r w:rsidR="002F6AD4" w:rsidRPr="002F6AD4">
              <w:rPr>
                <w:rFonts w:asciiTheme="majorEastAsia" w:eastAsiaTheme="majorEastAsia" w:hAnsiTheme="majorEastAsia" w:cs="宋体" w:hint="eastAsia"/>
                <w:bCs/>
                <w:color w:val="000000"/>
                <w:kern w:val="0"/>
                <w:sz w:val="24"/>
                <w:szCs w:val="24"/>
              </w:rPr>
              <w:t>陆续确认大部分收入（不考虑二次配项目）。</w:t>
            </w:r>
          </w:p>
        </w:tc>
      </w:tr>
      <w:tr w:rsidR="00987DE4" w:rsidRPr="006D6A71" w14:paraId="7B55FA0B" w14:textId="77777777" w:rsidTr="00BD7211">
        <w:trPr>
          <w:trHeight w:val="797"/>
        </w:trPr>
        <w:tc>
          <w:tcPr>
            <w:tcW w:w="1696" w:type="dxa"/>
            <w:shd w:val="clear" w:color="auto" w:fill="auto"/>
            <w:vAlign w:val="center"/>
          </w:tcPr>
          <w:p w14:paraId="3C1096D7" w14:textId="77777777" w:rsidR="00987DE4" w:rsidRPr="00BD7211" w:rsidRDefault="00BD7211" w:rsidP="00A55581">
            <w:pPr>
              <w:widowControl/>
              <w:jc w:val="center"/>
              <w:rPr>
                <w:rFonts w:asciiTheme="majorEastAsia" w:eastAsiaTheme="majorEastAsia" w:hAnsiTheme="majorEastAsia"/>
                <w:b/>
                <w:sz w:val="24"/>
                <w:szCs w:val="24"/>
              </w:rPr>
            </w:pPr>
            <w:r w:rsidRPr="00BD7211">
              <w:rPr>
                <w:rFonts w:asciiTheme="majorEastAsia" w:eastAsiaTheme="majorEastAsia" w:hAnsiTheme="majorEastAsia" w:hint="eastAsia"/>
                <w:b/>
                <w:sz w:val="24"/>
                <w:szCs w:val="24"/>
              </w:rPr>
              <w:lastRenderedPageBreak/>
              <w:t>日期</w:t>
            </w:r>
          </w:p>
        </w:tc>
        <w:tc>
          <w:tcPr>
            <w:tcW w:w="6663" w:type="dxa"/>
            <w:shd w:val="clear" w:color="auto" w:fill="auto"/>
            <w:vAlign w:val="center"/>
          </w:tcPr>
          <w:p w14:paraId="637785D4" w14:textId="77777777" w:rsidR="00987DE4" w:rsidRPr="009A2A26" w:rsidRDefault="00987DE4" w:rsidP="000C1002">
            <w:pPr>
              <w:jc w:val="left"/>
              <w:rPr>
                <w:rFonts w:asciiTheme="majorEastAsia" w:eastAsiaTheme="majorEastAsia" w:hAnsiTheme="majorEastAsia"/>
                <w:sz w:val="24"/>
                <w:szCs w:val="24"/>
              </w:rPr>
            </w:pPr>
            <w:r w:rsidRPr="009A2A26">
              <w:rPr>
                <w:rFonts w:asciiTheme="majorEastAsia" w:eastAsiaTheme="majorEastAsia" w:hAnsiTheme="majorEastAsia" w:cs="宋体" w:hint="eastAsia"/>
                <w:bCs/>
                <w:color w:val="000000"/>
                <w:kern w:val="0"/>
                <w:sz w:val="24"/>
                <w:szCs w:val="24"/>
              </w:rPr>
              <w:t>2</w:t>
            </w:r>
            <w:r w:rsidRPr="009A2A26">
              <w:rPr>
                <w:rFonts w:asciiTheme="majorEastAsia" w:eastAsiaTheme="majorEastAsia" w:hAnsiTheme="majorEastAsia" w:cs="宋体"/>
                <w:bCs/>
                <w:color w:val="000000"/>
                <w:kern w:val="0"/>
                <w:sz w:val="24"/>
                <w:szCs w:val="24"/>
              </w:rPr>
              <w:t>024年</w:t>
            </w:r>
            <w:r w:rsidR="000C1002">
              <w:rPr>
                <w:rFonts w:asciiTheme="majorEastAsia" w:eastAsiaTheme="majorEastAsia" w:hAnsiTheme="majorEastAsia" w:cs="宋体"/>
                <w:bCs/>
                <w:color w:val="000000"/>
                <w:kern w:val="0"/>
                <w:sz w:val="24"/>
                <w:szCs w:val="24"/>
              </w:rPr>
              <w:t>8</w:t>
            </w:r>
            <w:r w:rsidRPr="009A2A26">
              <w:rPr>
                <w:rFonts w:asciiTheme="majorEastAsia" w:eastAsiaTheme="majorEastAsia" w:hAnsiTheme="majorEastAsia" w:cs="宋体" w:hint="eastAsia"/>
                <w:bCs/>
                <w:color w:val="000000"/>
                <w:kern w:val="0"/>
                <w:sz w:val="24"/>
                <w:szCs w:val="24"/>
              </w:rPr>
              <w:t>月汇总</w:t>
            </w:r>
          </w:p>
        </w:tc>
      </w:tr>
    </w:tbl>
    <w:p w14:paraId="2C6664A5" w14:textId="77777777" w:rsidR="000B6AB4" w:rsidRDefault="000B6AB4" w:rsidP="00234C90"/>
    <w:sectPr w:rsidR="000B6AB4" w:rsidSect="00BF5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5A6D8" w14:textId="77777777" w:rsidR="00764179" w:rsidRDefault="00764179" w:rsidP="004226D6">
      <w:r>
        <w:separator/>
      </w:r>
    </w:p>
  </w:endnote>
  <w:endnote w:type="continuationSeparator" w:id="0">
    <w:p w14:paraId="096DA109" w14:textId="77777777" w:rsidR="00764179" w:rsidRDefault="00764179" w:rsidP="0042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1F6B7" w14:textId="77777777" w:rsidR="00764179" w:rsidRDefault="00764179" w:rsidP="004226D6">
      <w:r>
        <w:separator/>
      </w:r>
    </w:p>
  </w:footnote>
  <w:footnote w:type="continuationSeparator" w:id="0">
    <w:p w14:paraId="0D86BA04" w14:textId="77777777" w:rsidR="00764179" w:rsidRDefault="00764179" w:rsidP="004226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C3BA2"/>
    <w:multiLevelType w:val="hybridMultilevel"/>
    <w:tmpl w:val="3FD062EE"/>
    <w:lvl w:ilvl="0" w:tplc="B13E3DE8">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B4"/>
    <w:rsid w:val="000038F8"/>
    <w:rsid w:val="00012694"/>
    <w:rsid w:val="00021CFB"/>
    <w:rsid w:val="00024150"/>
    <w:rsid w:val="000257E1"/>
    <w:rsid w:val="000279EB"/>
    <w:rsid w:val="000332CF"/>
    <w:rsid w:val="000401B1"/>
    <w:rsid w:val="00044724"/>
    <w:rsid w:val="0005372C"/>
    <w:rsid w:val="000539C1"/>
    <w:rsid w:val="000546AD"/>
    <w:rsid w:val="0005706B"/>
    <w:rsid w:val="00057ECF"/>
    <w:rsid w:val="00071331"/>
    <w:rsid w:val="0007665C"/>
    <w:rsid w:val="00077CE4"/>
    <w:rsid w:val="00086FC3"/>
    <w:rsid w:val="00090109"/>
    <w:rsid w:val="000A51F7"/>
    <w:rsid w:val="000A6976"/>
    <w:rsid w:val="000B0CCC"/>
    <w:rsid w:val="000B5F1D"/>
    <w:rsid w:val="000B6AB4"/>
    <w:rsid w:val="000B7AA2"/>
    <w:rsid w:val="000C1002"/>
    <w:rsid w:val="000C445C"/>
    <w:rsid w:val="000C7B71"/>
    <w:rsid w:val="000E466D"/>
    <w:rsid w:val="00103036"/>
    <w:rsid w:val="0011584E"/>
    <w:rsid w:val="001276C4"/>
    <w:rsid w:val="0013009F"/>
    <w:rsid w:val="00131753"/>
    <w:rsid w:val="00136512"/>
    <w:rsid w:val="00137C6B"/>
    <w:rsid w:val="00150D40"/>
    <w:rsid w:val="001541C7"/>
    <w:rsid w:val="0016155C"/>
    <w:rsid w:val="00170E20"/>
    <w:rsid w:val="00176AF8"/>
    <w:rsid w:val="00181388"/>
    <w:rsid w:val="001841E7"/>
    <w:rsid w:val="00184DDB"/>
    <w:rsid w:val="0018748D"/>
    <w:rsid w:val="001962B6"/>
    <w:rsid w:val="001A09D8"/>
    <w:rsid w:val="001A5A96"/>
    <w:rsid w:val="001A6998"/>
    <w:rsid w:val="001C3A1E"/>
    <w:rsid w:val="001C498E"/>
    <w:rsid w:val="001D15B7"/>
    <w:rsid w:val="001D4D17"/>
    <w:rsid w:val="001D536B"/>
    <w:rsid w:val="001D5884"/>
    <w:rsid w:val="001E60D2"/>
    <w:rsid w:val="001E6D04"/>
    <w:rsid w:val="001F7B32"/>
    <w:rsid w:val="00200580"/>
    <w:rsid w:val="00204F79"/>
    <w:rsid w:val="002118DF"/>
    <w:rsid w:val="002164B9"/>
    <w:rsid w:val="00221402"/>
    <w:rsid w:val="002340D3"/>
    <w:rsid w:val="00234C90"/>
    <w:rsid w:val="00235FB5"/>
    <w:rsid w:val="002362A0"/>
    <w:rsid w:val="002517BD"/>
    <w:rsid w:val="00252346"/>
    <w:rsid w:val="002546F1"/>
    <w:rsid w:val="002551E6"/>
    <w:rsid w:val="00261CC1"/>
    <w:rsid w:val="00265247"/>
    <w:rsid w:val="00267ACB"/>
    <w:rsid w:val="00274B6A"/>
    <w:rsid w:val="002755E1"/>
    <w:rsid w:val="0028301D"/>
    <w:rsid w:val="00291C46"/>
    <w:rsid w:val="00294A0C"/>
    <w:rsid w:val="002964C3"/>
    <w:rsid w:val="002A1768"/>
    <w:rsid w:val="002B682E"/>
    <w:rsid w:val="002D2617"/>
    <w:rsid w:val="002D42E6"/>
    <w:rsid w:val="002D6DE4"/>
    <w:rsid w:val="002E09EB"/>
    <w:rsid w:val="002E29F1"/>
    <w:rsid w:val="002E497C"/>
    <w:rsid w:val="002E7753"/>
    <w:rsid w:val="002F09A5"/>
    <w:rsid w:val="002F1587"/>
    <w:rsid w:val="002F46A7"/>
    <w:rsid w:val="002F6983"/>
    <w:rsid w:val="002F6AD4"/>
    <w:rsid w:val="00300582"/>
    <w:rsid w:val="00306AC2"/>
    <w:rsid w:val="0031154E"/>
    <w:rsid w:val="003140CE"/>
    <w:rsid w:val="003161C8"/>
    <w:rsid w:val="003166F5"/>
    <w:rsid w:val="00324D26"/>
    <w:rsid w:val="00324E5C"/>
    <w:rsid w:val="0032510B"/>
    <w:rsid w:val="00336509"/>
    <w:rsid w:val="00336B4D"/>
    <w:rsid w:val="00343ADA"/>
    <w:rsid w:val="00345DA1"/>
    <w:rsid w:val="003515AB"/>
    <w:rsid w:val="00356FCF"/>
    <w:rsid w:val="00357747"/>
    <w:rsid w:val="00361F85"/>
    <w:rsid w:val="003707DB"/>
    <w:rsid w:val="00371015"/>
    <w:rsid w:val="00374EED"/>
    <w:rsid w:val="00377A59"/>
    <w:rsid w:val="00384C52"/>
    <w:rsid w:val="003870B2"/>
    <w:rsid w:val="00394DF8"/>
    <w:rsid w:val="003A51BA"/>
    <w:rsid w:val="003A7A9A"/>
    <w:rsid w:val="003B0323"/>
    <w:rsid w:val="003B63FE"/>
    <w:rsid w:val="003B7294"/>
    <w:rsid w:val="003C5AED"/>
    <w:rsid w:val="003D3FC9"/>
    <w:rsid w:val="003D60AB"/>
    <w:rsid w:val="003D7177"/>
    <w:rsid w:val="003D7C2F"/>
    <w:rsid w:val="003E1799"/>
    <w:rsid w:val="003E3456"/>
    <w:rsid w:val="003E3A7C"/>
    <w:rsid w:val="003E510F"/>
    <w:rsid w:val="003F3328"/>
    <w:rsid w:val="00400A20"/>
    <w:rsid w:val="0040192A"/>
    <w:rsid w:val="00404742"/>
    <w:rsid w:val="00404E4B"/>
    <w:rsid w:val="00405634"/>
    <w:rsid w:val="00413C71"/>
    <w:rsid w:val="004157C2"/>
    <w:rsid w:val="004226D6"/>
    <w:rsid w:val="0042309E"/>
    <w:rsid w:val="00431D1E"/>
    <w:rsid w:val="004351A0"/>
    <w:rsid w:val="004401C2"/>
    <w:rsid w:val="00442AAC"/>
    <w:rsid w:val="004448D0"/>
    <w:rsid w:val="00445985"/>
    <w:rsid w:val="004502FE"/>
    <w:rsid w:val="00451754"/>
    <w:rsid w:val="004543F1"/>
    <w:rsid w:val="0046178E"/>
    <w:rsid w:val="004629DD"/>
    <w:rsid w:val="00464E6E"/>
    <w:rsid w:val="004707CA"/>
    <w:rsid w:val="00470897"/>
    <w:rsid w:val="004830FA"/>
    <w:rsid w:val="0048433C"/>
    <w:rsid w:val="004873AD"/>
    <w:rsid w:val="004949B7"/>
    <w:rsid w:val="00496AEE"/>
    <w:rsid w:val="004B0B9F"/>
    <w:rsid w:val="004D51C5"/>
    <w:rsid w:val="004D5F97"/>
    <w:rsid w:val="004E072B"/>
    <w:rsid w:val="004E1D3B"/>
    <w:rsid w:val="004E44EB"/>
    <w:rsid w:val="004E630D"/>
    <w:rsid w:val="004E7BF1"/>
    <w:rsid w:val="004F1ADC"/>
    <w:rsid w:val="004F2B55"/>
    <w:rsid w:val="004F412F"/>
    <w:rsid w:val="004F6AB9"/>
    <w:rsid w:val="00502F81"/>
    <w:rsid w:val="00505DB4"/>
    <w:rsid w:val="00510B47"/>
    <w:rsid w:val="00525FAE"/>
    <w:rsid w:val="00531A10"/>
    <w:rsid w:val="00540879"/>
    <w:rsid w:val="00545514"/>
    <w:rsid w:val="00553A70"/>
    <w:rsid w:val="00555805"/>
    <w:rsid w:val="005625E8"/>
    <w:rsid w:val="00567AC2"/>
    <w:rsid w:val="00583CBE"/>
    <w:rsid w:val="00583D29"/>
    <w:rsid w:val="005A2CD7"/>
    <w:rsid w:val="005A3AF9"/>
    <w:rsid w:val="005C0827"/>
    <w:rsid w:val="005C45C5"/>
    <w:rsid w:val="005C52E0"/>
    <w:rsid w:val="005D5367"/>
    <w:rsid w:val="005D543D"/>
    <w:rsid w:val="005F1443"/>
    <w:rsid w:val="00601696"/>
    <w:rsid w:val="00607AB5"/>
    <w:rsid w:val="00616F74"/>
    <w:rsid w:val="006171AC"/>
    <w:rsid w:val="00625773"/>
    <w:rsid w:val="00626CF3"/>
    <w:rsid w:val="006320FC"/>
    <w:rsid w:val="00634AB9"/>
    <w:rsid w:val="00635F09"/>
    <w:rsid w:val="006378BB"/>
    <w:rsid w:val="006435BF"/>
    <w:rsid w:val="00645A46"/>
    <w:rsid w:val="00651F5F"/>
    <w:rsid w:val="00656735"/>
    <w:rsid w:val="0065718E"/>
    <w:rsid w:val="00666DFD"/>
    <w:rsid w:val="00670D54"/>
    <w:rsid w:val="0067513B"/>
    <w:rsid w:val="00675DDB"/>
    <w:rsid w:val="006767DF"/>
    <w:rsid w:val="00681FA8"/>
    <w:rsid w:val="00684B07"/>
    <w:rsid w:val="00687A09"/>
    <w:rsid w:val="00696C3A"/>
    <w:rsid w:val="006A0C47"/>
    <w:rsid w:val="006A572F"/>
    <w:rsid w:val="006B4023"/>
    <w:rsid w:val="006B5FD6"/>
    <w:rsid w:val="006B744D"/>
    <w:rsid w:val="006B7B77"/>
    <w:rsid w:val="006C0C18"/>
    <w:rsid w:val="006D102B"/>
    <w:rsid w:val="006D6A71"/>
    <w:rsid w:val="006E5E66"/>
    <w:rsid w:val="006F0D59"/>
    <w:rsid w:val="00703B52"/>
    <w:rsid w:val="00706305"/>
    <w:rsid w:val="007067AE"/>
    <w:rsid w:val="00710554"/>
    <w:rsid w:val="00713C26"/>
    <w:rsid w:val="0072124C"/>
    <w:rsid w:val="007261B7"/>
    <w:rsid w:val="00730296"/>
    <w:rsid w:val="007326C3"/>
    <w:rsid w:val="0073429C"/>
    <w:rsid w:val="00747FEE"/>
    <w:rsid w:val="00753FCC"/>
    <w:rsid w:val="00755E8C"/>
    <w:rsid w:val="007571DF"/>
    <w:rsid w:val="00760903"/>
    <w:rsid w:val="007630F7"/>
    <w:rsid w:val="00764179"/>
    <w:rsid w:val="00767C95"/>
    <w:rsid w:val="0077270D"/>
    <w:rsid w:val="00773777"/>
    <w:rsid w:val="00775827"/>
    <w:rsid w:val="0078308F"/>
    <w:rsid w:val="00787486"/>
    <w:rsid w:val="007934B4"/>
    <w:rsid w:val="007A7FBA"/>
    <w:rsid w:val="007B12B0"/>
    <w:rsid w:val="007C5273"/>
    <w:rsid w:val="007D00F3"/>
    <w:rsid w:val="007D53AD"/>
    <w:rsid w:val="007E124E"/>
    <w:rsid w:val="007E633D"/>
    <w:rsid w:val="007E63C9"/>
    <w:rsid w:val="007F5A89"/>
    <w:rsid w:val="008045A3"/>
    <w:rsid w:val="00805587"/>
    <w:rsid w:val="008109DA"/>
    <w:rsid w:val="00812B54"/>
    <w:rsid w:val="00812C24"/>
    <w:rsid w:val="00825E74"/>
    <w:rsid w:val="0083209B"/>
    <w:rsid w:val="0083764C"/>
    <w:rsid w:val="008437E7"/>
    <w:rsid w:val="00843866"/>
    <w:rsid w:val="00852EB8"/>
    <w:rsid w:val="008538D1"/>
    <w:rsid w:val="0085789F"/>
    <w:rsid w:val="0087529D"/>
    <w:rsid w:val="0088492A"/>
    <w:rsid w:val="00897CB9"/>
    <w:rsid w:val="008C3E39"/>
    <w:rsid w:val="008D216E"/>
    <w:rsid w:val="008D3BCB"/>
    <w:rsid w:val="008D4328"/>
    <w:rsid w:val="008D5224"/>
    <w:rsid w:val="0090036B"/>
    <w:rsid w:val="00901B5A"/>
    <w:rsid w:val="00902120"/>
    <w:rsid w:val="00904B86"/>
    <w:rsid w:val="00905058"/>
    <w:rsid w:val="00905E54"/>
    <w:rsid w:val="00906549"/>
    <w:rsid w:val="00907CC4"/>
    <w:rsid w:val="009102C4"/>
    <w:rsid w:val="00927CF5"/>
    <w:rsid w:val="009322BE"/>
    <w:rsid w:val="009342C4"/>
    <w:rsid w:val="00942C29"/>
    <w:rsid w:val="0094442A"/>
    <w:rsid w:val="00952B48"/>
    <w:rsid w:val="00953D83"/>
    <w:rsid w:val="0095430B"/>
    <w:rsid w:val="00961F19"/>
    <w:rsid w:val="00967E86"/>
    <w:rsid w:val="009825B9"/>
    <w:rsid w:val="00987DE4"/>
    <w:rsid w:val="009A05D5"/>
    <w:rsid w:val="009A2A26"/>
    <w:rsid w:val="009B747A"/>
    <w:rsid w:val="009B7A41"/>
    <w:rsid w:val="009C02FD"/>
    <w:rsid w:val="009C668B"/>
    <w:rsid w:val="009D413E"/>
    <w:rsid w:val="009E1CB6"/>
    <w:rsid w:val="009E46E8"/>
    <w:rsid w:val="009F1291"/>
    <w:rsid w:val="00A01D23"/>
    <w:rsid w:val="00A03E94"/>
    <w:rsid w:val="00A059B3"/>
    <w:rsid w:val="00A07BEF"/>
    <w:rsid w:val="00A12695"/>
    <w:rsid w:val="00A128E6"/>
    <w:rsid w:val="00A13732"/>
    <w:rsid w:val="00A160C5"/>
    <w:rsid w:val="00A231DB"/>
    <w:rsid w:val="00A2619B"/>
    <w:rsid w:val="00A33D44"/>
    <w:rsid w:val="00A34C6C"/>
    <w:rsid w:val="00A419A4"/>
    <w:rsid w:val="00A50BE1"/>
    <w:rsid w:val="00A52A0F"/>
    <w:rsid w:val="00A55581"/>
    <w:rsid w:val="00A6169D"/>
    <w:rsid w:val="00A7071E"/>
    <w:rsid w:val="00A71CB8"/>
    <w:rsid w:val="00A86F61"/>
    <w:rsid w:val="00A92C4E"/>
    <w:rsid w:val="00A9557B"/>
    <w:rsid w:val="00AA4CDA"/>
    <w:rsid w:val="00AB3870"/>
    <w:rsid w:val="00AB6D97"/>
    <w:rsid w:val="00AB7177"/>
    <w:rsid w:val="00AC343A"/>
    <w:rsid w:val="00AC3FAC"/>
    <w:rsid w:val="00AC5146"/>
    <w:rsid w:val="00AC55E4"/>
    <w:rsid w:val="00AD241E"/>
    <w:rsid w:val="00AD6883"/>
    <w:rsid w:val="00AD7C06"/>
    <w:rsid w:val="00AE319F"/>
    <w:rsid w:val="00AE55A6"/>
    <w:rsid w:val="00AE561A"/>
    <w:rsid w:val="00AF41A9"/>
    <w:rsid w:val="00AF68B2"/>
    <w:rsid w:val="00B000BB"/>
    <w:rsid w:val="00B03F1C"/>
    <w:rsid w:val="00B100A3"/>
    <w:rsid w:val="00B13757"/>
    <w:rsid w:val="00B147F5"/>
    <w:rsid w:val="00B16C9D"/>
    <w:rsid w:val="00B17EEC"/>
    <w:rsid w:val="00B2452E"/>
    <w:rsid w:val="00B30892"/>
    <w:rsid w:val="00B34747"/>
    <w:rsid w:val="00B3632C"/>
    <w:rsid w:val="00B37586"/>
    <w:rsid w:val="00B40050"/>
    <w:rsid w:val="00B44CB5"/>
    <w:rsid w:val="00B57FCA"/>
    <w:rsid w:val="00B63386"/>
    <w:rsid w:val="00B65801"/>
    <w:rsid w:val="00B67238"/>
    <w:rsid w:val="00B75491"/>
    <w:rsid w:val="00B75499"/>
    <w:rsid w:val="00B75693"/>
    <w:rsid w:val="00B85975"/>
    <w:rsid w:val="00B91FFF"/>
    <w:rsid w:val="00B9332B"/>
    <w:rsid w:val="00BA67B2"/>
    <w:rsid w:val="00BC02C5"/>
    <w:rsid w:val="00BC0305"/>
    <w:rsid w:val="00BC6679"/>
    <w:rsid w:val="00BD2576"/>
    <w:rsid w:val="00BD7211"/>
    <w:rsid w:val="00BE3450"/>
    <w:rsid w:val="00BE3C72"/>
    <w:rsid w:val="00BE79B5"/>
    <w:rsid w:val="00BF5A24"/>
    <w:rsid w:val="00BF6597"/>
    <w:rsid w:val="00BF6AAD"/>
    <w:rsid w:val="00C0113D"/>
    <w:rsid w:val="00C03389"/>
    <w:rsid w:val="00C07EB9"/>
    <w:rsid w:val="00C07FD9"/>
    <w:rsid w:val="00C126F5"/>
    <w:rsid w:val="00C14D0B"/>
    <w:rsid w:val="00C20D1B"/>
    <w:rsid w:val="00C2220F"/>
    <w:rsid w:val="00C32246"/>
    <w:rsid w:val="00C36086"/>
    <w:rsid w:val="00C36E26"/>
    <w:rsid w:val="00C43B15"/>
    <w:rsid w:val="00C44EBE"/>
    <w:rsid w:val="00C51AD2"/>
    <w:rsid w:val="00C56D07"/>
    <w:rsid w:val="00C60211"/>
    <w:rsid w:val="00C6069A"/>
    <w:rsid w:val="00C66EA6"/>
    <w:rsid w:val="00C71F77"/>
    <w:rsid w:val="00C77404"/>
    <w:rsid w:val="00C83B77"/>
    <w:rsid w:val="00C86E10"/>
    <w:rsid w:val="00C92A28"/>
    <w:rsid w:val="00C96054"/>
    <w:rsid w:val="00CA05AE"/>
    <w:rsid w:val="00CA0D17"/>
    <w:rsid w:val="00CA21C1"/>
    <w:rsid w:val="00CA2DCF"/>
    <w:rsid w:val="00CB5CB8"/>
    <w:rsid w:val="00CB7C88"/>
    <w:rsid w:val="00CC20F0"/>
    <w:rsid w:val="00CD1E31"/>
    <w:rsid w:val="00CD434B"/>
    <w:rsid w:val="00CD5B01"/>
    <w:rsid w:val="00CE5EEF"/>
    <w:rsid w:val="00CE6AFC"/>
    <w:rsid w:val="00CF308F"/>
    <w:rsid w:val="00CF4932"/>
    <w:rsid w:val="00D13ECB"/>
    <w:rsid w:val="00D16144"/>
    <w:rsid w:val="00D2530F"/>
    <w:rsid w:val="00D3496D"/>
    <w:rsid w:val="00D35CD4"/>
    <w:rsid w:val="00D42E26"/>
    <w:rsid w:val="00D45B22"/>
    <w:rsid w:val="00D5153A"/>
    <w:rsid w:val="00D51FA2"/>
    <w:rsid w:val="00D550D8"/>
    <w:rsid w:val="00D5519F"/>
    <w:rsid w:val="00D734BF"/>
    <w:rsid w:val="00D7633A"/>
    <w:rsid w:val="00D7664B"/>
    <w:rsid w:val="00D8354C"/>
    <w:rsid w:val="00D87240"/>
    <w:rsid w:val="00D958E7"/>
    <w:rsid w:val="00DA4802"/>
    <w:rsid w:val="00DB0483"/>
    <w:rsid w:val="00DB2DB2"/>
    <w:rsid w:val="00DB5BC8"/>
    <w:rsid w:val="00DB76AF"/>
    <w:rsid w:val="00DD4EED"/>
    <w:rsid w:val="00DD717E"/>
    <w:rsid w:val="00DE0939"/>
    <w:rsid w:val="00DE575B"/>
    <w:rsid w:val="00E01333"/>
    <w:rsid w:val="00E03A15"/>
    <w:rsid w:val="00E06561"/>
    <w:rsid w:val="00E07A3B"/>
    <w:rsid w:val="00E24672"/>
    <w:rsid w:val="00E24BB5"/>
    <w:rsid w:val="00E25C40"/>
    <w:rsid w:val="00E31EE1"/>
    <w:rsid w:val="00E35656"/>
    <w:rsid w:val="00E3611B"/>
    <w:rsid w:val="00E40CEF"/>
    <w:rsid w:val="00E446BD"/>
    <w:rsid w:val="00E45AC9"/>
    <w:rsid w:val="00E470E2"/>
    <w:rsid w:val="00E51031"/>
    <w:rsid w:val="00E6186A"/>
    <w:rsid w:val="00E7747F"/>
    <w:rsid w:val="00E84D14"/>
    <w:rsid w:val="00E850C0"/>
    <w:rsid w:val="00E861E4"/>
    <w:rsid w:val="00E90421"/>
    <w:rsid w:val="00EB2E95"/>
    <w:rsid w:val="00EB5C6B"/>
    <w:rsid w:val="00EC2D78"/>
    <w:rsid w:val="00EC3C1B"/>
    <w:rsid w:val="00ED0523"/>
    <w:rsid w:val="00ED3AA0"/>
    <w:rsid w:val="00ED6DFD"/>
    <w:rsid w:val="00EE26BF"/>
    <w:rsid w:val="00EE318E"/>
    <w:rsid w:val="00EE532E"/>
    <w:rsid w:val="00EE58E5"/>
    <w:rsid w:val="00EF1876"/>
    <w:rsid w:val="00EF1B55"/>
    <w:rsid w:val="00EF3B17"/>
    <w:rsid w:val="00EF4665"/>
    <w:rsid w:val="00EF52C3"/>
    <w:rsid w:val="00F01CCC"/>
    <w:rsid w:val="00F0250B"/>
    <w:rsid w:val="00F11CD9"/>
    <w:rsid w:val="00F11FBE"/>
    <w:rsid w:val="00F171A9"/>
    <w:rsid w:val="00F269C2"/>
    <w:rsid w:val="00F42FF8"/>
    <w:rsid w:val="00F57EB1"/>
    <w:rsid w:val="00F61A94"/>
    <w:rsid w:val="00F677D4"/>
    <w:rsid w:val="00F75C75"/>
    <w:rsid w:val="00F81121"/>
    <w:rsid w:val="00F900D7"/>
    <w:rsid w:val="00F91AFD"/>
    <w:rsid w:val="00F951A7"/>
    <w:rsid w:val="00F95620"/>
    <w:rsid w:val="00F95BD4"/>
    <w:rsid w:val="00FA004F"/>
    <w:rsid w:val="00FA1BF7"/>
    <w:rsid w:val="00FB6631"/>
    <w:rsid w:val="00FB754E"/>
    <w:rsid w:val="00FC0701"/>
    <w:rsid w:val="00FD0D38"/>
    <w:rsid w:val="00FD22BC"/>
    <w:rsid w:val="00FD2A84"/>
    <w:rsid w:val="00FD57C9"/>
    <w:rsid w:val="00FD5D19"/>
    <w:rsid w:val="00FD6CFE"/>
    <w:rsid w:val="00FF2FE4"/>
    <w:rsid w:val="00FF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DA35C"/>
  <w15:chartTrackingRefBased/>
  <w15:docId w15:val="{D2054D1A-67C6-49C1-93E1-ED49649F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65C"/>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1D15B7"/>
    <w:pPr>
      <w:widowControl/>
      <w:ind w:firstLineChars="200" w:firstLine="420"/>
      <w:jc w:val="left"/>
    </w:pPr>
    <w:rPr>
      <w:rFonts w:ascii="宋体" w:eastAsia="宋体" w:hAnsi="宋体" w:cs="宋体"/>
      <w:kern w:val="0"/>
      <w:sz w:val="24"/>
      <w:szCs w:val="24"/>
    </w:rPr>
  </w:style>
  <w:style w:type="paragraph" w:styleId="a5">
    <w:name w:val="Balloon Text"/>
    <w:basedOn w:val="a"/>
    <w:link w:val="a6"/>
    <w:uiPriority w:val="99"/>
    <w:semiHidden/>
    <w:unhideWhenUsed/>
    <w:rsid w:val="00086FC3"/>
    <w:rPr>
      <w:sz w:val="18"/>
      <w:szCs w:val="18"/>
    </w:rPr>
  </w:style>
  <w:style w:type="character" w:customStyle="1" w:styleId="a6">
    <w:name w:val="批注框文本 字符"/>
    <w:basedOn w:val="a0"/>
    <w:link w:val="a5"/>
    <w:uiPriority w:val="99"/>
    <w:semiHidden/>
    <w:rsid w:val="00086FC3"/>
    <w:rPr>
      <w:sz w:val="18"/>
      <w:szCs w:val="18"/>
    </w:rPr>
  </w:style>
  <w:style w:type="paragraph" w:styleId="a7">
    <w:name w:val="header"/>
    <w:basedOn w:val="a"/>
    <w:link w:val="a8"/>
    <w:uiPriority w:val="99"/>
    <w:unhideWhenUsed/>
    <w:rsid w:val="004226D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226D6"/>
    <w:rPr>
      <w:sz w:val="18"/>
      <w:szCs w:val="18"/>
    </w:rPr>
  </w:style>
  <w:style w:type="paragraph" w:styleId="a9">
    <w:name w:val="footer"/>
    <w:basedOn w:val="a"/>
    <w:link w:val="aa"/>
    <w:uiPriority w:val="99"/>
    <w:unhideWhenUsed/>
    <w:rsid w:val="004226D6"/>
    <w:pPr>
      <w:tabs>
        <w:tab w:val="center" w:pos="4153"/>
        <w:tab w:val="right" w:pos="8306"/>
      </w:tabs>
      <w:snapToGrid w:val="0"/>
      <w:jc w:val="left"/>
    </w:pPr>
    <w:rPr>
      <w:sz w:val="18"/>
      <w:szCs w:val="18"/>
    </w:rPr>
  </w:style>
  <w:style w:type="character" w:customStyle="1" w:styleId="aa">
    <w:name w:val="页脚 字符"/>
    <w:basedOn w:val="a0"/>
    <w:link w:val="a9"/>
    <w:uiPriority w:val="99"/>
    <w:rsid w:val="004226D6"/>
    <w:rPr>
      <w:sz w:val="18"/>
      <w:szCs w:val="18"/>
    </w:rPr>
  </w:style>
  <w:style w:type="paragraph" w:styleId="HTML">
    <w:name w:val="HTML Preformatted"/>
    <w:basedOn w:val="a"/>
    <w:link w:val="HTML0"/>
    <w:uiPriority w:val="99"/>
    <w:semiHidden/>
    <w:unhideWhenUsed/>
    <w:rsid w:val="0002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021CFB"/>
    <w:rPr>
      <w:rFonts w:ascii="宋体" w:eastAsia="宋体" w:hAnsi="宋体" w:cs="宋体"/>
      <w:kern w:val="0"/>
      <w:sz w:val="24"/>
      <w:szCs w:val="24"/>
    </w:rPr>
  </w:style>
  <w:style w:type="character" w:styleId="ab">
    <w:name w:val="Hyperlink"/>
    <w:basedOn w:val="a0"/>
    <w:uiPriority w:val="99"/>
    <w:unhideWhenUsed/>
    <w:rsid w:val="00BF5A24"/>
    <w:rPr>
      <w:color w:val="0563C1" w:themeColor="hyperlink"/>
      <w:u w:val="single"/>
    </w:rPr>
  </w:style>
  <w:style w:type="character" w:styleId="ac">
    <w:name w:val="annotation reference"/>
    <w:basedOn w:val="a0"/>
    <w:uiPriority w:val="99"/>
    <w:semiHidden/>
    <w:unhideWhenUsed/>
    <w:rsid w:val="00651F5F"/>
    <w:rPr>
      <w:sz w:val="21"/>
      <w:szCs w:val="21"/>
    </w:rPr>
  </w:style>
  <w:style w:type="paragraph" w:styleId="ad">
    <w:name w:val="annotation text"/>
    <w:basedOn w:val="a"/>
    <w:link w:val="ae"/>
    <w:uiPriority w:val="99"/>
    <w:semiHidden/>
    <w:unhideWhenUsed/>
    <w:rsid w:val="00651F5F"/>
    <w:pPr>
      <w:jc w:val="left"/>
    </w:pPr>
  </w:style>
  <w:style w:type="character" w:customStyle="1" w:styleId="ae">
    <w:name w:val="批注文字 字符"/>
    <w:basedOn w:val="a0"/>
    <w:link w:val="ad"/>
    <w:uiPriority w:val="99"/>
    <w:semiHidden/>
    <w:rsid w:val="00651F5F"/>
  </w:style>
  <w:style w:type="paragraph" w:styleId="af">
    <w:name w:val="annotation subject"/>
    <w:basedOn w:val="ad"/>
    <w:next w:val="ad"/>
    <w:link w:val="af0"/>
    <w:uiPriority w:val="99"/>
    <w:semiHidden/>
    <w:unhideWhenUsed/>
    <w:rsid w:val="00651F5F"/>
    <w:rPr>
      <w:b/>
      <w:bCs/>
    </w:rPr>
  </w:style>
  <w:style w:type="character" w:customStyle="1" w:styleId="af0">
    <w:name w:val="批注主题 字符"/>
    <w:basedOn w:val="ae"/>
    <w:link w:val="af"/>
    <w:uiPriority w:val="99"/>
    <w:semiHidden/>
    <w:rsid w:val="00651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3459">
      <w:bodyDiv w:val="1"/>
      <w:marLeft w:val="0"/>
      <w:marRight w:val="0"/>
      <w:marTop w:val="0"/>
      <w:marBottom w:val="0"/>
      <w:divBdr>
        <w:top w:val="none" w:sz="0" w:space="0" w:color="auto"/>
        <w:left w:val="none" w:sz="0" w:space="0" w:color="auto"/>
        <w:bottom w:val="none" w:sz="0" w:space="0" w:color="auto"/>
        <w:right w:val="none" w:sz="0" w:space="0" w:color="auto"/>
      </w:divBdr>
    </w:div>
    <w:div w:id="159011098">
      <w:bodyDiv w:val="1"/>
      <w:marLeft w:val="0"/>
      <w:marRight w:val="0"/>
      <w:marTop w:val="0"/>
      <w:marBottom w:val="0"/>
      <w:divBdr>
        <w:top w:val="none" w:sz="0" w:space="0" w:color="auto"/>
        <w:left w:val="none" w:sz="0" w:space="0" w:color="auto"/>
        <w:bottom w:val="none" w:sz="0" w:space="0" w:color="auto"/>
        <w:right w:val="none" w:sz="0" w:space="0" w:color="auto"/>
      </w:divBdr>
    </w:div>
    <w:div w:id="165098498">
      <w:bodyDiv w:val="1"/>
      <w:marLeft w:val="0"/>
      <w:marRight w:val="0"/>
      <w:marTop w:val="0"/>
      <w:marBottom w:val="0"/>
      <w:divBdr>
        <w:top w:val="none" w:sz="0" w:space="0" w:color="auto"/>
        <w:left w:val="none" w:sz="0" w:space="0" w:color="auto"/>
        <w:bottom w:val="none" w:sz="0" w:space="0" w:color="auto"/>
        <w:right w:val="none" w:sz="0" w:space="0" w:color="auto"/>
      </w:divBdr>
    </w:div>
    <w:div w:id="306979754">
      <w:bodyDiv w:val="1"/>
      <w:marLeft w:val="0"/>
      <w:marRight w:val="0"/>
      <w:marTop w:val="0"/>
      <w:marBottom w:val="0"/>
      <w:divBdr>
        <w:top w:val="none" w:sz="0" w:space="0" w:color="auto"/>
        <w:left w:val="none" w:sz="0" w:space="0" w:color="auto"/>
        <w:bottom w:val="none" w:sz="0" w:space="0" w:color="auto"/>
        <w:right w:val="none" w:sz="0" w:space="0" w:color="auto"/>
      </w:divBdr>
    </w:div>
    <w:div w:id="309138237">
      <w:bodyDiv w:val="1"/>
      <w:marLeft w:val="0"/>
      <w:marRight w:val="0"/>
      <w:marTop w:val="0"/>
      <w:marBottom w:val="0"/>
      <w:divBdr>
        <w:top w:val="none" w:sz="0" w:space="0" w:color="auto"/>
        <w:left w:val="none" w:sz="0" w:space="0" w:color="auto"/>
        <w:bottom w:val="none" w:sz="0" w:space="0" w:color="auto"/>
        <w:right w:val="none" w:sz="0" w:space="0" w:color="auto"/>
      </w:divBdr>
    </w:div>
    <w:div w:id="356124891">
      <w:bodyDiv w:val="1"/>
      <w:marLeft w:val="0"/>
      <w:marRight w:val="0"/>
      <w:marTop w:val="0"/>
      <w:marBottom w:val="0"/>
      <w:divBdr>
        <w:top w:val="none" w:sz="0" w:space="0" w:color="auto"/>
        <w:left w:val="none" w:sz="0" w:space="0" w:color="auto"/>
        <w:bottom w:val="none" w:sz="0" w:space="0" w:color="auto"/>
        <w:right w:val="none" w:sz="0" w:space="0" w:color="auto"/>
      </w:divBdr>
    </w:div>
    <w:div w:id="733505089">
      <w:bodyDiv w:val="1"/>
      <w:marLeft w:val="0"/>
      <w:marRight w:val="0"/>
      <w:marTop w:val="0"/>
      <w:marBottom w:val="0"/>
      <w:divBdr>
        <w:top w:val="none" w:sz="0" w:space="0" w:color="auto"/>
        <w:left w:val="none" w:sz="0" w:space="0" w:color="auto"/>
        <w:bottom w:val="none" w:sz="0" w:space="0" w:color="auto"/>
        <w:right w:val="none" w:sz="0" w:space="0" w:color="auto"/>
      </w:divBdr>
    </w:div>
    <w:div w:id="812066480">
      <w:bodyDiv w:val="1"/>
      <w:marLeft w:val="0"/>
      <w:marRight w:val="0"/>
      <w:marTop w:val="0"/>
      <w:marBottom w:val="0"/>
      <w:divBdr>
        <w:top w:val="none" w:sz="0" w:space="0" w:color="auto"/>
        <w:left w:val="none" w:sz="0" w:space="0" w:color="auto"/>
        <w:bottom w:val="none" w:sz="0" w:space="0" w:color="auto"/>
        <w:right w:val="none" w:sz="0" w:space="0" w:color="auto"/>
      </w:divBdr>
    </w:div>
    <w:div w:id="873736403">
      <w:bodyDiv w:val="1"/>
      <w:marLeft w:val="0"/>
      <w:marRight w:val="0"/>
      <w:marTop w:val="0"/>
      <w:marBottom w:val="0"/>
      <w:divBdr>
        <w:top w:val="none" w:sz="0" w:space="0" w:color="auto"/>
        <w:left w:val="none" w:sz="0" w:space="0" w:color="auto"/>
        <w:bottom w:val="none" w:sz="0" w:space="0" w:color="auto"/>
        <w:right w:val="none" w:sz="0" w:space="0" w:color="auto"/>
      </w:divBdr>
    </w:div>
    <w:div w:id="928541003">
      <w:bodyDiv w:val="1"/>
      <w:marLeft w:val="0"/>
      <w:marRight w:val="0"/>
      <w:marTop w:val="0"/>
      <w:marBottom w:val="0"/>
      <w:divBdr>
        <w:top w:val="none" w:sz="0" w:space="0" w:color="auto"/>
        <w:left w:val="none" w:sz="0" w:space="0" w:color="auto"/>
        <w:bottom w:val="none" w:sz="0" w:space="0" w:color="auto"/>
        <w:right w:val="none" w:sz="0" w:space="0" w:color="auto"/>
      </w:divBdr>
    </w:div>
    <w:div w:id="988753804">
      <w:bodyDiv w:val="1"/>
      <w:marLeft w:val="0"/>
      <w:marRight w:val="0"/>
      <w:marTop w:val="0"/>
      <w:marBottom w:val="0"/>
      <w:divBdr>
        <w:top w:val="none" w:sz="0" w:space="0" w:color="auto"/>
        <w:left w:val="none" w:sz="0" w:space="0" w:color="auto"/>
        <w:bottom w:val="none" w:sz="0" w:space="0" w:color="auto"/>
        <w:right w:val="none" w:sz="0" w:space="0" w:color="auto"/>
      </w:divBdr>
    </w:div>
    <w:div w:id="999188320">
      <w:bodyDiv w:val="1"/>
      <w:marLeft w:val="0"/>
      <w:marRight w:val="0"/>
      <w:marTop w:val="0"/>
      <w:marBottom w:val="0"/>
      <w:divBdr>
        <w:top w:val="none" w:sz="0" w:space="0" w:color="auto"/>
        <w:left w:val="none" w:sz="0" w:space="0" w:color="auto"/>
        <w:bottom w:val="none" w:sz="0" w:space="0" w:color="auto"/>
        <w:right w:val="none" w:sz="0" w:space="0" w:color="auto"/>
      </w:divBdr>
    </w:div>
    <w:div w:id="1250116870">
      <w:bodyDiv w:val="1"/>
      <w:marLeft w:val="0"/>
      <w:marRight w:val="0"/>
      <w:marTop w:val="0"/>
      <w:marBottom w:val="0"/>
      <w:divBdr>
        <w:top w:val="none" w:sz="0" w:space="0" w:color="auto"/>
        <w:left w:val="none" w:sz="0" w:space="0" w:color="auto"/>
        <w:bottom w:val="none" w:sz="0" w:space="0" w:color="auto"/>
        <w:right w:val="none" w:sz="0" w:space="0" w:color="auto"/>
      </w:divBdr>
    </w:div>
    <w:div w:id="1330913030">
      <w:bodyDiv w:val="1"/>
      <w:marLeft w:val="0"/>
      <w:marRight w:val="0"/>
      <w:marTop w:val="0"/>
      <w:marBottom w:val="0"/>
      <w:divBdr>
        <w:top w:val="none" w:sz="0" w:space="0" w:color="auto"/>
        <w:left w:val="none" w:sz="0" w:space="0" w:color="auto"/>
        <w:bottom w:val="none" w:sz="0" w:space="0" w:color="auto"/>
        <w:right w:val="none" w:sz="0" w:space="0" w:color="auto"/>
      </w:divBdr>
    </w:div>
    <w:div w:id="1337226389">
      <w:bodyDiv w:val="1"/>
      <w:marLeft w:val="0"/>
      <w:marRight w:val="0"/>
      <w:marTop w:val="0"/>
      <w:marBottom w:val="0"/>
      <w:divBdr>
        <w:top w:val="none" w:sz="0" w:space="0" w:color="auto"/>
        <w:left w:val="none" w:sz="0" w:space="0" w:color="auto"/>
        <w:bottom w:val="none" w:sz="0" w:space="0" w:color="auto"/>
        <w:right w:val="none" w:sz="0" w:space="0" w:color="auto"/>
      </w:divBdr>
    </w:div>
    <w:div w:id="1412854115">
      <w:bodyDiv w:val="1"/>
      <w:marLeft w:val="0"/>
      <w:marRight w:val="0"/>
      <w:marTop w:val="0"/>
      <w:marBottom w:val="0"/>
      <w:divBdr>
        <w:top w:val="none" w:sz="0" w:space="0" w:color="auto"/>
        <w:left w:val="none" w:sz="0" w:space="0" w:color="auto"/>
        <w:bottom w:val="none" w:sz="0" w:space="0" w:color="auto"/>
        <w:right w:val="none" w:sz="0" w:space="0" w:color="auto"/>
      </w:divBdr>
    </w:div>
    <w:div w:id="1428454564">
      <w:bodyDiv w:val="1"/>
      <w:marLeft w:val="0"/>
      <w:marRight w:val="0"/>
      <w:marTop w:val="0"/>
      <w:marBottom w:val="0"/>
      <w:divBdr>
        <w:top w:val="none" w:sz="0" w:space="0" w:color="auto"/>
        <w:left w:val="none" w:sz="0" w:space="0" w:color="auto"/>
        <w:bottom w:val="none" w:sz="0" w:space="0" w:color="auto"/>
        <w:right w:val="none" w:sz="0" w:space="0" w:color="auto"/>
      </w:divBdr>
    </w:div>
    <w:div w:id="1624841894">
      <w:bodyDiv w:val="1"/>
      <w:marLeft w:val="0"/>
      <w:marRight w:val="0"/>
      <w:marTop w:val="0"/>
      <w:marBottom w:val="0"/>
      <w:divBdr>
        <w:top w:val="none" w:sz="0" w:space="0" w:color="auto"/>
        <w:left w:val="none" w:sz="0" w:space="0" w:color="auto"/>
        <w:bottom w:val="none" w:sz="0" w:space="0" w:color="auto"/>
        <w:right w:val="none" w:sz="0" w:space="0" w:color="auto"/>
      </w:divBdr>
    </w:div>
    <w:div w:id="1625040240">
      <w:bodyDiv w:val="1"/>
      <w:marLeft w:val="0"/>
      <w:marRight w:val="0"/>
      <w:marTop w:val="0"/>
      <w:marBottom w:val="0"/>
      <w:divBdr>
        <w:top w:val="none" w:sz="0" w:space="0" w:color="auto"/>
        <w:left w:val="none" w:sz="0" w:space="0" w:color="auto"/>
        <w:bottom w:val="none" w:sz="0" w:space="0" w:color="auto"/>
        <w:right w:val="none" w:sz="0" w:space="0" w:color="auto"/>
      </w:divBdr>
    </w:div>
    <w:div w:id="1727945545">
      <w:bodyDiv w:val="1"/>
      <w:marLeft w:val="0"/>
      <w:marRight w:val="0"/>
      <w:marTop w:val="0"/>
      <w:marBottom w:val="0"/>
      <w:divBdr>
        <w:top w:val="none" w:sz="0" w:space="0" w:color="auto"/>
        <w:left w:val="none" w:sz="0" w:space="0" w:color="auto"/>
        <w:bottom w:val="none" w:sz="0" w:space="0" w:color="auto"/>
        <w:right w:val="none" w:sz="0" w:space="0" w:color="auto"/>
      </w:divBdr>
    </w:div>
    <w:div w:id="1762409049">
      <w:bodyDiv w:val="1"/>
      <w:marLeft w:val="0"/>
      <w:marRight w:val="0"/>
      <w:marTop w:val="0"/>
      <w:marBottom w:val="0"/>
      <w:divBdr>
        <w:top w:val="none" w:sz="0" w:space="0" w:color="auto"/>
        <w:left w:val="none" w:sz="0" w:space="0" w:color="auto"/>
        <w:bottom w:val="none" w:sz="0" w:space="0" w:color="auto"/>
        <w:right w:val="none" w:sz="0" w:space="0" w:color="auto"/>
      </w:divBdr>
    </w:div>
    <w:div w:id="1913348422">
      <w:bodyDiv w:val="1"/>
      <w:marLeft w:val="0"/>
      <w:marRight w:val="0"/>
      <w:marTop w:val="0"/>
      <w:marBottom w:val="0"/>
      <w:divBdr>
        <w:top w:val="none" w:sz="0" w:space="0" w:color="auto"/>
        <w:left w:val="none" w:sz="0" w:space="0" w:color="auto"/>
        <w:bottom w:val="none" w:sz="0" w:space="0" w:color="auto"/>
        <w:right w:val="none" w:sz="0" w:space="0" w:color="auto"/>
      </w:divBdr>
    </w:div>
    <w:div w:id="2114932856">
      <w:bodyDiv w:val="1"/>
      <w:marLeft w:val="0"/>
      <w:marRight w:val="0"/>
      <w:marTop w:val="0"/>
      <w:marBottom w:val="0"/>
      <w:divBdr>
        <w:top w:val="none" w:sz="0" w:space="0" w:color="auto"/>
        <w:left w:val="none" w:sz="0" w:space="0" w:color="auto"/>
        <w:bottom w:val="none" w:sz="0" w:space="0" w:color="auto"/>
        <w:right w:val="none" w:sz="0" w:space="0" w:color="auto"/>
      </w:divBdr>
    </w:div>
    <w:div w:id="2120904580">
      <w:bodyDiv w:val="1"/>
      <w:marLeft w:val="0"/>
      <w:marRight w:val="0"/>
      <w:marTop w:val="0"/>
      <w:marBottom w:val="0"/>
      <w:divBdr>
        <w:top w:val="none" w:sz="0" w:space="0" w:color="auto"/>
        <w:left w:val="none" w:sz="0" w:space="0" w:color="auto"/>
        <w:bottom w:val="none" w:sz="0" w:space="0" w:color="auto"/>
        <w:right w:val="none" w:sz="0" w:space="0" w:color="auto"/>
      </w:divBdr>
    </w:div>
    <w:div w:id="213077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4</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高杰杰</dc:creator>
  <cp:keywords/>
  <dc:description/>
  <cp:lastModifiedBy>许懿璘</cp:lastModifiedBy>
  <cp:revision>36</cp:revision>
  <dcterms:created xsi:type="dcterms:W3CDTF">2024-04-28T06:17:00Z</dcterms:created>
  <dcterms:modified xsi:type="dcterms:W3CDTF">2024-08-29T08:26:00Z</dcterms:modified>
</cp:coreProperties>
</file>