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80E7E" w14:textId="77777777" w:rsidR="00745ADE" w:rsidRPr="00EB2DCA" w:rsidRDefault="00745ADE" w:rsidP="00DC6E52">
      <w:pPr>
        <w:adjustRightInd w:val="0"/>
        <w:spacing w:line="360" w:lineRule="auto"/>
        <w:jc w:val="center"/>
        <w:rPr>
          <w:rFonts w:ascii="黑体" w:eastAsia="黑体" w:hAnsi="黑体" w:cs="Times New Roman"/>
          <w:b/>
          <w:color w:val="FF0000"/>
          <w:sz w:val="36"/>
          <w:szCs w:val="36"/>
        </w:rPr>
      </w:pPr>
      <w:r w:rsidRPr="00EB2DCA">
        <w:rPr>
          <w:rFonts w:ascii="黑体" w:eastAsia="黑体" w:hAnsi="黑体" w:cs="Times New Roman" w:hint="eastAsia"/>
          <w:b/>
          <w:color w:val="FF0000"/>
          <w:sz w:val="36"/>
          <w:szCs w:val="36"/>
        </w:rPr>
        <w:t>青岛汇金通电力设备股份有限公司</w:t>
      </w:r>
    </w:p>
    <w:p w14:paraId="16C0BAB0" w14:textId="77777777" w:rsidR="00D406C1" w:rsidRPr="00EB2DCA" w:rsidRDefault="00E468F4" w:rsidP="00DC6E52">
      <w:pPr>
        <w:adjustRightInd w:val="0"/>
        <w:spacing w:line="360" w:lineRule="auto"/>
        <w:jc w:val="center"/>
        <w:rPr>
          <w:rFonts w:ascii="黑体" w:eastAsia="黑体" w:hAnsi="黑体" w:cs="Times New Roman"/>
          <w:b/>
          <w:color w:val="FF0000"/>
          <w:sz w:val="36"/>
          <w:szCs w:val="36"/>
        </w:rPr>
      </w:pPr>
      <w:r w:rsidRPr="00E468F4">
        <w:rPr>
          <w:rFonts w:ascii="黑体" w:eastAsia="黑体" w:hAnsi="黑体" w:cs="Times New Roman" w:hint="eastAsia"/>
          <w:b/>
          <w:color w:val="FF0000"/>
          <w:sz w:val="36"/>
          <w:szCs w:val="36"/>
        </w:rPr>
        <w:t>2024年半年度业绩说明会</w:t>
      </w:r>
      <w:r w:rsidR="00745ADE" w:rsidRPr="00EB2DCA">
        <w:rPr>
          <w:rFonts w:ascii="黑体" w:eastAsia="黑体" w:hAnsi="黑体" w:cs="Times New Roman" w:hint="eastAsia"/>
          <w:b/>
          <w:color w:val="FF0000"/>
          <w:sz w:val="36"/>
          <w:szCs w:val="36"/>
        </w:rPr>
        <w:t>召开情况</w:t>
      </w:r>
    </w:p>
    <w:p w14:paraId="7AC6AD47" w14:textId="77777777" w:rsidR="00EB2DCA" w:rsidRDefault="00EB2DCA" w:rsidP="00DC6E52">
      <w:pPr>
        <w:widowControl/>
        <w:ind w:firstLineChars="200" w:firstLine="480"/>
        <w:rPr>
          <w:rFonts w:asciiTheme="minorEastAsia" w:hAnsiTheme="minorEastAsia" w:cs="Arial"/>
          <w:kern w:val="0"/>
          <w:sz w:val="24"/>
          <w:szCs w:val="20"/>
        </w:rPr>
      </w:pPr>
    </w:p>
    <w:p w14:paraId="32F2779A" w14:textId="77777777" w:rsidR="00455D11" w:rsidRDefault="00745ADE" w:rsidP="00434A95">
      <w:pPr>
        <w:widowControl/>
        <w:wordWrap w:val="0"/>
        <w:spacing w:line="360" w:lineRule="auto"/>
        <w:ind w:firstLineChars="200" w:firstLine="480"/>
        <w:rPr>
          <w:rFonts w:asciiTheme="minorEastAsia" w:hAnsiTheme="minorEastAsia" w:cs="Arial"/>
          <w:kern w:val="0"/>
          <w:sz w:val="24"/>
          <w:szCs w:val="20"/>
        </w:rPr>
      </w:pPr>
      <w:r w:rsidRPr="002A7A9B">
        <w:rPr>
          <w:rFonts w:asciiTheme="minorEastAsia" w:hAnsiTheme="minorEastAsia" w:cs="Arial" w:hint="eastAsia"/>
          <w:kern w:val="0"/>
          <w:sz w:val="24"/>
          <w:szCs w:val="20"/>
        </w:rPr>
        <w:t>青岛汇金通电力设备股份有限公司（以下简称“公司”）于</w:t>
      </w:r>
      <w:r w:rsidR="00B5033A" w:rsidRPr="002A7A9B">
        <w:rPr>
          <w:rFonts w:asciiTheme="minorEastAsia" w:hAnsiTheme="minorEastAsia" w:hint="eastAsia"/>
          <w:color w:val="000000" w:themeColor="text1"/>
          <w:sz w:val="24"/>
          <w:szCs w:val="24"/>
        </w:rPr>
        <w:t>202</w:t>
      </w:r>
      <w:r w:rsidR="006162D0" w:rsidRPr="002A7A9B">
        <w:rPr>
          <w:rFonts w:asciiTheme="minorEastAsia" w:hAnsiTheme="minorEastAsia"/>
          <w:color w:val="000000" w:themeColor="text1"/>
          <w:sz w:val="24"/>
          <w:szCs w:val="24"/>
        </w:rPr>
        <w:t>4</w:t>
      </w:r>
      <w:r w:rsidR="00B5033A" w:rsidRPr="002A7A9B">
        <w:rPr>
          <w:rFonts w:asciiTheme="minorEastAsia" w:hAnsiTheme="minorEastAsia" w:hint="eastAsia"/>
          <w:color w:val="000000" w:themeColor="text1"/>
          <w:sz w:val="24"/>
          <w:szCs w:val="24"/>
        </w:rPr>
        <w:t>年</w:t>
      </w:r>
      <w:r w:rsidR="00E468F4" w:rsidRPr="002A7A9B">
        <w:rPr>
          <w:rFonts w:asciiTheme="minorEastAsia" w:hAnsiTheme="minorEastAsia"/>
          <w:color w:val="000000" w:themeColor="text1"/>
          <w:sz w:val="24"/>
          <w:szCs w:val="24"/>
        </w:rPr>
        <w:t>8</w:t>
      </w:r>
      <w:r w:rsidR="00B5033A" w:rsidRPr="002A7A9B">
        <w:rPr>
          <w:rFonts w:asciiTheme="minorEastAsia" w:hAnsiTheme="minorEastAsia" w:hint="eastAsia"/>
          <w:color w:val="000000" w:themeColor="text1"/>
          <w:sz w:val="24"/>
          <w:szCs w:val="24"/>
        </w:rPr>
        <w:t>月</w:t>
      </w:r>
      <w:r w:rsidR="006162D0" w:rsidRPr="002A7A9B">
        <w:rPr>
          <w:rFonts w:asciiTheme="minorEastAsia" w:hAnsiTheme="minorEastAsia" w:hint="eastAsia"/>
          <w:color w:val="000000" w:themeColor="text1"/>
          <w:sz w:val="24"/>
          <w:szCs w:val="24"/>
        </w:rPr>
        <w:t>3</w:t>
      </w:r>
      <w:r w:rsidR="00E468F4" w:rsidRPr="002A7A9B">
        <w:rPr>
          <w:rFonts w:asciiTheme="minorEastAsia" w:hAnsiTheme="minorEastAsia"/>
          <w:color w:val="000000" w:themeColor="text1"/>
          <w:sz w:val="24"/>
          <w:szCs w:val="24"/>
        </w:rPr>
        <w:t>0</w:t>
      </w:r>
      <w:r w:rsidR="00B5033A" w:rsidRPr="002A7A9B">
        <w:rPr>
          <w:rFonts w:asciiTheme="minorEastAsia" w:hAnsiTheme="minorEastAsia" w:hint="eastAsia"/>
          <w:color w:val="000000" w:themeColor="text1"/>
          <w:sz w:val="24"/>
          <w:szCs w:val="24"/>
        </w:rPr>
        <w:t>日15:00-16:30</w:t>
      </w:r>
      <w:r w:rsidRPr="002A7A9B">
        <w:rPr>
          <w:rFonts w:asciiTheme="minorEastAsia" w:hAnsiTheme="minorEastAsia" w:cs="Arial" w:hint="eastAsia"/>
          <w:kern w:val="0"/>
          <w:sz w:val="24"/>
          <w:szCs w:val="20"/>
        </w:rPr>
        <w:t>在</w:t>
      </w:r>
      <w:r w:rsidR="006162D0" w:rsidRPr="002A7A9B">
        <w:rPr>
          <w:rFonts w:ascii="宋体" w:hAnsi="宋体" w:hint="eastAsia"/>
          <w:color w:val="000000" w:themeColor="text1"/>
          <w:sz w:val="24"/>
          <w:szCs w:val="24"/>
        </w:rPr>
        <w:t>上海证券交易所上证路演中心（网址：</w:t>
      </w:r>
      <w:r w:rsidR="002A7A9B" w:rsidRPr="002A7A9B">
        <w:rPr>
          <w:rFonts w:ascii="Times New Roman" w:hAnsi="Times New Roman" w:cs="Times New Roman"/>
          <w:color w:val="000000" w:themeColor="text1"/>
          <w:sz w:val="24"/>
          <w:szCs w:val="24"/>
        </w:rPr>
        <w:t>https://roadshow.sseinfo.com/</w:t>
      </w:r>
      <w:r w:rsidR="006162D0" w:rsidRPr="002A7A9B">
        <w:rPr>
          <w:rFonts w:ascii="宋体" w:hAnsi="宋体" w:hint="eastAsia"/>
          <w:color w:val="000000" w:themeColor="text1"/>
          <w:sz w:val="24"/>
          <w:szCs w:val="24"/>
        </w:rPr>
        <w:t>）</w:t>
      </w:r>
      <w:r w:rsidRPr="002A7A9B">
        <w:rPr>
          <w:rFonts w:asciiTheme="minorEastAsia" w:hAnsiTheme="minorEastAsia" w:cs="Arial" w:hint="eastAsia"/>
          <w:kern w:val="0"/>
          <w:sz w:val="24"/>
          <w:szCs w:val="20"/>
        </w:rPr>
        <w:t>以</w:t>
      </w:r>
      <w:r w:rsidR="006938FA" w:rsidRPr="002A7A9B">
        <w:rPr>
          <w:rFonts w:asciiTheme="minorEastAsia" w:hAnsiTheme="minorEastAsia" w:cs="Arial" w:hint="eastAsia"/>
          <w:kern w:val="0"/>
          <w:sz w:val="24"/>
          <w:szCs w:val="20"/>
        </w:rPr>
        <w:t>视频录播和网络互动</w:t>
      </w:r>
      <w:r w:rsidRPr="002A7A9B">
        <w:rPr>
          <w:rFonts w:asciiTheme="minorEastAsia" w:hAnsiTheme="minorEastAsia" w:cs="Arial" w:hint="eastAsia"/>
          <w:kern w:val="0"/>
          <w:sz w:val="24"/>
          <w:szCs w:val="20"/>
        </w:rPr>
        <w:t>方式召开“公司</w:t>
      </w:r>
      <w:r w:rsidR="002A7A9B" w:rsidRPr="002A7A9B">
        <w:rPr>
          <w:rFonts w:asciiTheme="minorEastAsia" w:hAnsiTheme="minorEastAsia" w:cs="Arial" w:hint="eastAsia"/>
          <w:kern w:val="0"/>
          <w:sz w:val="24"/>
          <w:szCs w:val="20"/>
        </w:rPr>
        <w:t>2024年半年度业绩说明会</w:t>
      </w:r>
      <w:r w:rsidRPr="002A7A9B">
        <w:rPr>
          <w:rFonts w:asciiTheme="minorEastAsia" w:hAnsiTheme="minorEastAsia" w:cs="Arial" w:hint="eastAsia"/>
          <w:kern w:val="0"/>
          <w:sz w:val="24"/>
          <w:szCs w:val="20"/>
        </w:rPr>
        <w:t>”。关于本次说明会的召开事项，</w:t>
      </w:r>
      <w:r w:rsidR="006C7ECE" w:rsidRPr="002A7A9B">
        <w:rPr>
          <w:rFonts w:asciiTheme="minorEastAsia" w:hAnsiTheme="minorEastAsia" w:cs="Arial" w:hint="eastAsia"/>
          <w:kern w:val="0"/>
          <w:sz w:val="24"/>
          <w:szCs w:val="20"/>
        </w:rPr>
        <w:t>详见公司于202</w:t>
      </w:r>
      <w:r w:rsidR="006162D0" w:rsidRPr="002A7A9B">
        <w:rPr>
          <w:rFonts w:asciiTheme="minorEastAsia" w:hAnsiTheme="minorEastAsia" w:cs="Arial"/>
          <w:kern w:val="0"/>
          <w:sz w:val="24"/>
          <w:szCs w:val="20"/>
        </w:rPr>
        <w:t>4</w:t>
      </w:r>
      <w:r w:rsidR="006C7ECE" w:rsidRPr="002A7A9B">
        <w:rPr>
          <w:rFonts w:asciiTheme="minorEastAsia" w:hAnsiTheme="minorEastAsia" w:cs="Arial" w:hint="eastAsia"/>
          <w:kern w:val="0"/>
          <w:sz w:val="24"/>
          <w:szCs w:val="20"/>
        </w:rPr>
        <w:t>年</w:t>
      </w:r>
      <w:r w:rsidR="00E468F4" w:rsidRPr="002A7A9B">
        <w:rPr>
          <w:rFonts w:asciiTheme="minorEastAsia" w:hAnsiTheme="minorEastAsia" w:cs="Arial"/>
          <w:kern w:val="0"/>
          <w:sz w:val="24"/>
          <w:szCs w:val="20"/>
        </w:rPr>
        <w:t>8</w:t>
      </w:r>
      <w:r w:rsidR="006C7ECE" w:rsidRPr="002A7A9B">
        <w:rPr>
          <w:rFonts w:asciiTheme="minorEastAsia" w:hAnsiTheme="minorEastAsia" w:cs="Arial" w:hint="eastAsia"/>
          <w:kern w:val="0"/>
          <w:sz w:val="24"/>
          <w:szCs w:val="20"/>
        </w:rPr>
        <w:t>月</w:t>
      </w:r>
      <w:r w:rsidR="00E468F4" w:rsidRPr="002A7A9B">
        <w:rPr>
          <w:rFonts w:asciiTheme="minorEastAsia" w:hAnsiTheme="minorEastAsia" w:cs="Arial"/>
          <w:kern w:val="0"/>
          <w:sz w:val="24"/>
          <w:szCs w:val="20"/>
        </w:rPr>
        <w:t>2</w:t>
      </w:r>
      <w:r w:rsidR="002A7A9B" w:rsidRPr="002A7A9B">
        <w:rPr>
          <w:rFonts w:asciiTheme="minorEastAsia" w:hAnsiTheme="minorEastAsia" w:cs="Arial"/>
          <w:kern w:val="0"/>
          <w:sz w:val="24"/>
          <w:szCs w:val="20"/>
        </w:rPr>
        <w:t>4</w:t>
      </w:r>
      <w:r w:rsidR="006C7ECE" w:rsidRPr="002A7A9B">
        <w:rPr>
          <w:rFonts w:asciiTheme="minorEastAsia" w:hAnsiTheme="minorEastAsia" w:cs="Arial" w:hint="eastAsia"/>
          <w:kern w:val="0"/>
          <w:sz w:val="24"/>
          <w:szCs w:val="20"/>
        </w:rPr>
        <w:t>日在上海证券交易所（</w:t>
      </w:r>
      <w:r w:rsidR="006C7ECE" w:rsidRPr="002A7A9B">
        <w:rPr>
          <w:rFonts w:ascii="Times New Roman" w:hAnsi="Times New Roman" w:cs="Times New Roman"/>
          <w:kern w:val="0"/>
          <w:sz w:val="24"/>
          <w:szCs w:val="20"/>
        </w:rPr>
        <w:t>www.sse.com.cn</w:t>
      </w:r>
      <w:r w:rsidR="006C7ECE" w:rsidRPr="002A7A9B">
        <w:rPr>
          <w:rFonts w:asciiTheme="minorEastAsia" w:hAnsiTheme="minorEastAsia" w:cs="Arial" w:hint="eastAsia"/>
          <w:kern w:val="0"/>
          <w:sz w:val="24"/>
          <w:szCs w:val="20"/>
        </w:rPr>
        <w:t>）披露的《青岛汇金通电力设备股份有限公司</w:t>
      </w:r>
      <w:r w:rsidR="002A7A9B" w:rsidRPr="002A7A9B">
        <w:rPr>
          <w:rFonts w:asciiTheme="minorEastAsia" w:hAnsiTheme="minorEastAsia" w:cs="Arial" w:hint="eastAsia"/>
          <w:kern w:val="0"/>
          <w:sz w:val="24"/>
          <w:szCs w:val="20"/>
        </w:rPr>
        <w:t>关于召开2024年半年度业绩说明会的公告</w:t>
      </w:r>
      <w:r w:rsidR="006C7ECE" w:rsidRPr="002A7A9B">
        <w:rPr>
          <w:rFonts w:asciiTheme="minorEastAsia" w:hAnsiTheme="minorEastAsia" w:cs="Arial" w:hint="eastAsia"/>
          <w:kern w:val="0"/>
          <w:sz w:val="24"/>
          <w:szCs w:val="20"/>
        </w:rPr>
        <w:t>》（公告编号</w:t>
      </w:r>
      <w:r w:rsidR="006C7ECE" w:rsidRPr="002A7A9B">
        <w:rPr>
          <w:rFonts w:asciiTheme="minorEastAsia" w:hAnsiTheme="minorEastAsia" w:cs="Arial"/>
          <w:kern w:val="0"/>
          <w:sz w:val="24"/>
          <w:szCs w:val="20"/>
        </w:rPr>
        <w:t>：</w:t>
      </w:r>
      <w:r w:rsidR="006C7ECE" w:rsidRPr="002A7A9B">
        <w:rPr>
          <w:rFonts w:asciiTheme="minorEastAsia" w:hAnsiTheme="minorEastAsia" w:cs="Arial" w:hint="eastAsia"/>
          <w:kern w:val="0"/>
          <w:sz w:val="24"/>
          <w:szCs w:val="20"/>
        </w:rPr>
        <w:t>202</w:t>
      </w:r>
      <w:r w:rsidR="006162D0" w:rsidRPr="002A7A9B">
        <w:rPr>
          <w:rFonts w:asciiTheme="minorEastAsia" w:hAnsiTheme="minorEastAsia" w:cs="Arial"/>
          <w:kern w:val="0"/>
          <w:sz w:val="24"/>
          <w:szCs w:val="20"/>
        </w:rPr>
        <w:t>4</w:t>
      </w:r>
      <w:r w:rsidR="006938FA" w:rsidRPr="002A7A9B">
        <w:rPr>
          <w:rFonts w:asciiTheme="minorEastAsia" w:hAnsiTheme="minorEastAsia" w:cs="Arial"/>
          <w:kern w:val="0"/>
          <w:sz w:val="24"/>
          <w:szCs w:val="20"/>
        </w:rPr>
        <w:t>-</w:t>
      </w:r>
      <w:r w:rsidR="002A7A9B" w:rsidRPr="002A7A9B">
        <w:rPr>
          <w:rFonts w:asciiTheme="minorEastAsia" w:hAnsiTheme="minorEastAsia" w:cs="Arial" w:hint="eastAsia"/>
          <w:kern w:val="0"/>
          <w:sz w:val="24"/>
          <w:szCs w:val="20"/>
        </w:rPr>
        <w:t>0</w:t>
      </w:r>
      <w:r w:rsidR="002A7A9B" w:rsidRPr="002A7A9B">
        <w:rPr>
          <w:rFonts w:asciiTheme="minorEastAsia" w:hAnsiTheme="minorEastAsia" w:cs="Arial"/>
          <w:kern w:val="0"/>
          <w:sz w:val="24"/>
          <w:szCs w:val="20"/>
        </w:rPr>
        <w:t>42</w:t>
      </w:r>
      <w:r w:rsidR="006C7ECE" w:rsidRPr="002A7A9B">
        <w:rPr>
          <w:rFonts w:asciiTheme="minorEastAsia" w:hAnsiTheme="minorEastAsia" w:cs="Arial" w:hint="eastAsia"/>
          <w:kern w:val="0"/>
          <w:sz w:val="24"/>
          <w:szCs w:val="20"/>
        </w:rPr>
        <w:t>）</w:t>
      </w:r>
      <w:r w:rsidRPr="002A7A9B">
        <w:rPr>
          <w:rFonts w:asciiTheme="minorEastAsia" w:hAnsiTheme="minorEastAsia" w:cs="Arial" w:hint="eastAsia"/>
          <w:kern w:val="0"/>
          <w:sz w:val="24"/>
          <w:szCs w:val="20"/>
        </w:rPr>
        <w:t>。</w:t>
      </w:r>
    </w:p>
    <w:p w14:paraId="1AE31DB3" w14:textId="77777777" w:rsidR="001E574C" w:rsidRPr="007231DE" w:rsidRDefault="001E574C" w:rsidP="000D3883">
      <w:pPr>
        <w:widowControl/>
        <w:spacing w:beforeLines="30" w:before="93" w:line="360" w:lineRule="auto"/>
        <w:ind w:firstLineChars="200" w:firstLine="482"/>
        <w:rPr>
          <w:rFonts w:asciiTheme="minorEastAsia" w:hAnsiTheme="minorEastAsia" w:cs="Arial"/>
          <w:b/>
          <w:kern w:val="0"/>
          <w:sz w:val="24"/>
          <w:szCs w:val="20"/>
        </w:rPr>
      </w:pPr>
      <w:r w:rsidRPr="007231DE">
        <w:rPr>
          <w:rFonts w:asciiTheme="minorEastAsia" w:hAnsiTheme="minorEastAsia" w:cs="Arial" w:hint="eastAsia"/>
          <w:b/>
          <w:kern w:val="0"/>
          <w:sz w:val="24"/>
          <w:szCs w:val="20"/>
        </w:rPr>
        <w:t>一、本次</w:t>
      </w:r>
      <w:r w:rsidR="006162D0" w:rsidRPr="006162D0">
        <w:rPr>
          <w:rFonts w:asciiTheme="minorEastAsia" w:hAnsiTheme="minorEastAsia" w:cs="Arial" w:hint="eastAsia"/>
          <w:b/>
          <w:kern w:val="0"/>
          <w:sz w:val="24"/>
          <w:szCs w:val="20"/>
        </w:rPr>
        <w:t>业绩说明会</w:t>
      </w:r>
      <w:r w:rsidRPr="007231DE">
        <w:rPr>
          <w:rFonts w:asciiTheme="minorEastAsia" w:hAnsiTheme="minorEastAsia" w:cs="Arial" w:hint="eastAsia"/>
          <w:b/>
          <w:kern w:val="0"/>
          <w:sz w:val="24"/>
          <w:szCs w:val="20"/>
        </w:rPr>
        <w:t>召开情况</w:t>
      </w:r>
    </w:p>
    <w:p w14:paraId="15F70BD6" w14:textId="77777777" w:rsidR="00D406C1" w:rsidRPr="007231DE" w:rsidRDefault="001E574C" w:rsidP="00DC6E52">
      <w:pPr>
        <w:widowControl/>
        <w:spacing w:line="360" w:lineRule="auto"/>
        <w:ind w:firstLineChars="200" w:firstLine="480"/>
        <w:rPr>
          <w:rFonts w:asciiTheme="minorEastAsia" w:hAnsiTheme="minorEastAsia" w:cs="Arial"/>
          <w:kern w:val="0"/>
          <w:sz w:val="24"/>
          <w:szCs w:val="20"/>
        </w:rPr>
      </w:pPr>
      <w:r w:rsidRPr="002A7A9B">
        <w:rPr>
          <w:rFonts w:asciiTheme="minorEastAsia" w:hAnsiTheme="minorEastAsia" w:cs="Arial" w:hint="eastAsia"/>
          <w:kern w:val="0"/>
          <w:sz w:val="24"/>
          <w:szCs w:val="20"/>
        </w:rPr>
        <w:t>202</w:t>
      </w:r>
      <w:r w:rsidR="006162D0" w:rsidRPr="002A7A9B">
        <w:rPr>
          <w:rFonts w:asciiTheme="minorEastAsia" w:hAnsiTheme="minorEastAsia" w:cs="Arial"/>
          <w:kern w:val="0"/>
          <w:sz w:val="24"/>
          <w:szCs w:val="20"/>
        </w:rPr>
        <w:t>4</w:t>
      </w:r>
      <w:r w:rsidRPr="002A7A9B">
        <w:rPr>
          <w:rFonts w:asciiTheme="minorEastAsia" w:hAnsiTheme="minorEastAsia" w:cs="Arial" w:hint="eastAsia"/>
          <w:kern w:val="0"/>
          <w:sz w:val="24"/>
          <w:szCs w:val="20"/>
        </w:rPr>
        <w:t>年</w:t>
      </w:r>
      <w:r w:rsidR="00E468F4" w:rsidRPr="002A7A9B">
        <w:rPr>
          <w:rFonts w:asciiTheme="minorEastAsia" w:hAnsiTheme="minorEastAsia" w:cs="Arial"/>
          <w:kern w:val="0"/>
          <w:sz w:val="24"/>
          <w:szCs w:val="20"/>
        </w:rPr>
        <w:t>8</w:t>
      </w:r>
      <w:r w:rsidRPr="002A7A9B">
        <w:rPr>
          <w:rFonts w:asciiTheme="minorEastAsia" w:hAnsiTheme="minorEastAsia" w:cs="Arial" w:hint="eastAsia"/>
          <w:kern w:val="0"/>
          <w:sz w:val="24"/>
          <w:szCs w:val="20"/>
        </w:rPr>
        <w:t>月</w:t>
      </w:r>
      <w:r w:rsidR="006162D0" w:rsidRPr="002A7A9B">
        <w:rPr>
          <w:rFonts w:asciiTheme="minorEastAsia" w:hAnsiTheme="minorEastAsia" w:cs="Arial"/>
          <w:kern w:val="0"/>
          <w:sz w:val="24"/>
          <w:szCs w:val="20"/>
        </w:rPr>
        <w:t>3</w:t>
      </w:r>
      <w:r w:rsidR="00E468F4" w:rsidRPr="002A7A9B">
        <w:rPr>
          <w:rFonts w:asciiTheme="minorEastAsia" w:hAnsiTheme="minorEastAsia" w:cs="Arial"/>
          <w:kern w:val="0"/>
          <w:sz w:val="24"/>
          <w:szCs w:val="20"/>
        </w:rPr>
        <w:t>0</w:t>
      </w:r>
      <w:r w:rsidRPr="002A7A9B">
        <w:rPr>
          <w:rFonts w:asciiTheme="minorEastAsia" w:hAnsiTheme="minorEastAsia" w:cs="Arial" w:hint="eastAsia"/>
          <w:kern w:val="0"/>
          <w:sz w:val="24"/>
          <w:szCs w:val="20"/>
        </w:rPr>
        <w:t>日，公司</w:t>
      </w:r>
      <w:r w:rsidR="00560A10" w:rsidRPr="002A7A9B">
        <w:rPr>
          <w:rFonts w:asciiTheme="minorEastAsia" w:hAnsiTheme="minorEastAsia" w:cs="Arial" w:hint="eastAsia"/>
          <w:kern w:val="0"/>
          <w:sz w:val="24"/>
          <w:szCs w:val="20"/>
        </w:rPr>
        <w:t>董事长李明东</w:t>
      </w:r>
      <w:r w:rsidR="00100A0F" w:rsidRPr="002A7A9B">
        <w:rPr>
          <w:rFonts w:asciiTheme="minorEastAsia" w:hAnsiTheme="minorEastAsia" w:cs="Arial" w:hint="eastAsia"/>
          <w:kern w:val="0"/>
          <w:sz w:val="24"/>
          <w:szCs w:val="20"/>
        </w:rPr>
        <w:t>、总经理</w:t>
      </w:r>
      <w:r w:rsidR="006938FA" w:rsidRPr="002A7A9B">
        <w:rPr>
          <w:rFonts w:asciiTheme="minorEastAsia" w:hAnsiTheme="minorEastAsia" w:cs="Arial" w:hint="eastAsia"/>
          <w:kern w:val="0"/>
          <w:sz w:val="24"/>
          <w:szCs w:val="20"/>
        </w:rPr>
        <w:t>张春晖</w:t>
      </w:r>
      <w:r w:rsidR="00100A0F" w:rsidRPr="002A7A9B">
        <w:rPr>
          <w:rFonts w:asciiTheme="minorEastAsia" w:hAnsiTheme="minorEastAsia" w:cs="Arial" w:hint="eastAsia"/>
          <w:kern w:val="0"/>
          <w:sz w:val="24"/>
          <w:szCs w:val="20"/>
        </w:rPr>
        <w:t>、</w:t>
      </w:r>
      <w:r w:rsidR="00560A10" w:rsidRPr="002A7A9B">
        <w:rPr>
          <w:rFonts w:asciiTheme="minorEastAsia" w:hAnsiTheme="minorEastAsia" w:cs="Arial" w:hint="eastAsia"/>
          <w:kern w:val="0"/>
          <w:sz w:val="24"/>
          <w:szCs w:val="20"/>
        </w:rPr>
        <w:t>独立董事</w:t>
      </w:r>
      <w:r w:rsidR="00E468F4" w:rsidRPr="002A7A9B">
        <w:rPr>
          <w:rFonts w:asciiTheme="minorEastAsia" w:hAnsiTheme="minorEastAsia" w:cs="Arial" w:hint="eastAsia"/>
          <w:kern w:val="0"/>
          <w:sz w:val="24"/>
          <w:szCs w:val="20"/>
        </w:rPr>
        <w:t>黄镔</w:t>
      </w:r>
      <w:r w:rsidR="00220AF8" w:rsidRPr="002A7A9B">
        <w:rPr>
          <w:rFonts w:asciiTheme="minorEastAsia" w:hAnsiTheme="minorEastAsia" w:cs="Arial" w:hint="eastAsia"/>
          <w:kern w:val="0"/>
          <w:sz w:val="24"/>
          <w:szCs w:val="20"/>
        </w:rPr>
        <w:t>、</w:t>
      </w:r>
      <w:r w:rsidR="00560A10" w:rsidRPr="002A7A9B">
        <w:rPr>
          <w:rFonts w:asciiTheme="minorEastAsia" w:hAnsiTheme="minorEastAsia" w:cs="Arial" w:hint="eastAsia"/>
          <w:kern w:val="0"/>
          <w:sz w:val="24"/>
          <w:szCs w:val="20"/>
        </w:rPr>
        <w:t>财务总监朱贵营、董事会秘书朱芳莹</w:t>
      </w:r>
      <w:r w:rsidRPr="002A7A9B">
        <w:rPr>
          <w:rFonts w:asciiTheme="minorEastAsia" w:hAnsiTheme="minorEastAsia" w:cs="Arial" w:hint="eastAsia"/>
          <w:kern w:val="0"/>
          <w:sz w:val="24"/>
          <w:szCs w:val="20"/>
        </w:rPr>
        <w:t>出席了本次说明会。公司与投资者进行了互动交流和沟通，就投资者普遍关注的问题在信息披露允许的范围内进行了回答。</w:t>
      </w:r>
    </w:p>
    <w:p w14:paraId="418DBFDF" w14:textId="77777777" w:rsidR="001E574C" w:rsidRPr="00FF1A65" w:rsidRDefault="001E574C" w:rsidP="00434A95">
      <w:pPr>
        <w:widowControl/>
        <w:spacing w:beforeLines="50" w:before="156"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二、本次</w:t>
      </w:r>
      <w:r w:rsidR="006162D0" w:rsidRPr="006162D0">
        <w:rPr>
          <w:rFonts w:asciiTheme="minorEastAsia" w:hAnsiTheme="minorEastAsia" w:cs="Arial" w:hint="eastAsia"/>
          <w:b/>
          <w:color w:val="000000" w:themeColor="text1"/>
          <w:kern w:val="0"/>
          <w:sz w:val="24"/>
          <w:szCs w:val="20"/>
        </w:rPr>
        <w:t>业绩说明会</w:t>
      </w:r>
      <w:r w:rsidRPr="00FF1A65">
        <w:rPr>
          <w:rFonts w:asciiTheme="minorEastAsia" w:hAnsiTheme="minorEastAsia" w:cs="Arial" w:hint="eastAsia"/>
          <w:b/>
          <w:color w:val="000000" w:themeColor="text1"/>
          <w:kern w:val="0"/>
          <w:sz w:val="24"/>
          <w:szCs w:val="20"/>
        </w:rPr>
        <w:t>投资者提出的主要问题及公司回复情况</w:t>
      </w:r>
    </w:p>
    <w:p w14:paraId="7606B183" w14:textId="77777777" w:rsidR="007C16D1" w:rsidRPr="00FF1A65" w:rsidRDefault="007C16D1" w:rsidP="00434A95">
      <w:pPr>
        <w:widowControl/>
        <w:spacing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Q</w:t>
      </w:r>
      <w:r w:rsidRPr="00FF1A65">
        <w:rPr>
          <w:rFonts w:asciiTheme="minorEastAsia" w:hAnsiTheme="minorEastAsia" w:cs="Arial"/>
          <w:b/>
          <w:color w:val="000000" w:themeColor="text1"/>
          <w:kern w:val="0"/>
          <w:sz w:val="24"/>
          <w:szCs w:val="20"/>
        </w:rPr>
        <w:t>1</w:t>
      </w:r>
      <w:r w:rsidRPr="00FF1A65">
        <w:rPr>
          <w:rFonts w:asciiTheme="minorEastAsia" w:hAnsiTheme="minorEastAsia" w:cs="Arial" w:hint="eastAsia"/>
          <w:b/>
          <w:color w:val="000000" w:themeColor="text1"/>
          <w:kern w:val="0"/>
          <w:sz w:val="24"/>
          <w:szCs w:val="20"/>
        </w:rPr>
        <w:t>、</w:t>
      </w:r>
      <w:r w:rsidR="008C7DEE" w:rsidRPr="00240061">
        <w:rPr>
          <w:rFonts w:asciiTheme="minorEastAsia" w:hAnsiTheme="minorEastAsia" w:hint="eastAsia"/>
          <w:b/>
          <w:sz w:val="24"/>
          <w:szCs w:val="24"/>
        </w:rPr>
        <w:t>希望贵司中期分红尽快实施，下次</w:t>
      </w:r>
      <w:r w:rsidR="008C7DEE" w:rsidRPr="00240061">
        <w:rPr>
          <w:rFonts w:asciiTheme="minorEastAsia" w:hAnsiTheme="minorEastAsia"/>
          <w:b/>
          <w:sz w:val="24"/>
          <w:szCs w:val="24"/>
        </w:rPr>
        <w:t>提高下</w:t>
      </w:r>
      <w:r w:rsidR="008C7DEE" w:rsidRPr="00240061">
        <w:rPr>
          <w:rFonts w:asciiTheme="minorEastAsia" w:hAnsiTheme="minorEastAsia" w:hint="eastAsia"/>
          <w:b/>
          <w:sz w:val="24"/>
          <w:szCs w:val="24"/>
        </w:rPr>
        <w:t>现金</w:t>
      </w:r>
      <w:r w:rsidR="008C7DEE" w:rsidRPr="00240061">
        <w:rPr>
          <w:rFonts w:asciiTheme="minorEastAsia" w:hAnsiTheme="minorEastAsia"/>
          <w:b/>
          <w:sz w:val="24"/>
          <w:szCs w:val="24"/>
        </w:rPr>
        <w:t>分红额。</w:t>
      </w:r>
      <w:r w:rsidR="008C7DEE" w:rsidRPr="00240061">
        <w:rPr>
          <w:rFonts w:asciiTheme="minorEastAsia" w:hAnsiTheme="minorEastAsia" w:hint="eastAsia"/>
          <w:b/>
          <w:sz w:val="24"/>
          <w:szCs w:val="24"/>
        </w:rPr>
        <w:t>谢谢</w:t>
      </w:r>
      <w:r w:rsidR="008C7DEE" w:rsidRPr="00240061">
        <w:rPr>
          <w:rFonts w:asciiTheme="minorEastAsia" w:hAnsiTheme="minorEastAsia"/>
          <w:b/>
          <w:sz w:val="24"/>
          <w:szCs w:val="24"/>
        </w:rPr>
        <w:t>！</w:t>
      </w:r>
    </w:p>
    <w:p w14:paraId="79D4F72E" w14:textId="77777777" w:rsidR="00902E71" w:rsidRPr="00906F84" w:rsidRDefault="007C16D1" w:rsidP="00434A95">
      <w:pPr>
        <w:spacing w:line="360" w:lineRule="auto"/>
        <w:ind w:firstLineChars="200" w:firstLine="482"/>
        <w:rPr>
          <w:rFonts w:asciiTheme="minorEastAsia" w:hAnsiTheme="minorEastAsia" w:cs="Arial"/>
          <w:color w:val="000000" w:themeColor="text1"/>
          <w:kern w:val="0"/>
          <w:sz w:val="24"/>
          <w:szCs w:val="20"/>
        </w:rPr>
      </w:pPr>
      <w:r w:rsidRPr="00FF1A65">
        <w:rPr>
          <w:rFonts w:asciiTheme="minorEastAsia" w:hAnsiTheme="minorEastAsia" w:cs="Arial" w:hint="eastAsia"/>
          <w:b/>
          <w:color w:val="000000" w:themeColor="text1"/>
          <w:kern w:val="0"/>
          <w:sz w:val="24"/>
          <w:szCs w:val="20"/>
        </w:rPr>
        <w:t>A：</w:t>
      </w:r>
      <w:r w:rsidR="008C7DEE" w:rsidRPr="008C7DEE">
        <w:rPr>
          <w:rFonts w:asciiTheme="minorEastAsia" w:hAnsiTheme="minorEastAsia" w:cs="Arial" w:hint="eastAsia"/>
          <w:color w:val="000000" w:themeColor="text1"/>
          <w:kern w:val="0"/>
          <w:sz w:val="24"/>
          <w:szCs w:val="20"/>
        </w:rPr>
        <w:t>公司中期利润分配方案将在2024年9月12日召开的2024年第三次临时股东大会审</w:t>
      </w:r>
      <w:r w:rsidR="008C7DEE">
        <w:rPr>
          <w:rFonts w:asciiTheme="minorEastAsia" w:hAnsiTheme="minorEastAsia" w:cs="Arial" w:hint="eastAsia"/>
          <w:color w:val="000000" w:themeColor="text1"/>
          <w:kern w:val="0"/>
          <w:sz w:val="24"/>
          <w:szCs w:val="20"/>
        </w:rPr>
        <w:t>议通过后的两个月内完成。具体实施日期请您关注公司后续公告。</w:t>
      </w:r>
    </w:p>
    <w:p w14:paraId="7A1BA501" w14:textId="77777777" w:rsidR="00906F84" w:rsidRDefault="00906F84" w:rsidP="00434A95">
      <w:pPr>
        <w:spacing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Q</w:t>
      </w:r>
      <w:r>
        <w:rPr>
          <w:rFonts w:asciiTheme="minorEastAsia" w:hAnsiTheme="minorEastAsia" w:cs="Arial"/>
          <w:b/>
          <w:color w:val="000000" w:themeColor="text1"/>
          <w:kern w:val="0"/>
          <w:sz w:val="24"/>
          <w:szCs w:val="20"/>
        </w:rPr>
        <w:t>2</w:t>
      </w:r>
      <w:r w:rsidRPr="00FF1A65">
        <w:rPr>
          <w:rFonts w:asciiTheme="minorEastAsia" w:hAnsiTheme="minorEastAsia" w:cs="Arial" w:hint="eastAsia"/>
          <w:b/>
          <w:color w:val="000000" w:themeColor="text1"/>
          <w:kern w:val="0"/>
          <w:sz w:val="24"/>
          <w:szCs w:val="20"/>
        </w:rPr>
        <w:t>、</w:t>
      </w:r>
      <w:r w:rsidR="008C7DEE" w:rsidRPr="00240061">
        <w:rPr>
          <w:rFonts w:asciiTheme="minorEastAsia" w:hAnsiTheme="minorEastAsia" w:hint="eastAsia"/>
          <w:b/>
          <w:sz w:val="24"/>
          <w:szCs w:val="24"/>
        </w:rPr>
        <w:t>公司上半年利润增长主要</w:t>
      </w:r>
      <w:r w:rsidR="008C7DEE" w:rsidRPr="00240061">
        <w:rPr>
          <w:rFonts w:asciiTheme="minorEastAsia" w:hAnsiTheme="minorEastAsia"/>
          <w:b/>
          <w:sz w:val="24"/>
          <w:szCs w:val="24"/>
        </w:rPr>
        <w:t>是因为</w:t>
      </w:r>
      <w:r w:rsidR="008C7DEE" w:rsidRPr="00240061">
        <w:rPr>
          <w:rFonts w:asciiTheme="minorEastAsia" w:hAnsiTheme="minorEastAsia" w:hint="eastAsia"/>
          <w:b/>
          <w:sz w:val="24"/>
          <w:szCs w:val="24"/>
        </w:rPr>
        <w:t>大宗钢材降价</w:t>
      </w:r>
      <w:r w:rsidR="008C7DEE" w:rsidRPr="00240061">
        <w:rPr>
          <w:rFonts w:asciiTheme="minorEastAsia" w:hAnsiTheme="minorEastAsia"/>
          <w:b/>
          <w:sz w:val="24"/>
          <w:szCs w:val="24"/>
        </w:rPr>
        <w:t>吗</w:t>
      </w:r>
      <w:r w:rsidR="008C7DEE" w:rsidRPr="00240061">
        <w:rPr>
          <w:rFonts w:asciiTheme="minorEastAsia" w:hAnsiTheme="minorEastAsia" w:hint="eastAsia"/>
          <w:b/>
          <w:sz w:val="24"/>
          <w:szCs w:val="24"/>
        </w:rPr>
        <w:t>？</w:t>
      </w:r>
    </w:p>
    <w:p w14:paraId="11961CF7" w14:textId="77777777" w:rsidR="00906F84" w:rsidRPr="00906F84" w:rsidRDefault="00906F84" w:rsidP="00434A95">
      <w:pPr>
        <w:spacing w:line="360" w:lineRule="auto"/>
        <w:ind w:firstLineChars="200" w:firstLine="482"/>
        <w:rPr>
          <w:rFonts w:asciiTheme="minorEastAsia" w:hAnsiTheme="minorEastAsia"/>
          <w:color w:val="000000" w:themeColor="text1"/>
          <w:sz w:val="24"/>
          <w:szCs w:val="24"/>
        </w:rPr>
      </w:pPr>
      <w:r>
        <w:rPr>
          <w:rFonts w:asciiTheme="minorEastAsia" w:hAnsiTheme="minorEastAsia" w:cs="Arial" w:hint="eastAsia"/>
          <w:b/>
          <w:color w:val="000000" w:themeColor="text1"/>
          <w:kern w:val="0"/>
          <w:sz w:val="24"/>
          <w:szCs w:val="20"/>
        </w:rPr>
        <w:t>A</w:t>
      </w:r>
      <w:r w:rsidRPr="00FF1A65">
        <w:rPr>
          <w:rFonts w:asciiTheme="minorEastAsia" w:hAnsiTheme="minorEastAsia" w:cs="Arial" w:hint="eastAsia"/>
          <w:b/>
          <w:color w:val="000000" w:themeColor="text1"/>
          <w:kern w:val="0"/>
          <w:sz w:val="24"/>
          <w:szCs w:val="20"/>
        </w:rPr>
        <w:t>：</w:t>
      </w:r>
      <w:r w:rsidR="008C7DEE" w:rsidRPr="008C7DEE">
        <w:rPr>
          <w:rFonts w:asciiTheme="minorEastAsia" w:hAnsiTheme="minorEastAsia" w:hint="eastAsia"/>
          <w:color w:val="000000" w:themeColor="text1"/>
          <w:sz w:val="24"/>
          <w:szCs w:val="24"/>
        </w:rPr>
        <w:t>公司本期营业收入较上年同期增长16.83%,归属于上市公司股东的净利润较上年同期增长117.46%,主要原因为：本期主营产品销量较上年同期增长30.69%，主要原材料价格较上年同期有所下降，致主营产品毛利率较上年同期上升1.38个百分点；本期公司持续强化成本管控，优化内部管理，积极提升运营效率，规模效益显现；本期公司根据关于先进制造业企业增值税加计抵减政策确认其他收益，其他收益较上年同期有所增加。</w:t>
      </w:r>
    </w:p>
    <w:p w14:paraId="04C4F1ED" w14:textId="36C5963B" w:rsidR="000D3883" w:rsidRDefault="000D3883" w:rsidP="00434A95">
      <w:pPr>
        <w:spacing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Q</w:t>
      </w:r>
      <w:r w:rsidR="007D293E">
        <w:rPr>
          <w:rFonts w:asciiTheme="minorEastAsia" w:hAnsiTheme="minorEastAsia" w:cs="Arial"/>
          <w:b/>
          <w:color w:val="000000" w:themeColor="text1"/>
          <w:kern w:val="0"/>
          <w:sz w:val="24"/>
          <w:szCs w:val="20"/>
        </w:rPr>
        <w:t>3</w:t>
      </w:r>
      <w:r w:rsidRPr="00FF1A65">
        <w:rPr>
          <w:rFonts w:asciiTheme="minorEastAsia" w:hAnsiTheme="minorEastAsia" w:hint="eastAsia"/>
          <w:b/>
          <w:color w:val="000000" w:themeColor="text1"/>
          <w:sz w:val="24"/>
          <w:szCs w:val="24"/>
        </w:rPr>
        <w:t>、</w:t>
      </w:r>
      <w:r w:rsidRPr="000D3883">
        <w:rPr>
          <w:rFonts w:asciiTheme="minorEastAsia" w:hAnsiTheme="minorEastAsia" w:cs="Arial" w:hint="eastAsia"/>
          <w:b/>
          <w:color w:val="000000" w:themeColor="text1"/>
          <w:kern w:val="0"/>
          <w:sz w:val="24"/>
          <w:szCs w:val="20"/>
        </w:rPr>
        <w:t>公司海外业务布局如何？有新的增长点吗？</w:t>
      </w:r>
    </w:p>
    <w:p w14:paraId="1281C5DA" w14:textId="77777777" w:rsidR="000D3883" w:rsidRDefault="000D3883" w:rsidP="00434A95">
      <w:pPr>
        <w:spacing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A：</w:t>
      </w:r>
      <w:r w:rsidRPr="000D3883">
        <w:rPr>
          <w:rFonts w:asciiTheme="minorEastAsia" w:hAnsiTheme="minorEastAsia" w:cs="Arial" w:hint="eastAsia"/>
          <w:color w:val="000000" w:themeColor="text1"/>
          <w:kern w:val="0"/>
          <w:sz w:val="24"/>
          <w:szCs w:val="20"/>
        </w:rPr>
        <w:t>目前公司在海外拥有三家分支机构澳洲子公司、新加坡子公司、科伦坡分公司，建立了覆盖国际重点市场的营销网络，积累了丰富的项目经验及客户资源，为公司适时发力国际市场奠定了基础。</w:t>
      </w:r>
    </w:p>
    <w:p w14:paraId="178FEAE1" w14:textId="03E3941C" w:rsidR="007C16D1" w:rsidRPr="00902E71" w:rsidRDefault="007C16D1" w:rsidP="00434A95">
      <w:pPr>
        <w:spacing w:line="360" w:lineRule="auto"/>
        <w:ind w:firstLineChars="200" w:firstLine="482"/>
        <w:rPr>
          <w:rFonts w:asciiTheme="minorEastAsia" w:hAnsiTheme="minorEastAsia"/>
          <w:color w:val="000000" w:themeColor="text1"/>
          <w:sz w:val="24"/>
          <w:szCs w:val="24"/>
        </w:rPr>
      </w:pPr>
      <w:r w:rsidRPr="00FF1A65">
        <w:rPr>
          <w:rFonts w:asciiTheme="minorEastAsia" w:hAnsiTheme="minorEastAsia" w:cs="Arial" w:hint="eastAsia"/>
          <w:b/>
          <w:color w:val="000000" w:themeColor="text1"/>
          <w:kern w:val="0"/>
          <w:sz w:val="24"/>
          <w:szCs w:val="20"/>
        </w:rPr>
        <w:t>Q</w:t>
      </w:r>
      <w:r w:rsidR="007D293E">
        <w:rPr>
          <w:rFonts w:asciiTheme="minorEastAsia" w:hAnsiTheme="minorEastAsia"/>
          <w:b/>
          <w:color w:val="000000" w:themeColor="text1"/>
          <w:sz w:val="24"/>
          <w:szCs w:val="24"/>
        </w:rPr>
        <w:t>4</w:t>
      </w:r>
      <w:r w:rsidRPr="00FF1A65">
        <w:rPr>
          <w:rFonts w:asciiTheme="minorEastAsia" w:hAnsiTheme="minorEastAsia" w:hint="eastAsia"/>
          <w:b/>
          <w:color w:val="000000" w:themeColor="text1"/>
          <w:sz w:val="24"/>
          <w:szCs w:val="24"/>
        </w:rPr>
        <w:t>、</w:t>
      </w:r>
      <w:r w:rsidR="008C7DEE" w:rsidRPr="00240061">
        <w:rPr>
          <w:rFonts w:asciiTheme="minorEastAsia" w:hAnsiTheme="minorEastAsia" w:hint="eastAsia"/>
          <w:b/>
          <w:sz w:val="24"/>
          <w:szCs w:val="24"/>
        </w:rPr>
        <w:t>公司毛利率是否</w:t>
      </w:r>
      <w:r w:rsidR="008C7DEE" w:rsidRPr="00240061">
        <w:rPr>
          <w:rFonts w:asciiTheme="minorEastAsia" w:hAnsiTheme="minorEastAsia"/>
          <w:b/>
          <w:sz w:val="24"/>
          <w:szCs w:val="24"/>
        </w:rPr>
        <w:t>回到正常水平</w:t>
      </w:r>
      <w:r w:rsidR="008C7DEE" w:rsidRPr="00240061">
        <w:rPr>
          <w:rFonts w:asciiTheme="minorEastAsia" w:hAnsiTheme="minorEastAsia" w:hint="eastAsia"/>
          <w:b/>
          <w:sz w:val="24"/>
          <w:szCs w:val="24"/>
        </w:rPr>
        <w:t>？</w:t>
      </w:r>
    </w:p>
    <w:p w14:paraId="07327370" w14:textId="77777777" w:rsidR="007C16D1" w:rsidRPr="00906F84" w:rsidRDefault="007C16D1" w:rsidP="00434A95">
      <w:pPr>
        <w:widowControl/>
        <w:spacing w:line="360" w:lineRule="auto"/>
        <w:ind w:firstLineChars="200" w:firstLine="482"/>
        <w:rPr>
          <w:rFonts w:asciiTheme="minorEastAsia" w:hAnsiTheme="minorEastAsia"/>
          <w:color w:val="000000" w:themeColor="text1"/>
          <w:kern w:val="0"/>
          <w:sz w:val="24"/>
        </w:rPr>
      </w:pPr>
      <w:r w:rsidRPr="00FF1A65">
        <w:rPr>
          <w:rFonts w:asciiTheme="minorEastAsia" w:hAnsiTheme="minorEastAsia" w:cs="Arial" w:hint="eastAsia"/>
          <w:b/>
          <w:color w:val="000000" w:themeColor="text1"/>
          <w:kern w:val="0"/>
          <w:sz w:val="24"/>
          <w:szCs w:val="20"/>
        </w:rPr>
        <w:lastRenderedPageBreak/>
        <w:t>A：</w:t>
      </w:r>
      <w:r w:rsidR="008C7DEE" w:rsidRPr="00446CF8">
        <w:rPr>
          <w:rFonts w:asciiTheme="minorEastAsia" w:hAnsiTheme="minorEastAsia" w:hint="eastAsia"/>
          <w:sz w:val="24"/>
          <w:szCs w:val="24"/>
        </w:rPr>
        <w:t>公司本期主营产品毛利率较上年同期上升1.38个百分点。</w:t>
      </w:r>
    </w:p>
    <w:p w14:paraId="35833DEB" w14:textId="72900792" w:rsidR="001C7376" w:rsidRPr="00FF1A65" w:rsidRDefault="001C7376" w:rsidP="00434A95">
      <w:pPr>
        <w:spacing w:line="360" w:lineRule="auto"/>
        <w:ind w:firstLineChars="200" w:firstLine="482"/>
        <w:rPr>
          <w:rFonts w:asciiTheme="minorEastAsia" w:hAnsiTheme="minorEastAsia"/>
          <w:b/>
          <w:color w:val="000000" w:themeColor="text1"/>
          <w:sz w:val="24"/>
          <w:szCs w:val="24"/>
        </w:rPr>
      </w:pPr>
      <w:r w:rsidRPr="00FF1A65">
        <w:rPr>
          <w:rFonts w:asciiTheme="minorEastAsia" w:hAnsiTheme="minorEastAsia" w:cs="Arial" w:hint="eastAsia"/>
          <w:b/>
          <w:color w:val="000000" w:themeColor="text1"/>
          <w:kern w:val="0"/>
          <w:sz w:val="24"/>
          <w:szCs w:val="20"/>
        </w:rPr>
        <w:t>Q</w:t>
      </w:r>
      <w:r w:rsidR="007D293E">
        <w:rPr>
          <w:rFonts w:asciiTheme="minorEastAsia" w:hAnsiTheme="minorEastAsia" w:cs="Arial"/>
          <w:b/>
          <w:color w:val="000000" w:themeColor="text1"/>
          <w:kern w:val="0"/>
          <w:sz w:val="24"/>
          <w:szCs w:val="20"/>
        </w:rPr>
        <w:t>5</w:t>
      </w:r>
      <w:r w:rsidRPr="00FF1A65">
        <w:rPr>
          <w:rFonts w:asciiTheme="minorEastAsia" w:hAnsiTheme="minorEastAsia" w:hint="eastAsia"/>
          <w:b/>
          <w:color w:val="000000" w:themeColor="text1"/>
          <w:sz w:val="24"/>
          <w:szCs w:val="24"/>
        </w:rPr>
        <w:t>、</w:t>
      </w:r>
      <w:r w:rsidR="008C7DEE" w:rsidRPr="006F0225">
        <w:rPr>
          <w:rFonts w:asciiTheme="minorEastAsia" w:hAnsiTheme="minorEastAsia" w:hint="eastAsia"/>
          <w:b/>
          <w:color w:val="000000"/>
          <w:kern w:val="0"/>
          <w:sz w:val="24"/>
        </w:rPr>
        <w:t>国网第57批采购公司有没有中标？</w:t>
      </w:r>
    </w:p>
    <w:p w14:paraId="06EB3CFC" w14:textId="77777777" w:rsidR="001C7376" w:rsidRPr="008C7DEE" w:rsidRDefault="001C7376" w:rsidP="00434A95">
      <w:pPr>
        <w:spacing w:line="360" w:lineRule="auto"/>
        <w:ind w:firstLineChars="200" w:firstLine="482"/>
        <w:rPr>
          <w:rFonts w:asciiTheme="minorEastAsia" w:hAnsiTheme="minorEastAsia"/>
          <w:sz w:val="24"/>
          <w:szCs w:val="24"/>
        </w:rPr>
      </w:pPr>
      <w:r w:rsidRPr="00FF1A65">
        <w:rPr>
          <w:rFonts w:asciiTheme="minorEastAsia" w:hAnsiTheme="minorEastAsia" w:cs="Arial" w:hint="eastAsia"/>
          <w:b/>
          <w:color w:val="000000" w:themeColor="text1"/>
          <w:kern w:val="0"/>
          <w:sz w:val="24"/>
          <w:szCs w:val="20"/>
        </w:rPr>
        <w:t>A：</w:t>
      </w:r>
      <w:r w:rsidR="006E7074" w:rsidRPr="006E7074">
        <w:rPr>
          <w:rFonts w:asciiTheme="minorEastAsia" w:hAnsiTheme="minorEastAsia" w:hint="eastAsia"/>
          <w:color w:val="000000"/>
          <w:kern w:val="0"/>
          <w:sz w:val="24"/>
        </w:rPr>
        <w:t>国家电网有限公司于2024年8月28日在其电子商务平台公布了《国家电网有限公司2024年第五十七批采购(输变电项目第四次线路装置性材料招标采购)推荐的中标候</w:t>
      </w:r>
      <w:r w:rsidR="00CC634F">
        <w:rPr>
          <w:rFonts w:asciiTheme="minorEastAsia" w:hAnsiTheme="minorEastAsia" w:hint="eastAsia"/>
          <w:color w:val="000000"/>
          <w:kern w:val="0"/>
          <w:sz w:val="24"/>
        </w:rPr>
        <w:t>选人公示》，公司为相关项目中标候选人。有关公司中标情况您可以登陆</w:t>
      </w:r>
      <w:r w:rsidR="006E7074" w:rsidRPr="006E7074">
        <w:rPr>
          <w:rFonts w:asciiTheme="minorEastAsia" w:hAnsiTheme="minorEastAsia" w:hint="eastAsia"/>
          <w:color w:val="000000"/>
          <w:kern w:val="0"/>
          <w:sz w:val="24"/>
        </w:rPr>
        <w:t>如下网址查询</w:t>
      </w:r>
      <w:r w:rsidR="006E7074" w:rsidRPr="006E7074">
        <w:rPr>
          <w:rFonts w:ascii="Times New Roman" w:hAnsi="Times New Roman" w:cs="Times New Roman"/>
          <w:color w:val="000000"/>
          <w:kern w:val="0"/>
          <w:sz w:val="24"/>
        </w:rPr>
        <w:t>https://ecp.sgcc.com.cn/ecp2.0/portal/#/</w:t>
      </w:r>
      <w:r w:rsidR="006E7074" w:rsidRPr="006E7074">
        <w:rPr>
          <w:rFonts w:asciiTheme="minorEastAsia" w:hAnsiTheme="minorEastAsia" w:hint="eastAsia"/>
          <w:color w:val="000000"/>
          <w:kern w:val="0"/>
          <w:sz w:val="24"/>
        </w:rPr>
        <w:t>。</w:t>
      </w:r>
    </w:p>
    <w:p w14:paraId="1A7F65A6" w14:textId="137C7F91" w:rsidR="007D293E" w:rsidRDefault="007D293E" w:rsidP="007D293E">
      <w:pPr>
        <w:spacing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Q</w:t>
      </w:r>
      <w:r>
        <w:rPr>
          <w:rFonts w:asciiTheme="minorEastAsia" w:hAnsiTheme="minorEastAsia"/>
          <w:b/>
          <w:color w:val="000000" w:themeColor="text1"/>
          <w:sz w:val="24"/>
          <w:szCs w:val="24"/>
        </w:rPr>
        <w:t>6</w:t>
      </w:r>
      <w:r w:rsidRPr="00FF1A65">
        <w:rPr>
          <w:rFonts w:asciiTheme="minorEastAsia" w:hAnsiTheme="minorEastAsia" w:hint="eastAsia"/>
          <w:b/>
          <w:color w:val="000000" w:themeColor="text1"/>
          <w:sz w:val="24"/>
          <w:szCs w:val="24"/>
        </w:rPr>
        <w:t>、</w:t>
      </w:r>
      <w:r w:rsidRPr="000D3883">
        <w:rPr>
          <w:rFonts w:asciiTheme="minorEastAsia" w:hAnsiTheme="minorEastAsia" w:cs="Arial" w:hint="eastAsia"/>
          <w:b/>
          <w:color w:val="000000" w:themeColor="text1"/>
          <w:kern w:val="0"/>
          <w:sz w:val="24"/>
          <w:szCs w:val="20"/>
        </w:rPr>
        <w:t>公司上半年净利润同比增长117.46%</w:t>
      </w:r>
      <w:r>
        <w:rPr>
          <w:rFonts w:asciiTheme="minorEastAsia" w:hAnsiTheme="minorEastAsia" w:cs="Arial" w:hint="eastAsia"/>
          <w:b/>
          <w:color w:val="000000" w:themeColor="text1"/>
          <w:kern w:val="0"/>
          <w:sz w:val="24"/>
          <w:szCs w:val="20"/>
        </w:rPr>
        <w:t>，</w:t>
      </w:r>
      <w:r w:rsidRPr="000D3883">
        <w:rPr>
          <w:rFonts w:asciiTheme="minorEastAsia" w:hAnsiTheme="minorEastAsia" w:cs="Arial" w:hint="eastAsia"/>
          <w:b/>
          <w:color w:val="000000" w:themeColor="text1"/>
          <w:kern w:val="0"/>
          <w:sz w:val="24"/>
          <w:szCs w:val="20"/>
        </w:rPr>
        <w:t>有哪些因素提高的？</w:t>
      </w:r>
    </w:p>
    <w:p w14:paraId="246B63A7" w14:textId="77777777" w:rsidR="007D293E" w:rsidRDefault="007D293E" w:rsidP="007D293E">
      <w:pPr>
        <w:spacing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A：</w:t>
      </w:r>
      <w:r w:rsidRPr="000D3883">
        <w:rPr>
          <w:rFonts w:asciiTheme="minorEastAsia" w:hAnsiTheme="minorEastAsia" w:cs="Arial" w:hint="eastAsia"/>
          <w:color w:val="000000" w:themeColor="text1"/>
          <w:kern w:val="0"/>
          <w:sz w:val="24"/>
          <w:szCs w:val="20"/>
        </w:rPr>
        <w:t>公司本期营业收入较上年同期增长16.83%,归属于上市公司股东的净利润较上年同期增长117.46%,主要原因为：本期主营产品销量较上年同期增长30.69%，主要原材料价格较上年同期有所下降，致主营产品毛利率较上年同期上升1.38个百分点；本期公司持续强化成本管控，优化内部管理，积极提升运营效率，规模效益显现；本期公司根据关于先进制造业企业增值税加计抵减政策确认其他收益，其他收益较上年同期有所增加。</w:t>
      </w:r>
    </w:p>
    <w:p w14:paraId="098F5682" w14:textId="77777777" w:rsidR="007C16D1" w:rsidRPr="00FF1A65" w:rsidRDefault="007C16D1" w:rsidP="00434A95">
      <w:pPr>
        <w:spacing w:line="360" w:lineRule="auto"/>
        <w:ind w:firstLineChars="200" w:firstLine="482"/>
        <w:rPr>
          <w:rFonts w:asciiTheme="minorEastAsia" w:hAnsiTheme="minorEastAsia"/>
          <w:b/>
          <w:color w:val="000000" w:themeColor="text1"/>
          <w:sz w:val="24"/>
          <w:szCs w:val="24"/>
        </w:rPr>
      </w:pPr>
      <w:r w:rsidRPr="00FF1A65">
        <w:rPr>
          <w:rFonts w:asciiTheme="minorEastAsia" w:hAnsiTheme="minorEastAsia" w:cs="Arial" w:hint="eastAsia"/>
          <w:b/>
          <w:color w:val="000000" w:themeColor="text1"/>
          <w:kern w:val="0"/>
          <w:sz w:val="24"/>
          <w:szCs w:val="20"/>
        </w:rPr>
        <w:t>Q</w:t>
      </w:r>
      <w:r w:rsidR="000D3883">
        <w:rPr>
          <w:rFonts w:asciiTheme="minorEastAsia" w:hAnsiTheme="minorEastAsia"/>
          <w:b/>
          <w:color w:val="000000" w:themeColor="text1"/>
          <w:sz w:val="24"/>
          <w:szCs w:val="24"/>
        </w:rPr>
        <w:t>7</w:t>
      </w:r>
      <w:r w:rsidRPr="00FF1A65">
        <w:rPr>
          <w:rFonts w:asciiTheme="minorEastAsia" w:hAnsiTheme="minorEastAsia" w:hint="eastAsia"/>
          <w:b/>
          <w:color w:val="000000" w:themeColor="text1"/>
          <w:sz w:val="24"/>
          <w:szCs w:val="24"/>
        </w:rPr>
        <w:t>、</w:t>
      </w:r>
      <w:r w:rsidR="008C7DEE" w:rsidRPr="002758DF">
        <w:rPr>
          <w:rFonts w:asciiTheme="minorEastAsia" w:hAnsiTheme="minorEastAsia" w:hint="eastAsia"/>
          <w:b/>
          <w:sz w:val="24"/>
          <w:szCs w:val="24"/>
        </w:rPr>
        <w:t>公司资产出售对上半年的利润影响有多少？</w:t>
      </w:r>
    </w:p>
    <w:p w14:paraId="5AF66D3A" w14:textId="77777777" w:rsidR="007C16D1" w:rsidRPr="008C7DEE" w:rsidRDefault="007C16D1" w:rsidP="00434A95">
      <w:pPr>
        <w:spacing w:line="360" w:lineRule="auto"/>
        <w:ind w:firstLineChars="200" w:firstLine="482"/>
        <w:rPr>
          <w:rFonts w:asciiTheme="minorEastAsia" w:hAnsiTheme="minorEastAsia"/>
          <w:sz w:val="24"/>
          <w:szCs w:val="24"/>
        </w:rPr>
      </w:pPr>
      <w:r w:rsidRPr="00FF1A65">
        <w:rPr>
          <w:rFonts w:asciiTheme="minorEastAsia" w:hAnsiTheme="minorEastAsia" w:cs="Arial" w:hint="eastAsia"/>
          <w:b/>
          <w:color w:val="000000" w:themeColor="text1"/>
          <w:kern w:val="0"/>
          <w:sz w:val="24"/>
          <w:szCs w:val="20"/>
        </w:rPr>
        <w:t>A：</w:t>
      </w:r>
      <w:r w:rsidR="008C7DEE" w:rsidRPr="002758DF">
        <w:rPr>
          <w:rFonts w:asciiTheme="minorEastAsia" w:hAnsiTheme="minorEastAsia" w:hint="eastAsia"/>
          <w:sz w:val="24"/>
          <w:szCs w:val="24"/>
        </w:rPr>
        <w:t>公司出售资产签署的《资产转让协议》生效日期为2024年7月17日，预计将对2024年下半年净利润的影响金额约1450万元，最终对公司损益的影响以年度审计结果为准。截至目前公司已收到首期转让款962.14万元，双方正在积极推进资产过户事宜。公司将密切跟进后续进展情况，及时履行信息披露义务。</w:t>
      </w:r>
    </w:p>
    <w:p w14:paraId="3AC92628" w14:textId="77777777" w:rsidR="007C16D1" w:rsidRPr="008C7DEE" w:rsidRDefault="007C16D1" w:rsidP="00434A95">
      <w:pPr>
        <w:spacing w:line="360" w:lineRule="auto"/>
        <w:ind w:firstLineChars="200" w:firstLine="482"/>
        <w:rPr>
          <w:rFonts w:asciiTheme="minorEastAsia" w:hAnsiTheme="minorEastAsia"/>
          <w:b/>
          <w:sz w:val="24"/>
          <w:szCs w:val="24"/>
        </w:rPr>
      </w:pPr>
      <w:r w:rsidRPr="00FF1A65">
        <w:rPr>
          <w:rFonts w:asciiTheme="minorEastAsia" w:hAnsiTheme="minorEastAsia" w:cs="Arial" w:hint="eastAsia"/>
          <w:b/>
          <w:color w:val="000000" w:themeColor="text1"/>
          <w:kern w:val="0"/>
          <w:sz w:val="24"/>
          <w:szCs w:val="20"/>
        </w:rPr>
        <w:t>Q</w:t>
      </w:r>
      <w:r w:rsidR="000D3883">
        <w:rPr>
          <w:rFonts w:asciiTheme="minorEastAsia" w:hAnsiTheme="minorEastAsia"/>
          <w:b/>
          <w:color w:val="000000" w:themeColor="text1"/>
          <w:sz w:val="24"/>
          <w:szCs w:val="24"/>
        </w:rPr>
        <w:t>8</w:t>
      </w:r>
      <w:r w:rsidRPr="00FF1A65">
        <w:rPr>
          <w:rFonts w:asciiTheme="minorEastAsia" w:hAnsiTheme="minorEastAsia" w:hint="eastAsia"/>
          <w:b/>
          <w:color w:val="000000" w:themeColor="text1"/>
          <w:sz w:val="24"/>
          <w:szCs w:val="24"/>
        </w:rPr>
        <w:t>、</w:t>
      </w:r>
      <w:r w:rsidR="008C7DEE" w:rsidRPr="00053569">
        <w:rPr>
          <w:rFonts w:asciiTheme="minorEastAsia" w:hAnsiTheme="minorEastAsia" w:hint="eastAsia"/>
          <w:b/>
          <w:sz w:val="24"/>
          <w:szCs w:val="24"/>
        </w:rPr>
        <w:t>公司二季度产品销量如何？</w:t>
      </w:r>
    </w:p>
    <w:p w14:paraId="51C9AF70" w14:textId="77777777" w:rsidR="00FF1A65" w:rsidRDefault="007C16D1" w:rsidP="00434A95">
      <w:pPr>
        <w:spacing w:line="360" w:lineRule="auto"/>
        <w:ind w:firstLineChars="200" w:firstLine="482"/>
        <w:rPr>
          <w:rFonts w:asciiTheme="minorEastAsia" w:hAnsiTheme="minorEastAsia"/>
          <w:sz w:val="24"/>
          <w:szCs w:val="24"/>
        </w:rPr>
      </w:pPr>
      <w:r w:rsidRPr="00FF1A65">
        <w:rPr>
          <w:rFonts w:asciiTheme="minorEastAsia" w:hAnsiTheme="minorEastAsia" w:cs="Arial" w:hint="eastAsia"/>
          <w:b/>
          <w:color w:val="000000" w:themeColor="text1"/>
          <w:kern w:val="0"/>
          <w:sz w:val="24"/>
          <w:szCs w:val="20"/>
        </w:rPr>
        <w:t>A：</w:t>
      </w:r>
      <w:r w:rsidR="008C7DEE" w:rsidRPr="00053569">
        <w:rPr>
          <w:rFonts w:asciiTheme="minorEastAsia" w:hAnsiTheme="minorEastAsia" w:hint="eastAsia"/>
          <w:sz w:val="24"/>
          <w:szCs w:val="24"/>
        </w:rPr>
        <w:t>公司上半年主营产品销量较上年同期增长30.69%</w:t>
      </w:r>
      <w:r w:rsidR="008C7DEE">
        <w:rPr>
          <w:rFonts w:asciiTheme="minorEastAsia" w:hAnsiTheme="minorEastAsia" w:hint="eastAsia"/>
          <w:sz w:val="24"/>
          <w:szCs w:val="24"/>
        </w:rPr>
        <w:t>。</w:t>
      </w:r>
    </w:p>
    <w:p w14:paraId="415C2C89" w14:textId="77777777" w:rsidR="006368D0" w:rsidRPr="006368D0" w:rsidRDefault="006368D0" w:rsidP="00434A95">
      <w:pPr>
        <w:widowControl/>
        <w:spacing w:line="360" w:lineRule="auto"/>
        <w:ind w:firstLineChars="200" w:firstLine="482"/>
        <w:rPr>
          <w:rFonts w:asciiTheme="minorEastAsia" w:hAnsiTheme="minorEastAsia"/>
          <w:b/>
          <w:sz w:val="24"/>
          <w:szCs w:val="24"/>
        </w:rPr>
      </w:pPr>
      <w:r w:rsidRPr="006368D0">
        <w:rPr>
          <w:rFonts w:asciiTheme="minorEastAsia" w:hAnsiTheme="minorEastAsia" w:cs="Arial" w:hint="eastAsia"/>
          <w:b/>
          <w:color w:val="000000" w:themeColor="text1"/>
          <w:kern w:val="0"/>
          <w:sz w:val="24"/>
          <w:szCs w:val="20"/>
        </w:rPr>
        <w:t>Q</w:t>
      </w:r>
      <w:r w:rsidR="000D3883">
        <w:rPr>
          <w:rFonts w:asciiTheme="minorEastAsia" w:hAnsiTheme="minorEastAsia"/>
          <w:b/>
          <w:color w:val="000000" w:themeColor="text1"/>
          <w:sz w:val="24"/>
          <w:szCs w:val="24"/>
        </w:rPr>
        <w:t>9</w:t>
      </w:r>
      <w:r w:rsidRPr="006368D0">
        <w:rPr>
          <w:rFonts w:asciiTheme="minorEastAsia" w:hAnsiTheme="minorEastAsia" w:hint="eastAsia"/>
          <w:b/>
          <w:color w:val="000000" w:themeColor="text1"/>
          <w:sz w:val="24"/>
          <w:szCs w:val="24"/>
        </w:rPr>
        <w:t>、</w:t>
      </w:r>
      <w:r w:rsidRPr="006368D0">
        <w:rPr>
          <w:rFonts w:asciiTheme="minorEastAsia" w:hAnsiTheme="minorEastAsia" w:hint="eastAsia"/>
          <w:b/>
          <w:sz w:val="24"/>
          <w:szCs w:val="24"/>
        </w:rPr>
        <w:t>截止今天收盘</w:t>
      </w:r>
      <w:r w:rsidRPr="006368D0">
        <w:rPr>
          <w:rFonts w:asciiTheme="minorEastAsia" w:hAnsiTheme="minorEastAsia"/>
          <w:b/>
          <w:sz w:val="24"/>
          <w:szCs w:val="24"/>
        </w:rPr>
        <w:t>，</w:t>
      </w:r>
      <w:r>
        <w:rPr>
          <w:rFonts w:asciiTheme="minorEastAsia" w:hAnsiTheme="minorEastAsia" w:hint="eastAsia"/>
          <w:b/>
          <w:color w:val="000000" w:themeColor="text1"/>
          <w:sz w:val="24"/>
          <w:szCs w:val="24"/>
        </w:rPr>
        <w:t>公司的股东人数</w:t>
      </w:r>
      <w:r>
        <w:rPr>
          <w:rFonts w:asciiTheme="minorEastAsia" w:hAnsiTheme="minorEastAsia"/>
          <w:b/>
          <w:color w:val="000000" w:themeColor="text1"/>
          <w:sz w:val="24"/>
          <w:szCs w:val="24"/>
        </w:rPr>
        <w:t>是</w:t>
      </w:r>
      <w:r w:rsidRPr="006368D0">
        <w:rPr>
          <w:rFonts w:asciiTheme="minorEastAsia" w:hAnsiTheme="minorEastAsia" w:hint="eastAsia"/>
          <w:b/>
          <w:color w:val="000000" w:themeColor="text1"/>
          <w:sz w:val="24"/>
          <w:szCs w:val="24"/>
        </w:rPr>
        <w:t>多少？</w:t>
      </w:r>
    </w:p>
    <w:p w14:paraId="08255D3D" w14:textId="77777777" w:rsidR="006368D0" w:rsidRPr="006368D0" w:rsidRDefault="006368D0" w:rsidP="00434A95">
      <w:pPr>
        <w:widowControl/>
        <w:spacing w:line="360" w:lineRule="auto"/>
        <w:ind w:firstLineChars="200" w:firstLine="482"/>
        <w:rPr>
          <w:rFonts w:asciiTheme="minorEastAsia" w:hAnsiTheme="minorEastAsia"/>
          <w:sz w:val="24"/>
          <w:szCs w:val="24"/>
        </w:rPr>
      </w:pPr>
      <w:r w:rsidRPr="00FF1A65">
        <w:rPr>
          <w:rFonts w:asciiTheme="minorEastAsia" w:hAnsiTheme="minorEastAsia" w:cs="Arial" w:hint="eastAsia"/>
          <w:b/>
          <w:color w:val="000000" w:themeColor="text1"/>
          <w:kern w:val="0"/>
          <w:sz w:val="24"/>
          <w:szCs w:val="20"/>
        </w:rPr>
        <w:t>A：</w:t>
      </w:r>
      <w:r w:rsidRPr="006368D0">
        <w:rPr>
          <w:rFonts w:asciiTheme="minorEastAsia" w:hAnsiTheme="minorEastAsia" w:cs="Arial" w:hint="eastAsia"/>
          <w:color w:val="000000" w:themeColor="text1"/>
          <w:kern w:val="0"/>
          <w:sz w:val="24"/>
          <w:szCs w:val="20"/>
        </w:rPr>
        <w:t>截至2024年8月20日，公司股东总数为17515户。</w:t>
      </w:r>
    </w:p>
    <w:p w14:paraId="1C769BFE" w14:textId="77777777" w:rsidR="006368D0" w:rsidRPr="006368D0" w:rsidRDefault="006368D0" w:rsidP="00434A95">
      <w:pPr>
        <w:widowControl/>
        <w:spacing w:line="360" w:lineRule="auto"/>
        <w:ind w:firstLineChars="200" w:firstLine="482"/>
        <w:rPr>
          <w:rFonts w:asciiTheme="minorEastAsia" w:hAnsiTheme="minorEastAsia"/>
          <w:b/>
          <w:sz w:val="24"/>
          <w:szCs w:val="24"/>
        </w:rPr>
      </w:pPr>
      <w:r w:rsidRPr="006368D0">
        <w:rPr>
          <w:rFonts w:asciiTheme="minorEastAsia" w:hAnsiTheme="minorEastAsia" w:cs="Arial" w:hint="eastAsia"/>
          <w:b/>
          <w:color w:val="000000" w:themeColor="text1"/>
          <w:kern w:val="0"/>
          <w:sz w:val="24"/>
          <w:szCs w:val="20"/>
        </w:rPr>
        <w:t>Q</w:t>
      </w:r>
      <w:r w:rsidR="000D3883">
        <w:rPr>
          <w:rFonts w:asciiTheme="minorEastAsia" w:hAnsiTheme="minorEastAsia"/>
          <w:b/>
          <w:color w:val="000000" w:themeColor="text1"/>
          <w:sz w:val="24"/>
          <w:szCs w:val="24"/>
        </w:rPr>
        <w:t>10</w:t>
      </w:r>
      <w:r w:rsidRPr="006368D0">
        <w:rPr>
          <w:rFonts w:asciiTheme="minorEastAsia" w:hAnsiTheme="minorEastAsia" w:hint="eastAsia"/>
          <w:b/>
          <w:color w:val="000000" w:themeColor="text1"/>
          <w:sz w:val="24"/>
          <w:szCs w:val="24"/>
        </w:rPr>
        <w:t>、</w:t>
      </w:r>
      <w:r w:rsidR="00D94064" w:rsidRPr="00D94064">
        <w:rPr>
          <w:rFonts w:asciiTheme="minorEastAsia" w:hAnsiTheme="minorEastAsia" w:hint="eastAsia"/>
          <w:b/>
          <w:sz w:val="24"/>
          <w:szCs w:val="24"/>
        </w:rPr>
        <w:t>贵公司有逆变器、智能电表业务吗？</w:t>
      </w:r>
    </w:p>
    <w:p w14:paraId="0D4B26E9" w14:textId="77777777" w:rsidR="00E14149" w:rsidRPr="000D3883" w:rsidRDefault="006368D0" w:rsidP="00434A95">
      <w:pPr>
        <w:widowControl/>
        <w:spacing w:line="360" w:lineRule="auto"/>
        <w:ind w:firstLineChars="200" w:firstLine="482"/>
        <w:rPr>
          <w:rFonts w:asciiTheme="minorEastAsia" w:hAnsiTheme="minorEastAsia"/>
          <w:sz w:val="24"/>
          <w:szCs w:val="24"/>
        </w:rPr>
      </w:pPr>
      <w:r w:rsidRPr="00FF1A65">
        <w:rPr>
          <w:rFonts w:asciiTheme="minorEastAsia" w:hAnsiTheme="minorEastAsia" w:cs="Arial" w:hint="eastAsia"/>
          <w:b/>
          <w:color w:val="000000" w:themeColor="text1"/>
          <w:kern w:val="0"/>
          <w:sz w:val="24"/>
          <w:szCs w:val="20"/>
        </w:rPr>
        <w:t>A：</w:t>
      </w:r>
      <w:r w:rsidR="00D94064" w:rsidRPr="00E9191E">
        <w:rPr>
          <w:rFonts w:asciiTheme="minorEastAsia" w:hAnsiTheme="minorEastAsia" w:hint="eastAsia"/>
          <w:sz w:val="24"/>
          <w:szCs w:val="24"/>
        </w:rPr>
        <w:t>公司主要业务包括输电线路铁塔、紧固件、通讯塔、光伏支架等设备的研发、生产和销售，以及电力项目总承包、检验检测服务等业务，服务于电</w:t>
      </w:r>
      <w:r w:rsidR="00D94064">
        <w:rPr>
          <w:rFonts w:asciiTheme="minorEastAsia" w:hAnsiTheme="minorEastAsia" w:hint="eastAsia"/>
          <w:sz w:val="24"/>
          <w:szCs w:val="24"/>
        </w:rPr>
        <w:t>力、通讯、新能源、轨道交通等产业领域，无逆变器、智能电表</w:t>
      </w:r>
      <w:r w:rsidR="00D94064" w:rsidRPr="00E9191E">
        <w:rPr>
          <w:rFonts w:asciiTheme="minorEastAsia" w:hAnsiTheme="minorEastAsia" w:hint="eastAsia"/>
          <w:sz w:val="24"/>
          <w:szCs w:val="24"/>
        </w:rPr>
        <w:t>业务</w:t>
      </w:r>
      <w:r>
        <w:rPr>
          <w:rFonts w:asciiTheme="minorEastAsia" w:hAnsiTheme="minorEastAsia" w:hint="eastAsia"/>
          <w:sz w:val="24"/>
          <w:szCs w:val="24"/>
        </w:rPr>
        <w:t>。</w:t>
      </w:r>
    </w:p>
    <w:p w14:paraId="76435E9B" w14:textId="77777777" w:rsidR="007D293E" w:rsidRDefault="007D293E" w:rsidP="007D293E">
      <w:pPr>
        <w:widowControl/>
        <w:tabs>
          <w:tab w:val="center" w:pos="4153"/>
          <w:tab w:val="right" w:pos="8306"/>
        </w:tabs>
        <w:spacing w:line="360" w:lineRule="auto"/>
        <w:jc w:val="left"/>
        <w:rPr>
          <w:rFonts w:asciiTheme="minorEastAsia" w:hAnsiTheme="minorEastAsia" w:cs="Arial"/>
          <w:kern w:val="0"/>
          <w:sz w:val="24"/>
          <w:szCs w:val="20"/>
        </w:rPr>
      </w:pPr>
      <w:r>
        <w:rPr>
          <w:rFonts w:asciiTheme="minorEastAsia" w:hAnsiTheme="minorEastAsia" w:cs="Arial"/>
          <w:kern w:val="0"/>
          <w:sz w:val="24"/>
          <w:szCs w:val="20"/>
        </w:rPr>
        <w:tab/>
      </w:r>
    </w:p>
    <w:p w14:paraId="17205EA3" w14:textId="11914624" w:rsidR="003B71C4" w:rsidRPr="007231DE" w:rsidRDefault="007D293E" w:rsidP="007D293E">
      <w:pPr>
        <w:widowControl/>
        <w:tabs>
          <w:tab w:val="center" w:pos="4153"/>
          <w:tab w:val="right" w:pos="8306"/>
        </w:tabs>
        <w:spacing w:beforeLines="50" w:before="156" w:line="360" w:lineRule="auto"/>
        <w:jc w:val="right"/>
        <w:rPr>
          <w:rFonts w:asciiTheme="minorEastAsia" w:hAnsiTheme="minorEastAsia" w:cs="Arial"/>
          <w:kern w:val="0"/>
          <w:sz w:val="24"/>
          <w:szCs w:val="20"/>
        </w:rPr>
      </w:pPr>
      <w:r>
        <w:rPr>
          <w:rFonts w:asciiTheme="minorEastAsia" w:hAnsiTheme="minorEastAsia" w:cs="Arial"/>
          <w:kern w:val="0"/>
          <w:sz w:val="24"/>
          <w:szCs w:val="20"/>
        </w:rPr>
        <w:tab/>
      </w:r>
      <w:r w:rsidR="003B71C4" w:rsidRPr="007231DE">
        <w:rPr>
          <w:rFonts w:asciiTheme="minorEastAsia" w:hAnsiTheme="minorEastAsia" w:cs="Arial" w:hint="eastAsia"/>
          <w:kern w:val="0"/>
          <w:sz w:val="24"/>
          <w:szCs w:val="20"/>
        </w:rPr>
        <w:t>青岛汇金通电力设备股份有限公司</w:t>
      </w:r>
    </w:p>
    <w:p w14:paraId="4FDB4A36" w14:textId="77777777" w:rsidR="003B71C4" w:rsidRPr="003B71C4" w:rsidRDefault="003B71C4" w:rsidP="00493EFD">
      <w:pPr>
        <w:widowControl/>
        <w:spacing w:line="360" w:lineRule="auto"/>
        <w:jc w:val="right"/>
        <w:rPr>
          <w:rFonts w:asciiTheme="minorEastAsia" w:hAnsiTheme="minorEastAsia" w:cs="Arial"/>
          <w:kern w:val="0"/>
          <w:sz w:val="24"/>
          <w:szCs w:val="20"/>
        </w:rPr>
      </w:pPr>
      <w:bookmarkStart w:id="0" w:name="_GoBack"/>
      <w:bookmarkEnd w:id="0"/>
      <w:r w:rsidRPr="007231DE">
        <w:rPr>
          <w:rFonts w:asciiTheme="minorEastAsia" w:hAnsiTheme="minorEastAsia" w:cs="Arial"/>
          <w:kern w:val="0"/>
          <w:sz w:val="24"/>
          <w:szCs w:val="20"/>
        </w:rPr>
        <w:t>20</w:t>
      </w:r>
      <w:r w:rsidRPr="002624C0">
        <w:rPr>
          <w:rFonts w:asciiTheme="minorEastAsia" w:hAnsiTheme="minorEastAsia" w:cs="Arial"/>
          <w:kern w:val="0"/>
          <w:sz w:val="24"/>
          <w:szCs w:val="20"/>
        </w:rPr>
        <w:t>2</w:t>
      </w:r>
      <w:r w:rsidR="006162D0">
        <w:rPr>
          <w:rFonts w:asciiTheme="minorEastAsia" w:hAnsiTheme="minorEastAsia" w:cs="Arial"/>
          <w:kern w:val="0"/>
          <w:sz w:val="24"/>
          <w:szCs w:val="20"/>
        </w:rPr>
        <w:t>4</w:t>
      </w:r>
      <w:r w:rsidRPr="002624C0">
        <w:rPr>
          <w:rFonts w:asciiTheme="minorEastAsia" w:hAnsiTheme="minorEastAsia" w:cs="Arial" w:hint="eastAsia"/>
          <w:kern w:val="0"/>
          <w:sz w:val="24"/>
          <w:szCs w:val="20"/>
        </w:rPr>
        <w:t>年</w:t>
      </w:r>
      <w:r w:rsidR="00E468F4">
        <w:rPr>
          <w:rFonts w:asciiTheme="minorEastAsia" w:hAnsiTheme="minorEastAsia" w:cs="Arial"/>
          <w:kern w:val="0"/>
          <w:sz w:val="24"/>
          <w:szCs w:val="20"/>
        </w:rPr>
        <w:t>8</w:t>
      </w:r>
      <w:r w:rsidRPr="002624C0">
        <w:rPr>
          <w:rFonts w:asciiTheme="minorEastAsia" w:hAnsiTheme="minorEastAsia" w:cs="Arial" w:hint="eastAsia"/>
          <w:kern w:val="0"/>
          <w:sz w:val="24"/>
          <w:szCs w:val="20"/>
        </w:rPr>
        <w:t>月</w:t>
      </w:r>
      <w:r w:rsidR="006162D0">
        <w:rPr>
          <w:rFonts w:asciiTheme="minorEastAsia" w:hAnsiTheme="minorEastAsia" w:cs="Arial"/>
          <w:kern w:val="0"/>
          <w:sz w:val="24"/>
          <w:szCs w:val="20"/>
        </w:rPr>
        <w:t>3</w:t>
      </w:r>
      <w:r w:rsidR="00E468F4">
        <w:rPr>
          <w:rFonts w:asciiTheme="minorEastAsia" w:hAnsiTheme="minorEastAsia" w:cs="Arial"/>
          <w:kern w:val="0"/>
          <w:sz w:val="24"/>
          <w:szCs w:val="20"/>
        </w:rPr>
        <w:t>0</w:t>
      </w:r>
      <w:r w:rsidRPr="002624C0">
        <w:rPr>
          <w:rFonts w:asciiTheme="minorEastAsia" w:hAnsiTheme="minorEastAsia" w:cs="Arial" w:hint="eastAsia"/>
          <w:kern w:val="0"/>
          <w:sz w:val="24"/>
          <w:szCs w:val="20"/>
        </w:rPr>
        <w:t>日</w:t>
      </w:r>
    </w:p>
    <w:sectPr w:rsidR="003B71C4" w:rsidRPr="003B71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B70F8" w14:textId="77777777" w:rsidR="00B94689" w:rsidRDefault="00B94689" w:rsidP="00FD25C4">
      <w:r>
        <w:separator/>
      </w:r>
    </w:p>
  </w:endnote>
  <w:endnote w:type="continuationSeparator" w:id="0">
    <w:p w14:paraId="53391112" w14:textId="77777777" w:rsidR="00B94689" w:rsidRDefault="00B94689" w:rsidP="00FD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71B85" w14:textId="77777777" w:rsidR="00B94689" w:rsidRDefault="00B94689" w:rsidP="00FD25C4">
      <w:r>
        <w:separator/>
      </w:r>
    </w:p>
  </w:footnote>
  <w:footnote w:type="continuationSeparator" w:id="0">
    <w:p w14:paraId="2A1F7E9B" w14:textId="77777777" w:rsidR="00B94689" w:rsidRDefault="00B94689" w:rsidP="00FD2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30"/>
    <w:rsid w:val="0000678A"/>
    <w:rsid w:val="000202E5"/>
    <w:rsid w:val="00022CC3"/>
    <w:rsid w:val="00041CEF"/>
    <w:rsid w:val="00054183"/>
    <w:rsid w:val="000D3883"/>
    <w:rsid w:val="000F3633"/>
    <w:rsid w:val="00100A0F"/>
    <w:rsid w:val="001026A6"/>
    <w:rsid w:val="00130F1A"/>
    <w:rsid w:val="00151982"/>
    <w:rsid w:val="001601C5"/>
    <w:rsid w:val="0016155F"/>
    <w:rsid w:val="00175944"/>
    <w:rsid w:val="00177B50"/>
    <w:rsid w:val="001C7376"/>
    <w:rsid w:val="001E574C"/>
    <w:rsid w:val="001E5AAC"/>
    <w:rsid w:val="00216E3B"/>
    <w:rsid w:val="00220AF8"/>
    <w:rsid w:val="002624C0"/>
    <w:rsid w:val="0028039A"/>
    <w:rsid w:val="002A7A9B"/>
    <w:rsid w:val="002C4A6F"/>
    <w:rsid w:val="002E1C06"/>
    <w:rsid w:val="002F3BC7"/>
    <w:rsid w:val="00314A30"/>
    <w:rsid w:val="00315C52"/>
    <w:rsid w:val="003B71C4"/>
    <w:rsid w:val="003D3902"/>
    <w:rsid w:val="003D518B"/>
    <w:rsid w:val="003F0287"/>
    <w:rsid w:val="00434A95"/>
    <w:rsid w:val="00455D11"/>
    <w:rsid w:val="0046409D"/>
    <w:rsid w:val="004869DD"/>
    <w:rsid w:val="00493EFD"/>
    <w:rsid w:val="004B36CC"/>
    <w:rsid w:val="004C6A57"/>
    <w:rsid w:val="004D22D3"/>
    <w:rsid w:val="004E5C3E"/>
    <w:rsid w:val="00521D3F"/>
    <w:rsid w:val="00532B8D"/>
    <w:rsid w:val="0055559A"/>
    <w:rsid w:val="00560A10"/>
    <w:rsid w:val="00580EA9"/>
    <w:rsid w:val="00587512"/>
    <w:rsid w:val="00593103"/>
    <w:rsid w:val="005944F3"/>
    <w:rsid w:val="005C286B"/>
    <w:rsid w:val="005E36F2"/>
    <w:rsid w:val="00606B39"/>
    <w:rsid w:val="00607D31"/>
    <w:rsid w:val="006162D0"/>
    <w:rsid w:val="00621C2B"/>
    <w:rsid w:val="00623FB2"/>
    <w:rsid w:val="00625856"/>
    <w:rsid w:val="006368D0"/>
    <w:rsid w:val="00693734"/>
    <w:rsid w:val="006938FA"/>
    <w:rsid w:val="006B135F"/>
    <w:rsid w:val="006C7ECE"/>
    <w:rsid w:val="006E7074"/>
    <w:rsid w:val="006F76B8"/>
    <w:rsid w:val="007231DE"/>
    <w:rsid w:val="00745ADE"/>
    <w:rsid w:val="00776080"/>
    <w:rsid w:val="007B04B6"/>
    <w:rsid w:val="007B26E5"/>
    <w:rsid w:val="007C16D1"/>
    <w:rsid w:val="007C6162"/>
    <w:rsid w:val="007D293E"/>
    <w:rsid w:val="007D36DB"/>
    <w:rsid w:val="00821DE1"/>
    <w:rsid w:val="00836A30"/>
    <w:rsid w:val="00866762"/>
    <w:rsid w:val="0088071B"/>
    <w:rsid w:val="008C7DEE"/>
    <w:rsid w:val="008F3346"/>
    <w:rsid w:val="00902E71"/>
    <w:rsid w:val="00906F84"/>
    <w:rsid w:val="00913666"/>
    <w:rsid w:val="00931A5D"/>
    <w:rsid w:val="00932505"/>
    <w:rsid w:val="009D6F3F"/>
    <w:rsid w:val="00A10436"/>
    <w:rsid w:val="00A1318D"/>
    <w:rsid w:val="00A252C5"/>
    <w:rsid w:val="00A40FB8"/>
    <w:rsid w:val="00A9240B"/>
    <w:rsid w:val="00AB2009"/>
    <w:rsid w:val="00AC0C4B"/>
    <w:rsid w:val="00AF1229"/>
    <w:rsid w:val="00B14197"/>
    <w:rsid w:val="00B1482C"/>
    <w:rsid w:val="00B33F87"/>
    <w:rsid w:val="00B377E4"/>
    <w:rsid w:val="00B5033A"/>
    <w:rsid w:val="00B60450"/>
    <w:rsid w:val="00B66FD3"/>
    <w:rsid w:val="00B94689"/>
    <w:rsid w:val="00BC28FF"/>
    <w:rsid w:val="00BE17EF"/>
    <w:rsid w:val="00BF33F5"/>
    <w:rsid w:val="00C00541"/>
    <w:rsid w:val="00C108F7"/>
    <w:rsid w:val="00C37A63"/>
    <w:rsid w:val="00C46429"/>
    <w:rsid w:val="00C7145B"/>
    <w:rsid w:val="00C77201"/>
    <w:rsid w:val="00C84C3F"/>
    <w:rsid w:val="00CC634F"/>
    <w:rsid w:val="00CD3129"/>
    <w:rsid w:val="00CE1542"/>
    <w:rsid w:val="00D406C1"/>
    <w:rsid w:val="00D478FB"/>
    <w:rsid w:val="00D67CB6"/>
    <w:rsid w:val="00D72628"/>
    <w:rsid w:val="00D76A94"/>
    <w:rsid w:val="00D94064"/>
    <w:rsid w:val="00D94AA4"/>
    <w:rsid w:val="00D976A3"/>
    <w:rsid w:val="00DA55B8"/>
    <w:rsid w:val="00DB306A"/>
    <w:rsid w:val="00DC0BBF"/>
    <w:rsid w:val="00DC5D7E"/>
    <w:rsid w:val="00DC6E52"/>
    <w:rsid w:val="00E102E3"/>
    <w:rsid w:val="00E14149"/>
    <w:rsid w:val="00E266A1"/>
    <w:rsid w:val="00E468F4"/>
    <w:rsid w:val="00E46AAE"/>
    <w:rsid w:val="00E61512"/>
    <w:rsid w:val="00E624B5"/>
    <w:rsid w:val="00EB2DCA"/>
    <w:rsid w:val="00EC4ED8"/>
    <w:rsid w:val="00EE310E"/>
    <w:rsid w:val="00F1252A"/>
    <w:rsid w:val="00F172FF"/>
    <w:rsid w:val="00F4677B"/>
    <w:rsid w:val="00FC3C60"/>
    <w:rsid w:val="00FC5FEB"/>
    <w:rsid w:val="00FC71D5"/>
    <w:rsid w:val="00FD25C4"/>
    <w:rsid w:val="00FF1A65"/>
    <w:rsid w:val="00FF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F840F"/>
  <w15:chartTrackingRefBased/>
  <w15:docId w15:val="{AEDB2D75-2C10-4205-B12F-6605D597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5C4"/>
    <w:rPr>
      <w:sz w:val="18"/>
      <w:szCs w:val="18"/>
    </w:rPr>
  </w:style>
  <w:style w:type="paragraph" w:styleId="a4">
    <w:name w:val="footer"/>
    <w:basedOn w:val="a"/>
    <w:link w:val="Char0"/>
    <w:uiPriority w:val="99"/>
    <w:unhideWhenUsed/>
    <w:rsid w:val="00FD25C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5C4"/>
    <w:rPr>
      <w:sz w:val="18"/>
      <w:szCs w:val="18"/>
    </w:rPr>
  </w:style>
  <w:style w:type="paragraph" w:styleId="HTML">
    <w:name w:val="HTML Preformatted"/>
    <w:basedOn w:val="a"/>
    <w:link w:val="HTMLChar"/>
    <w:uiPriority w:val="99"/>
    <w:unhideWhenUsed/>
    <w:rsid w:val="00DA55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DA55B8"/>
    <w:rPr>
      <w:rFonts w:ascii="宋体" w:eastAsia="宋体" w:hAnsi="宋体" w:cs="宋体"/>
      <w:kern w:val="0"/>
      <w:sz w:val="24"/>
      <w:szCs w:val="24"/>
    </w:rPr>
  </w:style>
  <w:style w:type="character" w:styleId="a5">
    <w:name w:val="Hyperlink"/>
    <w:basedOn w:val="a0"/>
    <w:uiPriority w:val="99"/>
    <w:unhideWhenUsed/>
    <w:rsid w:val="00B377E4"/>
    <w:rPr>
      <w:color w:val="0563C1" w:themeColor="hyperlink"/>
      <w:u w:val="single"/>
    </w:rPr>
  </w:style>
  <w:style w:type="paragraph" w:styleId="a6">
    <w:name w:val="Balloon Text"/>
    <w:basedOn w:val="a"/>
    <w:link w:val="Char1"/>
    <w:uiPriority w:val="99"/>
    <w:semiHidden/>
    <w:unhideWhenUsed/>
    <w:rsid w:val="00041CEF"/>
    <w:rPr>
      <w:sz w:val="18"/>
      <w:szCs w:val="18"/>
    </w:rPr>
  </w:style>
  <w:style w:type="character" w:customStyle="1" w:styleId="Char1">
    <w:name w:val="批注框文本 Char"/>
    <w:basedOn w:val="a0"/>
    <w:link w:val="a6"/>
    <w:uiPriority w:val="99"/>
    <w:semiHidden/>
    <w:rsid w:val="00041C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28">
      <w:bodyDiv w:val="1"/>
      <w:marLeft w:val="0"/>
      <w:marRight w:val="0"/>
      <w:marTop w:val="0"/>
      <w:marBottom w:val="0"/>
      <w:divBdr>
        <w:top w:val="none" w:sz="0" w:space="0" w:color="auto"/>
        <w:left w:val="none" w:sz="0" w:space="0" w:color="auto"/>
        <w:bottom w:val="none" w:sz="0" w:space="0" w:color="auto"/>
        <w:right w:val="none" w:sz="0" w:space="0" w:color="auto"/>
      </w:divBdr>
    </w:div>
    <w:div w:id="2629419">
      <w:bodyDiv w:val="1"/>
      <w:marLeft w:val="0"/>
      <w:marRight w:val="0"/>
      <w:marTop w:val="0"/>
      <w:marBottom w:val="0"/>
      <w:divBdr>
        <w:top w:val="none" w:sz="0" w:space="0" w:color="auto"/>
        <w:left w:val="none" w:sz="0" w:space="0" w:color="auto"/>
        <w:bottom w:val="none" w:sz="0" w:space="0" w:color="auto"/>
        <w:right w:val="none" w:sz="0" w:space="0" w:color="auto"/>
      </w:divBdr>
    </w:div>
    <w:div w:id="3285694">
      <w:bodyDiv w:val="1"/>
      <w:marLeft w:val="0"/>
      <w:marRight w:val="0"/>
      <w:marTop w:val="0"/>
      <w:marBottom w:val="0"/>
      <w:divBdr>
        <w:top w:val="none" w:sz="0" w:space="0" w:color="auto"/>
        <w:left w:val="none" w:sz="0" w:space="0" w:color="auto"/>
        <w:bottom w:val="none" w:sz="0" w:space="0" w:color="auto"/>
        <w:right w:val="none" w:sz="0" w:space="0" w:color="auto"/>
      </w:divBdr>
    </w:div>
    <w:div w:id="26026129">
      <w:bodyDiv w:val="1"/>
      <w:marLeft w:val="0"/>
      <w:marRight w:val="0"/>
      <w:marTop w:val="0"/>
      <w:marBottom w:val="0"/>
      <w:divBdr>
        <w:top w:val="none" w:sz="0" w:space="0" w:color="auto"/>
        <w:left w:val="none" w:sz="0" w:space="0" w:color="auto"/>
        <w:bottom w:val="none" w:sz="0" w:space="0" w:color="auto"/>
        <w:right w:val="none" w:sz="0" w:space="0" w:color="auto"/>
      </w:divBdr>
    </w:div>
    <w:div w:id="63336895">
      <w:bodyDiv w:val="1"/>
      <w:marLeft w:val="0"/>
      <w:marRight w:val="0"/>
      <w:marTop w:val="0"/>
      <w:marBottom w:val="0"/>
      <w:divBdr>
        <w:top w:val="none" w:sz="0" w:space="0" w:color="auto"/>
        <w:left w:val="none" w:sz="0" w:space="0" w:color="auto"/>
        <w:bottom w:val="none" w:sz="0" w:space="0" w:color="auto"/>
        <w:right w:val="none" w:sz="0" w:space="0" w:color="auto"/>
      </w:divBdr>
    </w:div>
    <w:div w:id="65493232">
      <w:bodyDiv w:val="1"/>
      <w:marLeft w:val="0"/>
      <w:marRight w:val="0"/>
      <w:marTop w:val="0"/>
      <w:marBottom w:val="0"/>
      <w:divBdr>
        <w:top w:val="none" w:sz="0" w:space="0" w:color="auto"/>
        <w:left w:val="none" w:sz="0" w:space="0" w:color="auto"/>
        <w:bottom w:val="none" w:sz="0" w:space="0" w:color="auto"/>
        <w:right w:val="none" w:sz="0" w:space="0" w:color="auto"/>
      </w:divBdr>
    </w:div>
    <w:div w:id="82921183">
      <w:bodyDiv w:val="1"/>
      <w:marLeft w:val="0"/>
      <w:marRight w:val="0"/>
      <w:marTop w:val="0"/>
      <w:marBottom w:val="0"/>
      <w:divBdr>
        <w:top w:val="none" w:sz="0" w:space="0" w:color="auto"/>
        <w:left w:val="none" w:sz="0" w:space="0" w:color="auto"/>
        <w:bottom w:val="none" w:sz="0" w:space="0" w:color="auto"/>
        <w:right w:val="none" w:sz="0" w:space="0" w:color="auto"/>
      </w:divBdr>
    </w:div>
    <w:div w:id="131411464">
      <w:bodyDiv w:val="1"/>
      <w:marLeft w:val="0"/>
      <w:marRight w:val="0"/>
      <w:marTop w:val="0"/>
      <w:marBottom w:val="0"/>
      <w:divBdr>
        <w:top w:val="none" w:sz="0" w:space="0" w:color="auto"/>
        <w:left w:val="none" w:sz="0" w:space="0" w:color="auto"/>
        <w:bottom w:val="none" w:sz="0" w:space="0" w:color="auto"/>
        <w:right w:val="none" w:sz="0" w:space="0" w:color="auto"/>
      </w:divBdr>
    </w:div>
    <w:div w:id="136458449">
      <w:bodyDiv w:val="1"/>
      <w:marLeft w:val="0"/>
      <w:marRight w:val="0"/>
      <w:marTop w:val="0"/>
      <w:marBottom w:val="0"/>
      <w:divBdr>
        <w:top w:val="none" w:sz="0" w:space="0" w:color="auto"/>
        <w:left w:val="none" w:sz="0" w:space="0" w:color="auto"/>
        <w:bottom w:val="none" w:sz="0" w:space="0" w:color="auto"/>
        <w:right w:val="none" w:sz="0" w:space="0" w:color="auto"/>
      </w:divBdr>
    </w:div>
    <w:div w:id="185825659">
      <w:bodyDiv w:val="1"/>
      <w:marLeft w:val="0"/>
      <w:marRight w:val="0"/>
      <w:marTop w:val="0"/>
      <w:marBottom w:val="0"/>
      <w:divBdr>
        <w:top w:val="none" w:sz="0" w:space="0" w:color="auto"/>
        <w:left w:val="none" w:sz="0" w:space="0" w:color="auto"/>
        <w:bottom w:val="none" w:sz="0" w:space="0" w:color="auto"/>
        <w:right w:val="none" w:sz="0" w:space="0" w:color="auto"/>
      </w:divBdr>
    </w:div>
    <w:div w:id="279335926">
      <w:bodyDiv w:val="1"/>
      <w:marLeft w:val="0"/>
      <w:marRight w:val="0"/>
      <w:marTop w:val="0"/>
      <w:marBottom w:val="0"/>
      <w:divBdr>
        <w:top w:val="none" w:sz="0" w:space="0" w:color="auto"/>
        <w:left w:val="none" w:sz="0" w:space="0" w:color="auto"/>
        <w:bottom w:val="none" w:sz="0" w:space="0" w:color="auto"/>
        <w:right w:val="none" w:sz="0" w:space="0" w:color="auto"/>
      </w:divBdr>
    </w:div>
    <w:div w:id="306858984">
      <w:bodyDiv w:val="1"/>
      <w:marLeft w:val="0"/>
      <w:marRight w:val="0"/>
      <w:marTop w:val="0"/>
      <w:marBottom w:val="0"/>
      <w:divBdr>
        <w:top w:val="none" w:sz="0" w:space="0" w:color="auto"/>
        <w:left w:val="none" w:sz="0" w:space="0" w:color="auto"/>
        <w:bottom w:val="none" w:sz="0" w:space="0" w:color="auto"/>
        <w:right w:val="none" w:sz="0" w:space="0" w:color="auto"/>
      </w:divBdr>
    </w:div>
    <w:div w:id="317344840">
      <w:bodyDiv w:val="1"/>
      <w:marLeft w:val="0"/>
      <w:marRight w:val="0"/>
      <w:marTop w:val="0"/>
      <w:marBottom w:val="0"/>
      <w:divBdr>
        <w:top w:val="none" w:sz="0" w:space="0" w:color="auto"/>
        <w:left w:val="none" w:sz="0" w:space="0" w:color="auto"/>
        <w:bottom w:val="none" w:sz="0" w:space="0" w:color="auto"/>
        <w:right w:val="none" w:sz="0" w:space="0" w:color="auto"/>
      </w:divBdr>
    </w:div>
    <w:div w:id="432018168">
      <w:bodyDiv w:val="1"/>
      <w:marLeft w:val="0"/>
      <w:marRight w:val="0"/>
      <w:marTop w:val="0"/>
      <w:marBottom w:val="0"/>
      <w:divBdr>
        <w:top w:val="none" w:sz="0" w:space="0" w:color="auto"/>
        <w:left w:val="none" w:sz="0" w:space="0" w:color="auto"/>
        <w:bottom w:val="none" w:sz="0" w:space="0" w:color="auto"/>
        <w:right w:val="none" w:sz="0" w:space="0" w:color="auto"/>
      </w:divBdr>
    </w:div>
    <w:div w:id="542208211">
      <w:bodyDiv w:val="1"/>
      <w:marLeft w:val="0"/>
      <w:marRight w:val="0"/>
      <w:marTop w:val="0"/>
      <w:marBottom w:val="0"/>
      <w:divBdr>
        <w:top w:val="none" w:sz="0" w:space="0" w:color="auto"/>
        <w:left w:val="none" w:sz="0" w:space="0" w:color="auto"/>
        <w:bottom w:val="none" w:sz="0" w:space="0" w:color="auto"/>
        <w:right w:val="none" w:sz="0" w:space="0" w:color="auto"/>
      </w:divBdr>
    </w:div>
    <w:div w:id="543447934">
      <w:bodyDiv w:val="1"/>
      <w:marLeft w:val="0"/>
      <w:marRight w:val="0"/>
      <w:marTop w:val="0"/>
      <w:marBottom w:val="0"/>
      <w:divBdr>
        <w:top w:val="none" w:sz="0" w:space="0" w:color="auto"/>
        <w:left w:val="none" w:sz="0" w:space="0" w:color="auto"/>
        <w:bottom w:val="none" w:sz="0" w:space="0" w:color="auto"/>
        <w:right w:val="none" w:sz="0" w:space="0" w:color="auto"/>
      </w:divBdr>
    </w:div>
    <w:div w:id="658653599">
      <w:bodyDiv w:val="1"/>
      <w:marLeft w:val="0"/>
      <w:marRight w:val="0"/>
      <w:marTop w:val="0"/>
      <w:marBottom w:val="0"/>
      <w:divBdr>
        <w:top w:val="none" w:sz="0" w:space="0" w:color="auto"/>
        <w:left w:val="none" w:sz="0" w:space="0" w:color="auto"/>
        <w:bottom w:val="none" w:sz="0" w:space="0" w:color="auto"/>
        <w:right w:val="none" w:sz="0" w:space="0" w:color="auto"/>
      </w:divBdr>
    </w:div>
    <w:div w:id="695468268">
      <w:bodyDiv w:val="1"/>
      <w:marLeft w:val="0"/>
      <w:marRight w:val="0"/>
      <w:marTop w:val="0"/>
      <w:marBottom w:val="0"/>
      <w:divBdr>
        <w:top w:val="none" w:sz="0" w:space="0" w:color="auto"/>
        <w:left w:val="none" w:sz="0" w:space="0" w:color="auto"/>
        <w:bottom w:val="none" w:sz="0" w:space="0" w:color="auto"/>
        <w:right w:val="none" w:sz="0" w:space="0" w:color="auto"/>
      </w:divBdr>
    </w:div>
    <w:div w:id="726687842">
      <w:bodyDiv w:val="1"/>
      <w:marLeft w:val="0"/>
      <w:marRight w:val="0"/>
      <w:marTop w:val="0"/>
      <w:marBottom w:val="0"/>
      <w:divBdr>
        <w:top w:val="none" w:sz="0" w:space="0" w:color="auto"/>
        <w:left w:val="none" w:sz="0" w:space="0" w:color="auto"/>
        <w:bottom w:val="none" w:sz="0" w:space="0" w:color="auto"/>
        <w:right w:val="none" w:sz="0" w:space="0" w:color="auto"/>
      </w:divBdr>
    </w:div>
    <w:div w:id="802423187">
      <w:bodyDiv w:val="1"/>
      <w:marLeft w:val="0"/>
      <w:marRight w:val="0"/>
      <w:marTop w:val="0"/>
      <w:marBottom w:val="0"/>
      <w:divBdr>
        <w:top w:val="none" w:sz="0" w:space="0" w:color="auto"/>
        <w:left w:val="none" w:sz="0" w:space="0" w:color="auto"/>
        <w:bottom w:val="none" w:sz="0" w:space="0" w:color="auto"/>
        <w:right w:val="none" w:sz="0" w:space="0" w:color="auto"/>
      </w:divBdr>
    </w:div>
    <w:div w:id="886330521">
      <w:bodyDiv w:val="1"/>
      <w:marLeft w:val="0"/>
      <w:marRight w:val="0"/>
      <w:marTop w:val="0"/>
      <w:marBottom w:val="0"/>
      <w:divBdr>
        <w:top w:val="none" w:sz="0" w:space="0" w:color="auto"/>
        <w:left w:val="none" w:sz="0" w:space="0" w:color="auto"/>
        <w:bottom w:val="none" w:sz="0" w:space="0" w:color="auto"/>
        <w:right w:val="none" w:sz="0" w:space="0" w:color="auto"/>
      </w:divBdr>
    </w:div>
    <w:div w:id="1073812962">
      <w:bodyDiv w:val="1"/>
      <w:marLeft w:val="0"/>
      <w:marRight w:val="0"/>
      <w:marTop w:val="0"/>
      <w:marBottom w:val="0"/>
      <w:divBdr>
        <w:top w:val="none" w:sz="0" w:space="0" w:color="auto"/>
        <w:left w:val="none" w:sz="0" w:space="0" w:color="auto"/>
        <w:bottom w:val="none" w:sz="0" w:space="0" w:color="auto"/>
        <w:right w:val="none" w:sz="0" w:space="0" w:color="auto"/>
      </w:divBdr>
    </w:div>
    <w:div w:id="1136484857">
      <w:bodyDiv w:val="1"/>
      <w:marLeft w:val="0"/>
      <w:marRight w:val="0"/>
      <w:marTop w:val="0"/>
      <w:marBottom w:val="0"/>
      <w:divBdr>
        <w:top w:val="none" w:sz="0" w:space="0" w:color="auto"/>
        <w:left w:val="none" w:sz="0" w:space="0" w:color="auto"/>
        <w:bottom w:val="none" w:sz="0" w:space="0" w:color="auto"/>
        <w:right w:val="none" w:sz="0" w:space="0" w:color="auto"/>
      </w:divBdr>
    </w:div>
    <w:div w:id="1141727467">
      <w:bodyDiv w:val="1"/>
      <w:marLeft w:val="0"/>
      <w:marRight w:val="0"/>
      <w:marTop w:val="0"/>
      <w:marBottom w:val="0"/>
      <w:divBdr>
        <w:top w:val="none" w:sz="0" w:space="0" w:color="auto"/>
        <w:left w:val="none" w:sz="0" w:space="0" w:color="auto"/>
        <w:bottom w:val="none" w:sz="0" w:space="0" w:color="auto"/>
        <w:right w:val="none" w:sz="0" w:space="0" w:color="auto"/>
      </w:divBdr>
    </w:div>
    <w:div w:id="1144154327">
      <w:bodyDiv w:val="1"/>
      <w:marLeft w:val="0"/>
      <w:marRight w:val="0"/>
      <w:marTop w:val="0"/>
      <w:marBottom w:val="0"/>
      <w:divBdr>
        <w:top w:val="none" w:sz="0" w:space="0" w:color="auto"/>
        <w:left w:val="none" w:sz="0" w:space="0" w:color="auto"/>
        <w:bottom w:val="none" w:sz="0" w:space="0" w:color="auto"/>
        <w:right w:val="none" w:sz="0" w:space="0" w:color="auto"/>
      </w:divBdr>
    </w:div>
    <w:div w:id="1217742803">
      <w:bodyDiv w:val="1"/>
      <w:marLeft w:val="0"/>
      <w:marRight w:val="0"/>
      <w:marTop w:val="0"/>
      <w:marBottom w:val="0"/>
      <w:divBdr>
        <w:top w:val="none" w:sz="0" w:space="0" w:color="auto"/>
        <w:left w:val="none" w:sz="0" w:space="0" w:color="auto"/>
        <w:bottom w:val="none" w:sz="0" w:space="0" w:color="auto"/>
        <w:right w:val="none" w:sz="0" w:space="0" w:color="auto"/>
      </w:divBdr>
    </w:div>
    <w:div w:id="1259292580">
      <w:bodyDiv w:val="1"/>
      <w:marLeft w:val="0"/>
      <w:marRight w:val="0"/>
      <w:marTop w:val="0"/>
      <w:marBottom w:val="0"/>
      <w:divBdr>
        <w:top w:val="none" w:sz="0" w:space="0" w:color="auto"/>
        <w:left w:val="none" w:sz="0" w:space="0" w:color="auto"/>
        <w:bottom w:val="none" w:sz="0" w:space="0" w:color="auto"/>
        <w:right w:val="none" w:sz="0" w:space="0" w:color="auto"/>
      </w:divBdr>
    </w:div>
    <w:div w:id="1356886779">
      <w:bodyDiv w:val="1"/>
      <w:marLeft w:val="0"/>
      <w:marRight w:val="0"/>
      <w:marTop w:val="0"/>
      <w:marBottom w:val="0"/>
      <w:divBdr>
        <w:top w:val="none" w:sz="0" w:space="0" w:color="auto"/>
        <w:left w:val="none" w:sz="0" w:space="0" w:color="auto"/>
        <w:bottom w:val="none" w:sz="0" w:space="0" w:color="auto"/>
        <w:right w:val="none" w:sz="0" w:space="0" w:color="auto"/>
      </w:divBdr>
    </w:div>
    <w:div w:id="1393385046">
      <w:bodyDiv w:val="1"/>
      <w:marLeft w:val="0"/>
      <w:marRight w:val="0"/>
      <w:marTop w:val="0"/>
      <w:marBottom w:val="0"/>
      <w:divBdr>
        <w:top w:val="none" w:sz="0" w:space="0" w:color="auto"/>
        <w:left w:val="none" w:sz="0" w:space="0" w:color="auto"/>
        <w:bottom w:val="none" w:sz="0" w:space="0" w:color="auto"/>
        <w:right w:val="none" w:sz="0" w:space="0" w:color="auto"/>
      </w:divBdr>
    </w:div>
    <w:div w:id="1414744297">
      <w:bodyDiv w:val="1"/>
      <w:marLeft w:val="0"/>
      <w:marRight w:val="0"/>
      <w:marTop w:val="0"/>
      <w:marBottom w:val="0"/>
      <w:divBdr>
        <w:top w:val="none" w:sz="0" w:space="0" w:color="auto"/>
        <w:left w:val="none" w:sz="0" w:space="0" w:color="auto"/>
        <w:bottom w:val="none" w:sz="0" w:space="0" w:color="auto"/>
        <w:right w:val="none" w:sz="0" w:space="0" w:color="auto"/>
      </w:divBdr>
    </w:div>
    <w:div w:id="1553662410">
      <w:bodyDiv w:val="1"/>
      <w:marLeft w:val="0"/>
      <w:marRight w:val="0"/>
      <w:marTop w:val="0"/>
      <w:marBottom w:val="0"/>
      <w:divBdr>
        <w:top w:val="none" w:sz="0" w:space="0" w:color="auto"/>
        <w:left w:val="none" w:sz="0" w:space="0" w:color="auto"/>
        <w:bottom w:val="none" w:sz="0" w:space="0" w:color="auto"/>
        <w:right w:val="none" w:sz="0" w:space="0" w:color="auto"/>
      </w:divBdr>
    </w:div>
    <w:div w:id="1596087118">
      <w:bodyDiv w:val="1"/>
      <w:marLeft w:val="0"/>
      <w:marRight w:val="0"/>
      <w:marTop w:val="0"/>
      <w:marBottom w:val="0"/>
      <w:divBdr>
        <w:top w:val="none" w:sz="0" w:space="0" w:color="auto"/>
        <w:left w:val="none" w:sz="0" w:space="0" w:color="auto"/>
        <w:bottom w:val="none" w:sz="0" w:space="0" w:color="auto"/>
        <w:right w:val="none" w:sz="0" w:space="0" w:color="auto"/>
      </w:divBdr>
    </w:div>
    <w:div w:id="1615596556">
      <w:bodyDiv w:val="1"/>
      <w:marLeft w:val="0"/>
      <w:marRight w:val="0"/>
      <w:marTop w:val="0"/>
      <w:marBottom w:val="0"/>
      <w:divBdr>
        <w:top w:val="none" w:sz="0" w:space="0" w:color="auto"/>
        <w:left w:val="none" w:sz="0" w:space="0" w:color="auto"/>
        <w:bottom w:val="none" w:sz="0" w:space="0" w:color="auto"/>
        <w:right w:val="none" w:sz="0" w:space="0" w:color="auto"/>
      </w:divBdr>
    </w:div>
    <w:div w:id="1630285314">
      <w:bodyDiv w:val="1"/>
      <w:marLeft w:val="0"/>
      <w:marRight w:val="0"/>
      <w:marTop w:val="0"/>
      <w:marBottom w:val="0"/>
      <w:divBdr>
        <w:top w:val="none" w:sz="0" w:space="0" w:color="auto"/>
        <w:left w:val="none" w:sz="0" w:space="0" w:color="auto"/>
        <w:bottom w:val="none" w:sz="0" w:space="0" w:color="auto"/>
        <w:right w:val="none" w:sz="0" w:space="0" w:color="auto"/>
      </w:divBdr>
    </w:div>
    <w:div w:id="1655835572">
      <w:bodyDiv w:val="1"/>
      <w:marLeft w:val="0"/>
      <w:marRight w:val="0"/>
      <w:marTop w:val="0"/>
      <w:marBottom w:val="0"/>
      <w:divBdr>
        <w:top w:val="none" w:sz="0" w:space="0" w:color="auto"/>
        <w:left w:val="none" w:sz="0" w:space="0" w:color="auto"/>
        <w:bottom w:val="none" w:sz="0" w:space="0" w:color="auto"/>
        <w:right w:val="none" w:sz="0" w:space="0" w:color="auto"/>
      </w:divBdr>
    </w:div>
    <w:div w:id="1806697439">
      <w:bodyDiv w:val="1"/>
      <w:marLeft w:val="0"/>
      <w:marRight w:val="0"/>
      <w:marTop w:val="0"/>
      <w:marBottom w:val="0"/>
      <w:divBdr>
        <w:top w:val="none" w:sz="0" w:space="0" w:color="auto"/>
        <w:left w:val="none" w:sz="0" w:space="0" w:color="auto"/>
        <w:bottom w:val="none" w:sz="0" w:space="0" w:color="auto"/>
        <w:right w:val="none" w:sz="0" w:space="0" w:color="auto"/>
      </w:divBdr>
    </w:div>
    <w:div w:id="1889299754">
      <w:bodyDiv w:val="1"/>
      <w:marLeft w:val="0"/>
      <w:marRight w:val="0"/>
      <w:marTop w:val="0"/>
      <w:marBottom w:val="0"/>
      <w:divBdr>
        <w:top w:val="none" w:sz="0" w:space="0" w:color="auto"/>
        <w:left w:val="none" w:sz="0" w:space="0" w:color="auto"/>
        <w:bottom w:val="none" w:sz="0" w:space="0" w:color="auto"/>
        <w:right w:val="none" w:sz="0" w:space="0" w:color="auto"/>
      </w:divBdr>
    </w:div>
    <w:div w:id="1958441037">
      <w:bodyDiv w:val="1"/>
      <w:marLeft w:val="0"/>
      <w:marRight w:val="0"/>
      <w:marTop w:val="0"/>
      <w:marBottom w:val="0"/>
      <w:divBdr>
        <w:top w:val="none" w:sz="0" w:space="0" w:color="auto"/>
        <w:left w:val="none" w:sz="0" w:space="0" w:color="auto"/>
        <w:bottom w:val="none" w:sz="0" w:space="0" w:color="auto"/>
        <w:right w:val="none" w:sz="0" w:space="0" w:color="auto"/>
      </w:divBdr>
    </w:div>
    <w:div w:id="1976138812">
      <w:bodyDiv w:val="1"/>
      <w:marLeft w:val="0"/>
      <w:marRight w:val="0"/>
      <w:marTop w:val="0"/>
      <w:marBottom w:val="0"/>
      <w:divBdr>
        <w:top w:val="none" w:sz="0" w:space="0" w:color="auto"/>
        <w:left w:val="none" w:sz="0" w:space="0" w:color="auto"/>
        <w:bottom w:val="none" w:sz="0" w:space="0" w:color="auto"/>
        <w:right w:val="none" w:sz="0" w:space="0" w:color="auto"/>
      </w:divBdr>
    </w:div>
    <w:div w:id="2079285315">
      <w:bodyDiv w:val="1"/>
      <w:marLeft w:val="0"/>
      <w:marRight w:val="0"/>
      <w:marTop w:val="0"/>
      <w:marBottom w:val="0"/>
      <w:divBdr>
        <w:top w:val="none" w:sz="0" w:space="0" w:color="auto"/>
        <w:left w:val="none" w:sz="0" w:space="0" w:color="auto"/>
        <w:bottom w:val="none" w:sz="0" w:space="0" w:color="auto"/>
        <w:right w:val="none" w:sz="0" w:space="0" w:color="auto"/>
      </w:divBdr>
    </w:div>
    <w:div w:id="2117600708">
      <w:bodyDiv w:val="1"/>
      <w:marLeft w:val="0"/>
      <w:marRight w:val="0"/>
      <w:marTop w:val="0"/>
      <w:marBottom w:val="0"/>
      <w:divBdr>
        <w:top w:val="none" w:sz="0" w:space="0" w:color="auto"/>
        <w:left w:val="none" w:sz="0" w:space="0" w:color="auto"/>
        <w:bottom w:val="none" w:sz="0" w:space="0" w:color="auto"/>
        <w:right w:val="none" w:sz="0" w:space="0" w:color="auto"/>
      </w:divBdr>
    </w:div>
    <w:div w:id="21271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259</Words>
  <Characters>1480</Characters>
  <Application>Microsoft Office Word</Application>
  <DocSecurity>0</DocSecurity>
  <Lines>12</Lines>
  <Paragraphs>3</Paragraphs>
  <ScaleCrop>false</ScaleCrop>
  <Company>微软中国</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56</cp:revision>
  <cp:lastPrinted>2024-08-30T09:00:00Z</cp:lastPrinted>
  <dcterms:created xsi:type="dcterms:W3CDTF">2022-09-09T05:52:00Z</dcterms:created>
  <dcterms:modified xsi:type="dcterms:W3CDTF">2024-08-30T09:00:00Z</dcterms:modified>
</cp:coreProperties>
</file>