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1EE3E">
      <w:pPr>
        <w:rPr>
          <w:rFonts w:ascii="仿宋" w:hAnsi="仿宋" w:eastAsia="仿宋"/>
          <w:sz w:val="26"/>
          <w:szCs w:val="26"/>
        </w:rPr>
      </w:pPr>
      <w:r>
        <w:rPr>
          <w:rFonts w:hint="eastAsia" w:ascii="仿宋" w:hAnsi="仿宋" w:eastAsia="仿宋"/>
          <w:sz w:val="26"/>
          <w:szCs w:val="26"/>
        </w:rPr>
        <w:t>证券代码：6</w:t>
      </w:r>
      <w:r>
        <w:rPr>
          <w:rFonts w:ascii="仿宋" w:hAnsi="仿宋" w:eastAsia="仿宋"/>
          <w:sz w:val="26"/>
          <w:szCs w:val="26"/>
        </w:rPr>
        <w:t>0</w:t>
      </w:r>
      <w:r>
        <w:rPr>
          <w:rFonts w:hint="eastAsia" w:ascii="仿宋" w:hAnsi="仿宋" w:eastAsia="仿宋"/>
          <w:sz w:val="26"/>
          <w:szCs w:val="26"/>
        </w:rPr>
        <w:t xml:space="preserve">0019 </w:t>
      </w:r>
      <w:r>
        <w:rPr>
          <w:rFonts w:ascii="仿宋" w:hAnsi="仿宋" w:eastAsia="仿宋"/>
          <w:sz w:val="26"/>
          <w:szCs w:val="26"/>
        </w:rPr>
        <w:t xml:space="preserve">                      </w:t>
      </w:r>
      <w:r>
        <w:rPr>
          <w:rFonts w:hint="eastAsia" w:ascii="仿宋" w:hAnsi="仿宋" w:eastAsia="仿宋"/>
          <w:sz w:val="26"/>
          <w:szCs w:val="26"/>
        </w:rPr>
        <w:t xml:space="preserve">证券简称：宝钢股份 </w:t>
      </w:r>
      <w:r>
        <w:rPr>
          <w:rFonts w:ascii="仿宋" w:hAnsi="仿宋" w:eastAsia="仿宋"/>
          <w:sz w:val="26"/>
          <w:szCs w:val="26"/>
        </w:rPr>
        <w:t xml:space="preserve">  </w:t>
      </w:r>
    </w:p>
    <w:p w14:paraId="70285457">
      <w:pPr>
        <w:jc w:val="center"/>
        <w:rPr>
          <w:rFonts w:ascii="仿宋" w:hAnsi="仿宋" w:eastAsia="仿宋"/>
          <w:b/>
          <w:sz w:val="26"/>
          <w:szCs w:val="26"/>
        </w:rPr>
      </w:pPr>
      <w:r>
        <w:rPr>
          <w:rFonts w:hint="eastAsia" w:ascii="仿宋" w:hAnsi="仿宋" w:eastAsia="仿宋"/>
          <w:b/>
          <w:sz w:val="26"/>
          <w:szCs w:val="26"/>
        </w:rPr>
        <w:t>宝山钢铁股份有限公司投资者关系活动记录表</w:t>
      </w:r>
    </w:p>
    <w:p w14:paraId="0F71F5DE">
      <w:pPr>
        <w:wordWrap w:val="0"/>
        <w:jc w:val="right"/>
        <w:rPr>
          <w:rFonts w:ascii="仿宋" w:hAnsi="仿宋" w:eastAsia="仿宋"/>
          <w:sz w:val="26"/>
          <w:szCs w:val="26"/>
        </w:rPr>
      </w:pPr>
      <w:r>
        <w:rPr>
          <w:rFonts w:hint="eastAsia" w:ascii="仿宋" w:hAnsi="仿宋" w:eastAsia="仿宋"/>
          <w:sz w:val="26"/>
          <w:szCs w:val="26"/>
        </w:rPr>
        <w:t>编号：2</w:t>
      </w:r>
      <w:r>
        <w:rPr>
          <w:rFonts w:ascii="仿宋" w:hAnsi="仿宋" w:eastAsia="仿宋"/>
          <w:sz w:val="26"/>
          <w:szCs w:val="26"/>
        </w:rPr>
        <w:t>02</w:t>
      </w:r>
      <w:r>
        <w:rPr>
          <w:rFonts w:hint="eastAsia" w:ascii="仿宋" w:hAnsi="仿宋" w:eastAsia="仿宋"/>
          <w:sz w:val="26"/>
          <w:szCs w:val="26"/>
        </w:rPr>
        <w:t>4</w:t>
      </w:r>
      <w:r>
        <w:rPr>
          <w:rFonts w:ascii="仿宋" w:hAnsi="仿宋" w:eastAsia="仿宋"/>
          <w:sz w:val="26"/>
          <w:szCs w:val="26"/>
        </w:rPr>
        <w:t>-</w:t>
      </w:r>
      <w:r>
        <w:rPr>
          <w:rFonts w:hint="eastAsia" w:ascii="仿宋" w:hAnsi="仿宋" w:eastAsia="仿宋"/>
          <w:sz w:val="26"/>
          <w:szCs w:val="26"/>
        </w:rPr>
        <w:t>00</w:t>
      </w:r>
      <w:r>
        <w:rPr>
          <w:rFonts w:hint="default" w:ascii="仿宋" w:hAnsi="仿宋" w:eastAsia="仿宋"/>
          <w:sz w:val="26"/>
          <w:szCs w:val="26"/>
          <w:lang w:val="en-US"/>
        </w:rPr>
        <w:t>2</w:t>
      </w:r>
      <w:r>
        <w:rPr>
          <w:rFonts w:ascii="仿宋" w:hAnsi="仿宋" w:eastAsia="仿宋"/>
          <w:sz w:val="26"/>
          <w:szCs w:val="26"/>
        </w:rPr>
        <w:t xml:space="preserve">  </w:t>
      </w:r>
    </w:p>
    <w:tbl>
      <w:tblPr>
        <w:tblStyle w:val="9"/>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6471"/>
      </w:tblGrid>
      <w:tr w14:paraId="6E11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73F14C40">
            <w:pPr>
              <w:rPr>
                <w:rFonts w:ascii="仿宋" w:hAnsi="仿宋" w:eastAsia="仿宋" w:cs="仿宋"/>
                <w:sz w:val="26"/>
                <w:szCs w:val="26"/>
              </w:rPr>
            </w:pPr>
            <w:r>
              <w:rPr>
                <w:rFonts w:hint="eastAsia" w:ascii="仿宋" w:hAnsi="仿宋" w:eastAsia="仿宋" w:cs="仿宋"/>
                <w:sz w:val="26"/>
                <w:szCs w:val="26"/>
              </w:rPr>
              <w:t>投资者关系活动类别</w:t>
            </w:r>
          </w:p>
        </w:tc>
        <w:tc>
          <w:tcPr>
            <w:tcW w:w="6471" w:type="dxa"/>
            <w:tcBorders>
              <w:top w:val="single" w:color="auto" w:sz="12" w:space="0"/>
              <w:left w:val="single" w:color="auto" w:sz="12" w:space="0"/>
              <w:bottom w:val="single" w:color="auto" w:sz="12" w:space="0"/>
              <w:right w:val="single" w:color="auto" w:sz="12" w:space="0"/>
            </w:tcBorders>
          </w:tcPr>
          <w:p w14:paraId="0C14AF62">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特定对象调研            </w:t>
            </w:r>
            <w:r>
              <w:rPr>
                <w:rFonts w:hint="eastAsia" w:ascii="仿宋" w:hAnsi="仿宋" w:eastAsia="仿宋" w:cs="仿宋"/>
                <w:sz w:val="26"/>
                <w:szCs w:val="26"/>
              </w:rPr>
              <w:sym w:font="Wingdings 2" w:char="F0A3"/>
            </w:r>
            <w:r>
              <w:rPr>
                <w:rFonts w:hint="eastAsia" w:ascii="仿宋" w:hAnsi="仿宋" w:eastAsia="仿宋" w:cs="仿宋"/>
                <w:sz w:val="26"/>
                <w:szCs w:val="26"/>
              </w:rPr>
              <w:t>分析师会议</w:t>
            </w:r>
          </w:p>
          <w:p w14:paraId="51C55A79">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媒体采访                </w:t>
            </w:r>
            <w:r>
              <w:rPr>
                <w:rFonts w:hint="eastAsia" w:ascii="仿宋" w:hAnsi="仿宋" w:eastAsia="仿宋" w:cs="仿宋"/>
                <w:sz w:val="26"/>
                <w:szCs w:val="26"/>
              </w:rPr>
              <w:sym w:font="Wingdings 2" w:char="0052"/>
            </w:r>
            <w:r>
              <w:rPr>
                <w:rFonts w:hint="eastAsia" w:ascii="仿宋" w:hAnsi="仿宋" w:eastAsia="仿宋" w:cs="仿宋"/>
                <w:sz w:val="26"/>
                <w:szCs w:val="26"/>
              </w:rPr>
              <w:t>业绩说明会</w:t>
            </w:r>
          </w:p>
          <w:p w14:paraId="49CCB6FE">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新闻发布会              </w:t>
            </w:r>
            <w:r>
              <w:rPr>
                <w:rFonts w:hint="eastAsia" w:ascii="仿宋" w:hAnsi="仿宋" w:eastAsia="仿宋" w:cs="仿宋"/>
                <w:sz w:val="26"/>
                <w:szCs w:val="26"/>
              </w:rPr>
              <w:sym w:font="Wingdings 2" w:char="F0A3"/>
            </w:r>
            <w:r>
              <w:rPr>
                <w:rFonts w:hint="eastAsia" w:ascii="仿宋" w:hAnsi="仿宋" w:eastAsia="仿宋" w:cs="仿宋"/>
                <w:sz w:val="26"/>
                <w:szCs w:val="26"/>
              </w:rPr>
              <w:t>路演活动</w:t>
            </w:r>
          </w:p>
          <w:p w14:paraId="26F8A23D">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现场参观                </w:t>
            </w:r>
          </w:p>
          <w:p w14:paraId="5D37C79B">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其他</w:t>
            </w:r>
          </w:p>
        </w:tc>
      </w:tr>
      <w:tr w14:paraId="519E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273AFB63">
            <w:pPr>
              <w:rPr>
                <w:rFonts w:ascii="仿宋" w:hAnsi="仿宋" w:eastAsia="仿宋" w:cs="仿宋"/>
                <w:sz w:val="26"/>
                <w:szCs w:val="26"/>
              </w:rPr>
            </w:pPr>
            <w:r>
              <w:rPr>
                <w:rFonts w:hint="eastAsia" w:ascii="仿宋" w:hAnsi="仿宋" w:eastAsia="仿宋" w:cs="仿宋"/>
                <w:sz w:val="26"/>
                <w:szCs w:val="26"/>
              </w:rPr>
              <w:t>参与人员姓名</w:t>
            </w:r>
          </w:p>
        </w:tc>
        <w:tc>
          <w:tcPr>
            <w:tcW w:w="6471" w:type="dxa"/>
            <w:tcBorders>
              <w:top w:val="single" w:color="auto" w:sz="12" w:space="0"/>
              <w:left w:val="single" w:color="auto" w:sz="12" w:space="0"/>
              <w:bottom w:val="single" w:color="auto" w:sz="12" w:space="0"/>
              <w:right w:val="single" w:color="auto" w:sz="12" w:space="0"/>
            </w:tcBorders>
          </w:tcPr>
          <w:p w14:paraId="3ED27927">
            <w:pPr>
              <w:rPr>
                <w:rFonts w:ascii="仿宋" w:hAnsi="仿宋" w:eastAsia="仿宋" w:cs="仿宋"/>
                <w:sz w:val="26"/>
                <w:szCs w:val="26"/>
              </w:rPr>
            </w:pPr>
            <w:r>
              <w:rPr>
                <w:rFonts w:ascii="仿宋" w:hAnsi="仿宋" w:eastAsia="仿宋" w:cs="仿宋"/>
                <w:sz w:val="26"/>
                <w:szCs w:val="26"/>
              </w:rPr>
              <w:t>通过多个平台直播发布</w:t>
            </w:r>
            <w:r>
              <w:rPr>
                <w:rFonts w:hint="eastAsia" w:ascii="仿宋" w:hAnsi="仿宋" w:eastAsia="仿宋" w:cs="仿宋"/>
                <w:sz w:val="26"/>
                <w:szCs w:val="26"/>
              </w:rPr>
              <w:t>，</w:t>
            </w:r>
            <w:r>
              <w:rPr>
                <w:rFonts w:ascii="仿宋" w:hAnsi="仿宋" w:eastAsia="仿宋" w:cs="仿宋"/>
                <w:sz w:val="26"/>
                <w:szCs w:val="26"/>
              </w:rPr>
              <w:t>面向全市场</w:t>
            </w:r>
          </w:p>
        </w:tc>
      </w:tr>
      <w:tr w14:paraId="6F17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280B315E">
            <w:pPr>
              <w:rPr>
                <w:rFonts w:ascii="仿宋" w:hAnsi="仿宋" w:eastAsia="仿宋" w:cs="仿宋"/>
                <w:sz w:val="26"/>
                <w:szCs w:val="26"/>
              </w:rPr>
            </w:pPr>
            <w:r>
              <w:rPr>
                <w:rFonts w:hint="eastAsia" w:ascii="仿宋" w:hAnsi="仿宋" w:eastAsia="仿宋" w:cs="仿宋"/>
                <w:sz w:val="26"/>
                <w:szCs w:val="26"/>
              </w:rPr>
              <w:t>时间</w:t>
            </w:r>
          </w:p>
        </w:tc>
        <w:tc>
          <w:tcPr>
            <w:tcW w:w="6471" w:type="dxa"/>
            <w:tcBorders>
              <w:top w:val="single" w:color="auto" w:sz="12" w:space="0"/>
              <w:left w:val="single" w:color="auto" w:sz="12" w:space="0"/>
              <w:bottom w:val="single" w:color="auto" w:sz="12" w:space="0"/>
              <w:right w:val="single" w:color="auto" w:sz="12" w:space="0"/>
            </w:tcBorders>
          </w:tcPr>
          <w:p w14:paraId="5E094E3F">
            <w:pPr>
              <w:rPr>
                <w:rFonts w:ascii="仿宋" w:hAnsi="仿宋" w:eastAsia="仿宋" w:cs="仿宋"/>
                <w:sz w:val="26"/>
                <w:szCs w:val="26"/>
              </w:rPr>
            </w:pPr>
            <w:r>
              <w:rPr>
                <w:rFonts w:hint="default" w:ascii="仿宋" w:hAnsi="仿宋" w:eastAsia="仿宋" w:cs="仿宋"/>
                <w:sz w:val="26"/>
                <w:szCs w:val="26"/>
                <w:lang w:val="en-US"/>
              </w:rPr>
              <w:t>8</w:t>
            </w:r>
            <w:r>
              <w:rPr>
                <w:rFonts w:ascii="仿宋" w:hAnsi="仿宋" w:eastAsia="仿宋" w:cs="仿宋"/>
                <w:sz w:val="26"/>
                <w:szCs w:val="26"/>
              </w:rPr>
              <w:t>月</w:t>
            </w:r>
            <w:r>
              <w:rPr>
                <w:rFonts w:hint="default" w:ascii="仿宋" w:hAnsi="仿宋" w:eastAsia="仿宋" w:cs="仿宋"/>
                <w:sz w:val="26"/>
                <w:szCs w:val="26"/>
                <w:lang w:val="en-US"/>
              </w:rPr>
              <w:t>29</w:t>
            </w:r>
            <w:r>
              <w:rPr>
                <w:rFonts w:ascii="仿宋" w:hAnsi="仿宋" w:eastAsia="仿宋" w:cs="仿宋"/>
                <w:sz w:val="26"/>
                <w:szCs w:val="26"/>
              </w:rPr>
              <w:t>日（周</w:t>
            </w:r>
            <w:r>
              <w:rPr>
                <w:rFonts w:hint="eastAsia" w:ascii="仿宋" w:hAnsi="仿宋" w:eastAsia="仿宋" w:cs="仿宋"/>
                <w:sz w:val="26"/>
                <w:szCs w:val="26"/>
                <w:lang w:val="en-US" w:eastAsia="zh-CN"/>
              </w:rPr>
              <w:t>四</w:t>
            </w:r>
            <w:r>
              <w:rPr>
                <w:rFonts w:ascii="仿宋" w:hAnsi="仿宋" w:eastAsia="仿宋" w:cs="仿宋"/>
                <w:sz w:val="26"/>
                <w:szCs w:val="26"/>
              </w:rPr>
              <w:t>）下午1</w:t>
            </w:r>
            <w:r>
              <w:rPr>
                <w:rFonts w:hint="eastAsia" w:ascii="仿宋" w:hAnsi="仿宋" w:eastAsia="仿宋" w:cs="仿宋"/>
                <w:sz w:val="26"/>
                <w:szCs w:val="26"/>
                <w:lang w:val="en-US" w:eastAsia="zh-CN"/>
              </w:rPr>
              <w:t>4</w:t>
            </w:r>
            <w:r>
              <w:rPr>
                <w:rFonts w:ascii="仿宋" w:hAnsi="仿宋" w:eastAsia="仿宋" w:cs="仿宋"/>
                <w:sz w:val="26"/>
                <w:szCs w:val="26"/>
              </w:rPr>
              <w:t>:</w:t>
            </w:r>
            <w:r>
              <w:rPr>
                <w:rFonts w:hint="eastAsia" w:ascii="仿宋" w:hAnsi="仿宋" w:eastAsia="仿宋" w:cs="仿宋"/>
                <w:sz w:val="26"/>
                <w:szCs w:val="26"/>
              </w:rPr>
              <w:t>0</w:t>
            </w:r>
            <w:r>
              <w:rPr>
                <w:rFonts w:ascii="仿宋" w:hAnsi="仿宋" w:eastAsia="仿宋" w:cs="仿宋"/>
                <w:sz w:val="26"/>
                <w:szCs w:val="26"/>
              </w:rPr>
              <w:t>0-1</w:t>
            </w:r>
            <w:r>
              <w:rPr>
                <w:rFonts w:hint="eastAsia" w:ascii="仿宋" w:hAnsi="仿宋" w:eastAsia="仿宋" w:cs="仿宋"/>
                <w:sz w:val="26"/>
                <w:szCs w:val="26"/>
                <w:lang w:val="en-US" w:eastAsia="zh-CN"/>
              </w:rPr>
              <w:t>5</w:t>
            </w:r>
            <w:r>
              <w:rPr>
                <w:rFonts w:hint="eastAsia" w:ascii="仿宋" w:hAnsi="仿宋" w:eastAsia="仿宋" w:cs="仿宋"/>
                <w:sz w:val="26"/>
                <w:szCs w:val="26"/>
              </w:rPr>
              <w:t>:</w:t>
            </w:r>
            <w:r>
              <w:rPr>
                <w:rFonts w:hint="eastAsia" w:ascii="仿宋" w:hAnsi="仿宋" w:eastAsia="仿宋" w:cs="仿宋"/>
                <w:sz w:val="26"/>
                <w:szCs w:val="26"/>
                <w:lang w:val="en-US" w:eastAsia="zh-CN"/>
              </w:rPr>
              <w:t>3</w:t>
            </w:r>
            <w:r>
              <w:rPr>
                <w:rFonts w:hint="eastAsia" w:ascii="仿宋" w:hAnsi="仿宋" w:eastAsia="仿宋" w:cs="仿宋"/>
                <w:sz w:val="26"/>
                <w:szCs w:val="26"/>
              </w:rPr>
              <w:t>0</w:t>
            </w:r>
          </w:p>
        </w:tc>
      </w:tr>
      <w:tr w14:paraId="0F9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6512E7E1">
            <w:pPr>
              <w:rPr>
                <w:rFonts w:ascii="仿宋" w:hAnsi="仿宋" w:eastAsia="仿宋" w:cs="仿宋"/>
                <w:sz w:val="26"/>
                <w:szCs w:val="26"/>
              </w:rPr>
            </w:pPr>
            <w:r>
              <w:rPr>
                <w:rFonts w:hint="eastAsia" w:ascii="仿宋" w:hAnsi="仿宋" w:eastAsia="仿宋" w:cs="仿宋"/>
                <w:sz w:val="26"/>
                <w:szCs w:val="26"/>
              </w:rPr>
              <w:t>地点</w:t>
            </w:r>
          </w:p>
        </w:tc>
        <w:tc>
          <w:tcPr>
            <w:tcW w:w="6471" w:type="dxa"/>
            <w:tcBorders>
              <w:top w:val="single" w:color="auto" w:sz="12" w:space="0"/>
              <w:left w:val="single" w:color="auto" w:sz="12" w:space="0"/>
              <w:bottom w:val="single" w:color="auto" w:sz="12" w:space="0"/>
              <w:right w:val="single" w:color="auto" w:sz="12" w:space="0"/>
            </w:tcBorders>
          </w:tcPr>
          <w:p w14:paraId="13DBDB1F">
            <w:pPr>
              <w:jc w:val="left"/>
              <w:rPr>
                <w:rFonts w:hint="eastAsia" w:ascii="仿宋" w:hAnsi="仿宋" w:eastAsia="仿宋" w:cs="仿宋"/>
                <w:sz w:val="26"/>
                <w:szCs w:val="26"/>
              </w:rPr>
            </w:pPr>
            <w:r>
              <w:rPr>
                <w:rFonts w:hint="eastAsia" w:ascii="仿宋" w:hAnsi="仿宋" w:eastAsia="仿宋" w:cs="仿宋"/>
                <w:sz w:val="26"/>
                <w:szCs w:val="26"/>
              </w:rPr>
              <w:t>上海证券交易所上证路演中心</w:t>
            </w:r>
          </w:p>
          <w:p w14:paraId="46439FE6">
            <w:pPr>
              <w:jc w:val="left"/>
              <w:rPr>
                <w:rFonts w:hint="eastAsia" w:ascii="仿宋" w:hAnsi="仿宋" w:eastAsia="仿宋" w:cs="仿宋"/>
                <w:sz w:val="26"/>
                <w:szCs w:val="26"/>
              </w:rPr>
            </w:pPr>
            <w:r>
              <w:rPr>
                <w:rFonts w:hint="eastAsia" w:ascii="仿宋" w:hAnsi="仿宋" w:eastAsia="仿宋" w:cs="仿宋"/>
                <w:sz w:val="26"/>
                <w:szCs w:val="26"/>
              </w:rPr>
              <w:t>（网址：https://roadshow.sseinfo.com/）</w:t>
            </w:r>
          </w:p>
          <w:p w14:paraId="689EAF3E">
            <w:pPr>
              <w:jc w:val="left"/>
              <w:rPr>
                <w:rFonts w:hint="eastAsia" w:ascii="仿宋" w:hAnsi="仿宋" w:eastAsia="仿宋" w:cs="仿宋"/>
                <w:sz w:val="26"/>
                <w:szCs w:val="26"/>
              </w:rPr>
            </w:pPr>
            <w:r>
              <w:rPr>
                <w:rFonts w:hint="eastAsia" w:ascii="仿宋" w:hAnsi="仿宋" w:eastAsia="仿宋" w:cs="仿宋"/>
                <w:sz w:val="26"/>
                <w:szCs w:val="26"/>
              </w:rPr>
              <w:t>全景投资者关系互动平台</w:t>
            </w:r>
          </w:p>
          <w:p w14:paraId="2F0887B7">
            <w:pPr>
              <w:jc w:val="left"/>
              <w:rPr>
                <w:rFonts w:hint="eastAsia" w:ascii="仿宋" w:hAnsi="仿宋" w:eastAsia="仿宋" w:cs="仿宋"/>
                <w:sz w:val="26"/>
                <w:szCs w:val="26"/>
              </w:rPr>
            </w:pPr>
            <w:r>
              <w:rPr>
                <w:rFonts w:hint="eastAsia" w:ascii="仿宋" w:hAnsi="仿宋" w:eastAsia="仿宋" w:cs="仿宋"/>
                <w:sz w:val="26"/>
                <w:szCs w:val="26"/>
              </w:rPr>
              <w:t xml:space="preserve">（中文网址：https://rs.p5w.net/html/143753.shtml </w:t>
            </w:r>
          </w:p>
          <w:p w14:paraId="4BBABE6D">
            <w:pPr>
              <w:jc w:val="left"/>
              <w:rPr>
                <w:rFonts w:hint="eastAsia" w:ascii="仿宋" w:hAnsi="仿宋" w:eastAsia="仿宋" w:cs="仿宋"/>
                <w:sz w:val="26"/>
                <w:szCs w:val="26"/>
              </w:rPr>
            </w:pPr>
            <w:r>
              <w:rPr>
                <w:rFonts w:hint="eastAsia" w:ascii="仿宋" w:hAnsi="仿宋" w:eastAsia="仿宋" w:cs="仿宋"/>
                <w:sz w:val="26"/>
                <w:szCs w:val="26"/>
              </w:rPr>
              <w:t>英文网址：https://rs.p5w.net/html/143754.shtml）；</w:t>
            </w:r>
          </w:p>
          <w:p w14:paraId="70CC7BE0">
            <w:pPr>
              <w:jc w:val="left"/>
              <w:rPr>
                <w:rFonts w:hint="eastAsia" w:ascii="仿宋" w:hAnsi="仿宋" w:eastAsia="仿宋" w:cs="仿宋"/>
                <w:sz w:val="26"/>
                <w:szCs w:val="26"/>
              </w:rPr>
            </w:pPr>
            <w:r>
              <w:rPr>
                <w:rFonts w:hint="eastAsia" w:ascii="仿宋" w:hAnsi="仿宋" w:eastAsia="仿宋" w:cs="仿宋"/>
                <w:sz w:val="26"/>
                <w:szCs w:val="26"/>
              </w:rPr>
              <w:t>万得3C会议</w:t>
            </w:r>
          </w:p>
          <w:p w14:paraId="35226282">
            <w:pPr>
              <w:jc w:val="left"/>
              <w:rPr>
                <w:rFonts w:hint="eastAsia" w:ascii="仿宋" w:hAnsi="仿宋" w:eastAsia="仿宋" w:cs="仿宋"/>
                <w:sz w:val="26"/>
                <w:szCs w:val="26"/>
              </w:rPr>
            </w:pPr>
            <w:r>
              <w:rPr>
                <w:rFonts w:hint="eastAsia" w:ascii="仿宋" w:hAnsi="仿宋" w:eastAsia="仿宋" w:cs="仿宋"/>
                <w:sz w:val="26"/>
                <w:szCs w:val="26"/>
              </w:rPr>
              <w:t>（网址：https://3c.wind.com.cn/l/Ctes?shareUserSign=HFs）；</w:t>
            </w:r>
          </w:p>
          <w:p w14:paraId="39BA81E9">
            <w:pPr>
              <w:jc w:val="left"/>
              <w:rPr>
                <w:rFonts w:hint="eastAsia" w:ascii="仿宋" w:hAnsi="仿宋" w:eastAsia="仿宋" w:cs="仿宋"/>
                <w:sz w:val="26"/>
                <w:szCs w:val="26"/>
              </w:rPr>
            </w:pPr>
            <w:r>
              <w:rPr>
                <w:rFonts w:hint="eastAsia" w:ascii="仿宋" w:hAnsi="仿宋" w:eastAsia="仿宋" w:cs="仿宋"/>
                <w:sz w:val="26"/>
                <w:szCs w:val="26"/>
              </w:rPr>
              <w:t>东方财富</w:t>
            </w:r>
          </w:p>
          <w:p w14:paraId="78CF8B44">
            <w:pPr>
              <w:jc w:val="left"/>
              <w:rPr>
                <w:rFonts w:ascii="仿宋" w:hAnsi="仿宋" w:eastAsia="仿宋" w:cs="仿宋"/>
                <w:sz w:val="26"/>
                <w:szCs w:val="26"/>
              </w:rPr>
            </w:pPr>
            <w:r>
              <w:rPr>
                <w:rFonts w:hint="eastAsia" w:ascii="仿宋" w:hAnsi="仿宋" w:eastAsia="仿宋" w:cs="仿宋"/>
                <w:sz w:val="26"/>
                <w:szCs w:val="26"/>
              </w:rPr>
              <w:t>（网址： https://roadshow.eastmoney.com/luyan/4505040）</w:t>
            </w:r>
          </w:p>
        </w:tc>
      </w:tr>
      <w:tr w14:paraId="20B5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21D7A2BE">
            <w:pPr>
              <w:rPr>
                <w:rFonts w:ascii="仿宋" w:hAnsi="仿宋" w:eastAsia="仿宋" w:cs="仿宋"/>
                <w:sz w:val="26"/>
                <w:szCs w:val="26"/>
              </w:rPr>
            </w:pPr>
            <w:r>
              <w:rPr>
                <w:rFonts w:hint="eastAsia" w:ascii="仿宋" w:hAnsi="仿宋" w:eastAsia="仿宋" w:cs="仿宋"/>
                <w:sz w:val="26"/>
                <w:szCs w:val="26"/>
              </w:rPr>
              <w:t>上市公司接待人员姓名</w:t>
            </w:r>
          </w:p>
        </w:tc>
        <w:tc>
          <w:tcPr>
            <w:tcW w:w="6471" w:type="dxa"/>
            <w:tcBorders>
              <w:top w:val="single" w:color="auto" w:sz="12" w:space="0"/>
              <w:left w:val="single" w:color="auto" w:sz="12" w:space="0"/>
              <w:bottom w:val="single" w:color="auto" w:sz="12" w:space="0"/>
              <w:right w:val="single" w:color="auto" w:sz="12" w:space="0"/>
            </w:tcBorders>
          </w:tcPr>
          <w:p w14:paraId="17EDF6D3">
            <w:pPr>
              <w:rPr>
                <w:rFonts w:ascii="仿宋" w:hAnsi="仿宋" w:eastAsia="仿宋" w:cs="仿宋"/>
                <w:sz w:val="26"/>
                <w:szCs w:val="26"/>
              </w:rPr>
            </w:pPr>
            <w:r>
              <w:rPr>
                <w:rFonts w:hint="eastAsia" w:ascii="仿宋" w:hAnsi="仿宋" w:eastAsia="仿宋" w:cs="仿宋"/>
                <w:sz w:val="26"/>
                <w:szCs w:val="26"/>
              </w:rPr>
              <w:t>董事长：邹继新</w:t>
            </w:r>
          </w:p>
          <w:p w14:paraId="73D11FF6">
            <w:pPr>
              <w:rPr>
                <w:rFonts w:ascii="仿宋" w:hAnsi="仿宋" w:eastAsia="仿宋" w:cs="仿宋"/>
                <w:sz w:val="26"/>
                <w:szCs w:val="26"/>
              </w:rPr>
            </w:pPr>
            <w:r>
              <w:rPr>
                <w:rFonts w:hint="eastAsia" w:ascii="仿宋" w:hAnsi="仿宋" w:eastAsia="仿宋" w:cs="仿宋"/>
                <w:sz w:val="26"/>
                <w:szCs w:val="26"/>
              </w:rPr>
              <w:t>董事、总经理：吴小弟</w:t>
            </w:r>
          </w:p>
          <w:p w14:paraId="312CC6DB">
            <w:pPr>
              <w:rPr>
                <w:rFonts w:hint="eastAsia" w:ascii="仿宋" w:hAnsi="仿宋" w:eastAsia="仿宋" w:cs="仿宋"/>
                <w:sz w:val="26"/>
                <w:szCs w:val="26"/>
                <w:lang w:val="en-US" w:eastAsia="zh-CN"/>
              </w:rPr>
            </w:pPr>
            <w:r>
              <w:rPr>
                <w:rFonts w:hint="eastAsia" w:ascii="仿宋" w:hAnsi="仿宋" w:eastAsia="仿宋" w:cs="仿宋"/>
                <w:sz w:val="26"/>
                <w:szCs w:val="26"/>
              </w:rPr>
              <w:t>独立董事：</w:t>
            </w:r>
            <w:r>
              <w:rPr>
                <w:rFonts w:hint="eastAsia" w:ascii="仿宋" w:hAnsi="仿宋" w:eastAsia="仿宋" w:cs="仿宋"/>
                <w:sz w:val="26"/>
                <w:szCs w:val="26"/>
                <w:lang w:val="en-US" w:eastAsia="zh-CN"/>
              </w:rPr>
              <w:t>白彦春</w:t>
            </w:r>
          </w:p>
          <w:p w14:paraId="619AB2D1">
            <w:pPr>
              <w:rPr>
                <w:rFonts w:hint="eastAsia" w:ascii="仿宋" w:hAnsi="仿宋" w:eastAsia="仿宋" w:cs="仿宋"/>
                <w:sz w:val="26"/>
                <w:szCs w:val="26"/>
                <w:lang w:val="en-US" w:eastAsia="zh-CN"/>
              </w:rPr>
            </w:pPr>
            <w:r>
              <w:rPr>
                <w:rFonts w:hint="eastAsia" w:ascii="仿宋" w:hAnsi="仿宋" w:eastAsia="仿宋" w:cs="仿宋"/>
                <w:sz w:val="26"/>
                <w:szCs w:val="26"/>
              </w:rPr>
              <w:t>副总经理：</w:t>
            </w:r>
            <w:r>
              <w:rPr>
                <w:rFonts w:hint="eastAsia" w:ascii="仿宋" w:hAnsi="仿宋" w:eastAsia="仿宋" w:cs="仿宋"/>
                <w:sz w:val="26"/>
                <w:szCs w:val="26"/>
                <w:lang w:val="en-US" w:eastAsia="zh-CN"/>
              </w:rPr>
              <w:t>胡宏</w:t>
            </w:r>
          </w:p>
          <w:p w14:paraId="182E300C">
            <w:pPr>
              <w:rPr>
                <w:rFonts w:ascii="仿宋" w:hAnsi="仿宋" w:eastAsia="仿宋" w:cs="仿宋"/>
                <w:sz w:val="26"/>
                <w:szCs w:val="26"/>
              </w:rPr>
            </w:pPr>
            <w:r>
              <w:rPr>
                <w:rFonts w:hint="eastAsia" w:ascii="仿宋" w:hAnsi="仿宋" w:eastAsia="仿宋" w:cs="仿宋"/>
                <w:sz w:val="26"/>
                <w:szCs w:val="26"/>
              </w:rPr>
              <w:t>副总经理、财务总监、董事会秘书：王娟</w:t>
            </w:r>
          </w:p>
        </w:tc>
      </w:tr>
      <w:tr w14:paraId="439B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580DC432">
            <w:pPr>
              <w:rPr>
                <w:rFonts w:ascii="仿宋" w:hAnsi="仿宋" w:eastAsia="仿宋" w:cs="仿宋"/>
                <w:sz w:val="26"/>
                <w:szCs w:val="26"/>
              </w:rPr>
            </w:pPr>
            <w:r>
              <w:rPr>
                <w:rFonts w:hint="eastAsia" w:ascii="仿宋" w:hAnsi="仿宋" w:eastAsia="仿宋" w:cs="仿宋"/>
                <w:sz w:val="26"/>
                <w:szCs w:val="26"/>
              </w:rPr>
              <w:t>投资者关系活动主要内容介绍</w:t>
            </w:r>
          </w:p>
        </w:tc>
        <w:tc>
          <w:tcPr>
            <w:tcW w:w="6471" w:type="dxa"/>
            <w:tcBorders>
              <w:top w:val="single" w:color="auto" w:sz="12" w:space="0"/>
              <w:left w:val="single" w:color="auto" w:sz="12" w:space="0"/>
              <w:bottom w:val="single" w:color="auto" w:sz="12" w:space="0"/>
              <w:right w:val="single" w:color="auto" w:sz="12" w:space="0"/>
            </w:tcBorders>
          </w:tcPr>
          <w:p w14:paraId="10864B54">
            <w:pPr>
              <w:rPr>
                <w:rFonts w:hint="eastAsia" w:ascii="仿宋" w:hAnsi="仿宋" w:eastAsia="仿宋" w:cs="仿宋"/>
                <w:sz w:val="26"/>
                <w:szCs w:val="26"/>
              </w:rPr>
            </w:pPr>
            <w:r>
              <w:rPr>
                <w:rFonts w:hint="eastAsia" w:ascii="仿宋" w:hAnsi="仿宋" w:eastAsia="仿宋" w:cs="仿宋"/>
                <w:sz w:val="26"/>
                <w:szCs w:val="26"/>
              </w:rPr>
              <w:t>8月29日，宝钢股份召开2024年中期业绩直播说明会。董事长邹继新，董事、总经理吴小弟，独立董事白彦春，副总经理胡宏，副总经理、财务总监、董事会秘书王娟出席会议。董事长邹继新在会上作了发布报告，对2024年上半年经营业绩进行全面解读，研判行业趋势，并介绍下半年重点工作。</w:t>
            </w:r>
          </w:p>
          <w:p w14:paraId="515B535A">
            <w:pPr>
              <w:rPr>
                <w:rFonts w:hint="eastAsia" w:ascii="仿宋" w:hAnsi="仿宋" w:eastAsia="仿宋" w:cs="仿宋"/>
                <w:sz w:val="26"/>
                <w:szCs w:val="26"/>
              </w:rPr>
            </w:pPr>
            <w:r>
              <w:rPr>
                <w:rFonts w:hint="eastAsia" w:ascii="仿宋" w:hAnsi="仿宋" w:eastAsia="仿宋" w:cs="仿宋"/>
                <w:sz w:val="26"/>
                <w:szCs w:val="26"/>
              </w:rPr>
              <w:t>2024年上半年，宝钢股份通过全体员工的共同努力，克服外界不利因素，较好地完成了各项生产经营任务，二季度实现利润总额34.4亿元，环比增长23.5%，上半年实现利润总额62.3亿元，经营业绩保持国内行业第一。</w:t>
            </w:r>
          </w:p>
          <w:p w14:paraId="41C9C638">
            <w:pPr>
              <w:rPr>
                <w:rFonts w:hint="eastAsia" w:ascii="仿宋" w:hAnsi="仿宋" w:eastAsia="仿宋" w:cs="仿宋"/>
                <w:sz w:val="26"/>
                <w:szCs w:val="26"/>
              </w:rPr>
            </w:pPr>
            <w:r>
              <w:rPr>
                <w:rFonts w:hint="eastAsia" w:ascii="仿宋" w:hAnsi="仿宋" w:eastAsia="仿宋" w:cs="仿宋"/>
                <w:sz w:val="26"/>
                <w:szCs w:val="26"/>
              </w:rPr>
              <w:t>下半年，公司将深入推进“四化”发展方向，保持行业技术引领能力，深化产销研一体化实体化，聚焦产品盈利能力提升、购销协同、制造能力提升、铁水成本优化等方面开展各项经营改善工作，同时聚焦规划引领、数字化转型、绿色低碳发展、国际化战略等夯实穿越周期能力，确保公司经营业绩保持国内行业第一。互动环节，公司管理层和参会投资者就行业形势、下游需求、海外事业、产品出口等话题进行了深入交流，气氛热烈，得到参会者一致的好评。问答精华整理如下</w:t>
            </w:r>
            <w:r>
              <w:rPr>
                <w:rFonts w:hint="eastAsia" w:ascii="仿宋" w:hAnsi="仿宋" w:eastAsia="仿宋" w:cs="仿宋"/>
                <w:sz w:val="26"/>
                <w:szCs w:val="26"/>
                <w:lang w:val="en-US" w:eastAsia="zh-CN"/>
              </w:rPr>
              <w:t>:</w:t>
            </w:r>
          </w:p>
          <w:p w14:paraId="2E0798F8">
            <w:pPr>
              <w:rPr>
                <w:rFonts w:hint="eastAsia" w:ascii="仿宋" w:hAnsi="仿宋" w:eastAsia="仿宋"/>
                <w:sz w:val="26"/>
                <w:szCs w:val="26"/>
              </w:rPr>
            </w:pPr>
            <w:r>
              <w:rPr>
                <w:rFonts w:hint="eastAsia" w:ascii="仿宋" w:hAnsi="仿宋" w:eastAsia="仿宋"/>
                <w:sz w:val="26"/>
                <w:szCs w:val="26"/>
              </w:rPr>
              <w:t>问题一：在当前钢铁行业的弱周期阶段，对于宝钢来说，这是否是一个较好的整合时机？市场普遍关心的是，公司在扩张产能的同时，是否具备足够的资源以确保新增产能能达到与现有资产相同的质量水平？</w:t>
            </w:r>
          </w:p>
          <w:p w14:paraId="370566A9">
            <w:pPr>
              <w:rPr>
                <w:rFonts w:hint="eastAsia" w:ascii="仿宋" w:hAnsi="仿宋" w:eastAsia="仿宋"/>
                <w:sz w:val="26"/>
                <w:szCs w:val="26"/>
              </w:rPr>
            </w:pPr>
          </w:p>
          <w:p w14:paraId="3B2C4BFE">
            <w:pPr>
              <w:rPr>
                <w:rFonts w:hint="eastAsia" w:ascii="仿宋" w:hAnsi="仿宋" w:eastAsia="仿宋"/>
                <w:sz w:val="26"/>
                <w:szCs w:val="26"/>
              </w:rPr>
            </w:pPr>
            <w:r>
              <w:rPr>
                <w:rFonts w:hint="eastAsia" w:ascii="仿宋" w:hAnsi="仿宋" w:eastAsia="仿宋"/>
                <w:sz w:val="26"/>
                <w:szCs w:val="26"/>
              </w:rPr>
              <w:t>当前行业处于弱周期，确实是企业并购重组的机会，然而也伴随着一定的风险。宝钢股份在考虑联合重组时，注重的是做强做优，而非单纯追求规模扩张。我们强调标的的选择，即重组对象需要符合公司的长期发展规划，比如重组对象需具备特定的区位优势，如沿海沿江位置，便于物流；或靠近主要市场区域，如华南和华东市场等；或产品线与宝钢股份形成互补或具有高度协同效应。</w:t>
            </w:r>
          </w:p>
          <w:p w14:paraId="645DC128">
            <w:pPr>
              <w:rPr>
                <w:rFonts w:hint="eastAsia" w:ascii="仿宋" w:hAnsi="仿宋" w:eastAsia="仿宋"/>
                <w:sz w:val="26"/>
                <w:szCs w:val="26"/>
              </w:rPr>
            </w:pPr>
            <w:r>
              <w:rPr>
                <w:rFonts w:hint="eastAsia" w:ascii="仿宋" w:hAnsi="仿宋" w:eastAsia="仿宋"/>
                <w:sz w:val="26"/>
                <w:szCs w:val="26"/>
              </w:rPr>
              <w:t>为确保重组的成功，使新加入企业的资产质量能够达到现有水平，我们要发挥好以下几方面的优势：</w:t>
            </w:r>
          </w:p>
          <w:p w14:paraId="37770BC8">
            <w:pPr>
              <w:rPr>
                <w:rFonts w:hint="eastAsia" w:ascii="仿宋" w:hAnsi="仿宋" w:eastAsia="仿宋"/>
                <w:sz w:val="26"/>
                <w:szCs w:val="26"/>
              </w:rPr>
            </w:pPr>
            <w:r>
              <w:rPr>
                <w:rFonts w:hint="eastAsia" w:ascii="仿宋" w:hAnsi="仿宋" w:eastAsia="仿宋"/>
                <w:sz w:val="26"/>
                <w:szCs w:val="26"/>
              </w:rPr>
              <w:t>（1）公司拥有成熟的多基地管理模式，在管理、技术和人力资源整合方面积累了丰富经验。通过设立工序部、事业部及五大中心（采购、营销、研发、运行、经营），我们实现了资源共享和高效协同。</w:t>
            </w:r>
          </w:p>
          <w:p w14:paraId="20C9EF6C">
            <w:pPr>
              <w:rPr>
                <w:rFonts w:hint="eastAsia" w:ascii="仿宋" w:hAnsi="仿宋" w:eastAsia="仿宋"/>
                <w:sz w:val="26"/>
                <w:szCs w:val="26"/>
              </w:rPr>
            </w:pPr>
            <w:r>
              <w:rPr>
                <w:rFonts w:hint="eastAsia" w:ascii="仿宋" w:hAnsi="仿宋" w:eastAsia="仿宋"/>
                <w:sz w:val="26"/>
                <w:szCs w:val="26"/>
              </w:rPr>
              <w:t>（2）公司在信息化建设方面处于行业领先地位，通过覆盖各基地的信息系统，我们能够有效管理和优化业务流程。此外，我们正积极推进数字化转型，利用人工智能等先进技术进一步提升效率。</w:t>
            </w:r>
          </w:p>
          <w:p w14:paraId="6D63F9CA">
            <w:pPr>
              <w:rPr>
                <w:rFonts w:hint="eastAsia" w:ascii="仿宋" w:hAnsi="仿宋" w:eastAsia="仿宋"/>
                <w:sz w:val="26"/>
                <w:szCs w:val="26"/>
              </w:rPr>
            </w:pPr>
            <w:r>
              <w:rPr>
                <w:rFonts w:hint="eastAsia" w:ascii="仿宋" w:hAnsi="仿宋" w:eastAsia="仿宋"/>
                <w:sz w:val="26"/>
                <w:szCs w:val="26"/>
              </w:rPr>
              <w:t>（3）宝钢文化中的诚信、协同，体系化管理以及强大的执行力是我们的重要竞争力，这些特质将在任何联合重组项目中发挥重要作用，确保整合项目的顺利实施。</w:t>
            </w:r>
          </w:p>
          <w:p w14:paraId="7B56E043">
            <w:pPr>
              <w:rPr>
                <w:rFonts w:hint="eastAsia" w:ascii="仿宋" w:hAnsi="仿宋" w:eastAsia="仿宋"/>
                <w:sz w:val="26"/>
                <w:szCs w:val="26"/>
              </w:rPr>
            </w:pPr>
            <w:r>
              <w:rPr>
                <w:rFonts w:hint="eastAsia" w:ascii="仿宋" w:hAnsi="仿宋" w:eastAsia="仿宋"/>
                <w:sz w:val="26"/>
                <w:szCs w:val="26"/>
              </w:rPr>
              <w:t>总之，宝钢股份在联合重组方面的策略是审慎而明确的，旨在通过有效的资源配置和管理体系，确保每一次并购整合都能为公司带来增值。</w:t>
            </w:r>
          </w:p>
          <w:p w14:paraId="0DD4956E">
            <w:pPr>
              <w:rPr>
                <w:rFonts w:hint="eastAsia" w:ascii="仿宋" w:hAnsi="仿宋" w:eastAsia="仿宋"/>
                <w:sz w:val="26"/>
                <w:szCs w:val="26"/>
              </w:rPr>
            </w:pPr>
          </w:p>
          <w:p w14:paraId="67372B24">
            <w:pPr>
              <w:rPr>
                <w:rFonts w:hint="eastAsia" w:ascii="仿宋" w:hAnsi="仿宋" w:eastAsia="仿宋"/>
                <w:sz w:val="26"/>
                <w:szCs w:val="26"/>
              </w:rPr>
            </w:pPr>
            <w:r>
              <w:rPr>
                <w:rFonts w:hint="eastAsia" w:ascii="仿宋" w:hAnsi="仿宋" w:eastAsia="仿宋"/>
                <w:sz w:val="26"/>
                <w:szCs w:val="26"/>
              </w:rPr>
              <w:t>问题二：作为宝钢的核心战略产品之一，电工钢产业近年来经历了显著的变化，包括产品供给、价格波动以及国家行业标准的更新。请问管理层如何看待未来电工钢市场的竞争态势、价格走向及盈利能力？</w:t>
            </w:r>
          </w:p>
          <w:p w14:paraId="000BF8BA">
            <w:pPr>
              <w:rPr>
                <w:rFonts w:hint="eastAsia" w:ascii="仿宋" w:hAnsi="仿宋" w:eastAsia="仿宋"/>
                <w:sz w:val="26"/>
                <w:szCs w:val="26"/>
              </w:rPr>
            </w:pPr>
          </w:p>
          <w:p w14:paraId="50926A7E">
            <w:pPr>
              <w:rPr>
                <w:rFonts w:hint="eastAsia" w:ascii="仿宋" w:hAnsi="仿宋" w:eastAsia="仿宋"/>
                <w:sz w:val="26"/>
                <w:szCs w:val="26"/>
              </w:rPr>
            </w:pPr>
            <w:r>
              <w:rPr>
                <w:rFonts w:hint="eastAsia" w:ascii="仿宋" w:hAnsi="仿宋" w:eastAsia="仿宋"/>
                <w:sz w:val="26"/>
                <w:szCs w:val="26"/>
              </w:rPr>
              <w:t>电工钢是宝钢股份的战略重点之一。去年以来，该行业在供给端经历了一些变化，整体呈现增长趋势，但增长速度有所放缓。取向硅钢供给去年同比增长超过20%，今年上半年增速降至约5%；无取向硅钢则保持较为稳定的6%左右的增速。</w:t>
            </w:r>
          </w:p>
          <w:p w14:paraId="0F4F4AA3">
            <w:pPr>
              <w:rPr>
                <w:rFonts w:hint="eastAsia" w:ascii="仿宋" w:hAnsi="仿宋" w:eastAsia="仿宋"/>
                <w:sz w:val="26"/>
                <w:szCs w:val="26"/>
              </w:rPr>
            </w:pPr>
            <w:r>
              <w:rPr>
                <w:rFonts w:hint="eastAsia" w:ascii="仿宋" w:hAnsi="仿宋" w:eastAsia="仿宋"/>
                <w:sz w:val="26"/>
                <w:szCs w:val="26"/>
              </w:rPr>
              <w:t>从需求端看，取向硅钢保持增长，主要受益于电网招投标的增长、新能源建设带来的特高压线路建设和储能市场的发展；新能源汽车的增长以及充电桩设施的扩建也为取向硅钢带来了增量市场；AI算力的增长同样增加了对电力支持的需求，进而促进取向硅钢的应用。无取向硅钢方面，家电市场的以旧换新政策和新能源汽车的快速增长带来需求增长，低空经济的发展也推动了对薄规格无取向硅钢的需求，尤其是0.1mm规格产品目前较为短缺，工业电机能效标准的提高同样增加了对高端无取向硅钢的需求。</w:t>
            </w:r>
          </w:p>
          <w:p w14:paraId="1784486E">
            <w:pPr>
              <w:rPr>
                <w:rFonts w:hint="eastAsia" w:ascii="仿宋" w:hAnsi="仿宋" w:eastAsia="仿宋"/>
                <w:sz w:val="26"/>
                <w:szCs w:val="26"/>
              </w:rPr>
            </w:pPr>
            <w:r>
              <w:rPr>
                <w:rFonts w:hint="eastAsia" w:ascii="仿宋" w:hAnsi="仿宋" w:eastAsia="仿宋"/>
                <w:sz w:val="26"/>
                <w:szCs w:val="26"/>
              </w:rPr>
              <w:t>在当前市场环境下，公司在硅钢领域的竞争力将取决于产品结构、制造水平、服务能力和研发能力。制造水平越高，高端产品的成材率越高，成本效益越明显；提升服务能力，使产品更好地满足客户需求，也是关键因素之一；持续的研发创新能力同样是维持竞争优势不可或缺的部分。</w:t>
            </w:r>
          </w:p>
          <w:p w14:paraId="0FD6582B">
            <w:pPr>
              <w:rPr>
                <w:rFonts w:hint="eastAsia" w:ascii="仿宋" w:hAnsi="仿宋" w:eastAsia="仿宋"/>
                <w:sz w:val="26"/>
                <w:szCs w:val="26"/>
              </w:rPr>
            </w:pPr>
            <w:r>
              <w:rPr>
                <w:rFonts w:hint="eastAsia" w:ascii="仿宋" w:hAnsi="仿宋" w:eastAsia="仿宋"/>
                <w:sz w:val="26"/>
                <w:szCs w:val="26"/>
              </w:rPr>
              <w:t>宝钢股份对未来电工钢市场持乐观态度，并相信凭借公司在产品结构、制造水平、服务能力和研发创新等方面的优势，将继续在这一领域保持领先地位。</w:t>
            </w:r>
          </w:p>
          <w:p w14:paraId="0B380A44">
            <w:pPr>
              <w:rPr>
                <w:rFonts w:hint="eastAsia" w:ascii="仿宋" w:hAnsi="仿宋" w:eastAsia="仿宋"/>
                <w:sz w:val="26"/>
                <w:szCs w:val="26"/>
              </w:rPr>
            </w:pPr>
            <w:r>
              <w:rPr>
                <w:rFonts w:hint="eastAsia" w:ascii="仿宋" w:hAnsi="仿宋" w:eastAsia="仿宋"/>
                <w:sz w:val="26"/>
                <w:szCs w:val="26"/>
              </w:rPr>
              <w:t>问题三：在当前钢铁行业的寒冬期，未来战略路径的选择至关重要。白董您作为独立董事，能否从外部视角为宝钢股份的战略规划提出一些建议？</w:t>
            </w:r>
          </w:p>
          <w:p w14:paraId="29FEF2B4">
            <w:pPr>
              <w:rPr>
                <w:rFonts w:hint="eastAsia" w:ascii="仿宋" w:hAnsi="仿宋" w:eastAsia="仿宋"/>
                <w:sz w:val="26"/>
                <w:szCs w:val="26"/>
              </w:rPr>
            </w:pPr>
          </w:p>
          <w:p w14:paraId="1E6427EA">
            <w:pPr>
              <w:rPr>
                <w:rFonts w:hint="eastAsia" w:ascii="仿宋" w:hAnsi="仿宋" w:eastAsia="仿宋"/>
                <w:sz w:val="26"/>
                <w:szCs w:val="26"/>
              </w:rPr>
            </w:pPr>
            <w:r>
              <w:rPr>
                <w:rFonts w:hint="eastAsia" w:ascii="仿宋" w:hAnsi="仿宋" w:eastAsia="仿宋"/>
                <w:sz w:val="26"/>
                <w:szCs w:val="26"/>
              </w:rPr>
              <w:t>在宝钢担任独立董事六年的时间里，我对宝钢有了深入的理解。从外部角度来看待宝钢，我认为宝钢最大的特点是执行力极强，追求卓越，无论是国内还是国际上，宝钢都力求成为行业最优。宝钢的开放式决策、市场化运作以及优秀的管理层和技术积累，使得宝钢值得深入研究。</w:t>
            </w:r>
          </w:p>
          <w:p w14:paraId="192AEEC1">
            <w:pPr>
              <w:rPr>
                <w:rFonts w:hint="eastAsia" w:ascii="仿宋" w:hAnsi="仿宋" w:eastAsia="仿宋"/>
                <w:sz w:val="26"/>
                <w:szCs w:val="26"/>
              </w:rPr>
            </w:pPr>
            <w:r>
              <w:rPr>
                <w:rFonts w:hint="eastAsia" w:ascii="仿宋" w:hAnsi="仿宋" w:eastAsia="仿宋"/>
                <w:sz w:val="26"/>
                <w:szCs w:val="26"/>
              </w:rPr>
              <w:t>宝钢股份在战略的决策过程中极为审慎，经过深思熟虑。弱周期对行业龙头来说是一种机遇，宝钢股份在过去几年中，在一公司多基地模式、市场布局以及人才储备等方面做了大量准备工作，为未来的发展储备了力量。</w:t>
            </w:r>
          </w:p>
          <w:p w14:paraId="4AE38CCE">
            <w:pPr>
              <w:rPr>
                <w:rFonts w:hint="eastAsia" w:ascii="仿宋" w:hAnsi="仿宋" w:eastAsia="仿宋"/>
                <w:sz w:val="26"/>
                <w:szCs w:val="26"/>
              </w:rPr>
            </w:pPr>
            <w:r>
              <w:rPr>
                <w:rFonts w:hint="eastAsia" w:ascii="仿宋" w:hAnsi="仿宋" w:eastAsia="仿宋"/>
                <w:sz w:val="26"/>
                <w:szCs w:val="26"/>
              </w:rPr>
              <w:t>对于未来发展，具体的建议有以下几点：</w:t>
            </w:r>
          </w:p>
          <w:p w14:paraId="296F5784">
            <w:pPr>
              <w:rPr>
                <w:rFonts w:hint="eastAsia" w:ascii="仿宋" w:hAnsi="仿宋" w:eastAsia="仿宋"/>
                <w:sz w:val="26"/>
                <w:szCs w:val="26"/>
              </w:rPr>
            </w:pPr>
            <w:r>
              <w:rPr>
                <w:rFonts w:hint="eastAsia" w:ascii="仿宋" w:hAnsi="仿宋" w:eastAsia="仿宋"/>
                <w:sz w:val="26"/>
                <w:szCs w:val="26"/>
              </w:rPr>
              <w:t>（1）抓住AI转型机遇。宝钢与华为合作开发钢铁行业大模型，展现了宝钢在AI化转型方面的决心和行动力。未来AI技术的应用将为公司带来明显的生产力提升和行业引领作用。</w:t>
            </w:r>
          </w:p>
          <w:p w14:paraId="174858D2">
            <w:pPr>
              <w:rPr>
                <w:rFonts w:hint="eastAsia" w:ascii="仿宋" w:hAnsi="仿宋" w:eastAsia="仿宋"/>
                <w:sz w:val="26"/>
                <w:szCs w:val="26"/>
              </w:rPr>
            </w:pPr>
            <w:r>
              <w:rPr>
                <w:rFonts w:hint="eastAsia" w:ascii="仿宋" w:hAnsi="仿宋" w:eastAsia="仿宋"/>
                <w:sz w:val="26"/>
                <w:szCs w:val="26"/>
              </w:rPr>
              <w:t>（2）现金流与成本管理。在弱周期中，加强现金流管理尤为重要，这是企业的生命，并且在成本控制方面要继续挖潜，特别是在焦煤和铁矿石采购方面。</w:t>
            </w:r>
          </w:p>
          <w:p w14:paraId="034FCF11">
            <w:pPr>
              <w:rPr>
                <w:rFonts w:hint="eastAsia" w:ascii="仿宋" w:hAnsi="仿宋" w:eastAsia="仿宋"/>
                <w:sz w:val="26"/>
                <w:szCs w:val="26"/>
              </w:rPr>
            </w:pPr>
            <w:r>
              <w:rPr>
                <w:rFonts w:hint="eastAsia" w:ascii="仿宋" w:hAnsi="仿宋" w:eastAsia="仿宋"/>
                <w:sz w:val="26"/>
                <w:szCs w:val="26"/>
              </w:rPr>
              <w:t>（3）海外市场拓展，宝钢沙特项目的推进，是正确的选择。经过长期调研和论证，宝钢选择了中东作为海外拓展重点区域，推进中要注意海外文化的融合和风险的管理。</w:t>
            </w:r>
          </w:p>
          <w:p w14:paraId="6EB01E18">
            <w:pPr>
              <w:rPr>
                <w:rFonts w:hint="eastAsia" w:ascii="仿宋" w:hAnsi="仿宋" w:eastAsia="仿宋"/>
                <w:sz w:val="26"/>
                <w:szCs w:val="26"/>
              </w:rPr>
            </w:pPr>
            <w:r>
              <w:rPr>
                <w:rFonts w:hint="eastAsia" w:ascii="仿宋" w:hAnsi="仿宋" w:eastAsia="仿宋"/>
                <w:sz w:val="26"/>
                <w:szCs w:val="26"/>
              </w:rPr>
              <w:t>（4）抓住市场机会，在未来的一段时间内，一些经营不善、产品单一的钢铁公司将被淘汰，宝钢作为行业龙头，有望在整合资源和市场机会方面占据有利地位，进一步强化在行业内的影响力。</w:t>
            </w:r>
          </w:p>
          <w:p w14:paraId="19389271">
            <w:pPr>
              <w:rPr>
                <w:rFonts w:hint="eastAsia" w:ascii="仿宋" w:hAnsi="仿宋" w:eastAsia="仿宋"/>
                <w:sz w:val="26"/>
                <w:szCs w:val="26"/>
              </w:rPr>
            </w:pPr>
            <w:r>
              <w:rPr>
                <w:rFonts w:hint="eastAsia" w:ascii="仿宋" w:hAnsi="仿宋" w:eastAsia="仿宋"/>
                <w:sz w:val="26"/>
                <w:szCs w:val="26"/>
              </w:rPr>
              <w:t>弱周期对于宝钢而言，既是挑战也是机遇。宝钢具备应对弱周期的能力，我也相信在这一过程中，公司在管理层的带领下，将会变得更好。</w:t>
            </w:r>
          </w:p>
          <w:p w14:paraId="54F6FC89">
            <w:pPr>
              <w:rPr>
                <w:rFonts w:hint="eastAsia" w:ascii="仿宋" w:hAnsi="仿宋" w:eastAsia="仿宋"/>
                <w:sz w:val="26"/>
                <w:szCs w:val="26"/>
              </w:rPr>
            </w:pPr>
          </w:p>
          <w:p w14:paraId="73B58645">
            <w:pPr>
              <w:rPr>
                <w:rFonts w:hint="eastAsia" w:ascii="仿宋" w:hAnsi="仿宋" w:eastAsia="仿宋"/>
                <w:sz w:val="26"/>
                <w:szCs w:val="26"/>
              </w:rPr>
            </w:pPr>
            <w:r>
              <w:rPr>
                <w:rFonts w:hint="eastAsia" w:ascii="仿宋" w:hAnsi="仿宋" w:eastAsia="仿宋"/>
                <w:sz w:val="26"/>
                <w:szCs w:val="26"/>
              </w:rPr>
              <w:t>问题四：自7月以来，热轧表观需求出现显著下滑。请问，在细分下游市场中，哪些制造业行业表现出明显的弱势？对于四季度及明年的市场情况，公司有何展望？</w:t>
            </w:r>
          </w:p>
          <w:p w14:paraId="1FAF71E4">
            <w:pPr>
              <w:rPr>
                <w:rFonts w:hint="eastAsia" w:ascii="仿宋" w:hAnsi="仿宋" w:eastAsia="仿宋"/>
                <w:sz w:val="26"/>
                <w:szCs w:val="26"/>
              </w:rPr>
            </w:pPr>
          </w:p>
          <w:p w14:paraId="5812D43B">
            <w:pPr>
              <w:rPr>
                <w:rFonts w:hint="eastAsia" w:ascii="仿宋" w:hAnsi="仿宋" w:eastAsia="仿宋"/>
                <w:sz w:val="26"/>
                <w:szCs w:val="26"/>
              </w:rPr>
            </w:pPr>
            <w:r>
              <w:rPr>
                <w:rFonts w:hint="eastAsia" w:ascii="仿宋" w:hAnsi="仿宋" w:eastAsia="仿宋"/>
                <w:sz w:val="26"/>
                <w:szCs w:val="26"/>
              </w:rPr>
              <w:t>每年第三季度通常是需求淡季，受高温多雨天气影响，室外施工受限；地方财政紧张导致与热轧需求相关的基建项目推迟或延后；房地产市场疲软导致工程机械行业需求低迷；当前，与物流相关的商用汽车和商用卡车需求也在减弱；造船行业对热轧的需求也在减弱；热轧作为冷轧行业的重要原材料，因冷轧产品需求不佳而受到影响。总体来看，第三季度热轧细分市场需求整体表现不佳。</w:t>
            </w:r>
          </w:p>
          <w:p w14:paraId="70674BFE">
            <w:pPr>
              <w:rPr>
                <w:rFonts w:hint="eastAsia" w:ascii="仿宋" w:hAnsi="仿宋" w:eastAsia="仿宋"/>
                <w:sz w:val="26"/>
                <w:szCs w:val="26"/>
              </w:rPr>
            </w:pPr>
            <w:r>
              <w:rPr>
                <w:rFonts w:hint="eastAsia" w:ascii="仿宋" w:hAnsi="仿宋" w:eastAsia="仿宋"/>
                <w:sz w:val="26"/>
                <w:szCs w:val="26"/>
              </w:rPr>
              <w:t>展望下半年，四季度天气好转，室外施工条件改善。预计国家稳经济措施将进一步落实，有助于提振市场需求。因此，我们判断今年第三季度市场形势较为严峻，进入第四季度需求将有温和回升。</w:t>
            </w:r>
          </w:p>
          <w:p w14:paraId="5DE64211">
            <w:pPr>
              <w:rPr>
                <w:rFonts w:hint="eastAsia" w:ascii="仿宋" w:hAnsi="仿宋" w:eastAsia="仿宋"/>
                <w:sz w:val="26"/>
                <w:szCs w:val="26"/>
              </w:rPr>
            </w:pPr>
          </w:p>
          <w:p w14:paraId="385083B4">
            <w:pPr>
              <w:rPr>
                <w:rFonts w:hint="eastAsia" w:ascii="仿宋" w:hAnsi="仿宋" w:eastAsia="仿宋"/>
                <w:sz w:val="26"/>
                <w:szCs w:val="26"/>
              </w:rPr>
            </w:pPr>
            <w:r>
              <w:rPr>
                <w:rFonts w:hint="eastAsia" w:ascii="仿宋" w:hAnsi="仿宋" w:eastAsia="仿宋"/>
                <w:sz w:val="26"/>
                <w:szCs w:val="26"/>
              </w:rPr>
              <w:t>问题五：近期媒体报道称，钢铁行业已进入严冬，且这一严冬可能比预期更长、更冷、更难熬。请问这对宝钢股份意味着什么？宝钢股份将如何进行战略调整？</w:t>
            </w:r>
          </w:p>
          <w:p w14:paraId="44EF1887">
            <w:pPr>
              <w:rPr>
                <w:rFonts w:hint="eastAsia" w:ascii="仿宋" w:hAnsi="仿宋" w:eastAsia="仿宋"/>
                <w:sz w:val="26"/>
                <w:szCs w:val="26"/>
              </w:rPr>
            </w:pPr>
            <w:bookmarkStart w:id="0" w:name="_GoBack"/>
            <w:bookmarkEnd w:id="0"/>
          </w:p>
          <w:p w14:paraId="3E6C96E2">
            <w:pPr>
              <w:rPr>
                <w:rFonts w:hint="eastAsia" w:ascii="仿宋" w:hAnsi="仿宋" w:eastAsia="仿宋"/>
                <w:sz w:val="26"/>
                <w:szCs w:val="26"/>
              </w:rPr>
            </w:pPr>
            <w:r>
              <w:rPr>
                <w:rFonts w:hint="eastAsia" w:ascii="仿宋" w:hAnsi="仿宋" w:eastAsia="仿宋"/>
                <w:sz w:val="26"/>
                <w:szCs w:val="26"/>
              </w:rPr>
              <w:t>我们需要理性看待当前钢铁行业的形势。研究中国钢铁行业的发展及其未来变化趋势，可以参考发达国家如欧美和日本的历史经验，这些国家曾经经历的发展阶段，在很大程度上也是我们当前所面临的。因此，我们需要理性地看待行业变化，积极应对。公司对中国经济发展充满信心，坚信市场潜力巨大，韧性十足，国家相关政策逐步出台，将有助于经济复苏。对于宝钢股份而言，当前行业形势既是挑战也是机遇，我们要借助这一时期的挑战，增强自身能力和竞争力，我们内部提出“战危机，创一流”。所谓战危机是应对目前的严峻形势，需要果断采取一系列措施：要快速响应市场，强化内部协调机制，包括产购销研联动机制的优化；要加强风险管理，防范现金流风险、信用风险及供应链风险；在投资领域也要审慎，确保战略投资的有效性和回报率。所谓创一流是指目光要长远，不能仅限于思考怎么活下去，需要为未来的发展提前谋划。一是坚持一公司多制造基地模式，继续优化和完善现有的管理，提高效率和协同效应。二是坚持产品经营，坚持差异化战略，提升现有优势产品如硅钢和汽车板的竞争力，并打造新的核心战略产品。三是坚持技术创新，加强技术研发特别是符合未来高质量发展场景下的钢铁制造技术。四是推进智慧制造，从智能制造1.0向2.0（人工智能）阶段发展，推进应用场景的AI技术赋能。五是绿色低碳，加快绿色低碳技术的研发和应用，如湛江基地的氢基竖炉项目，并探索高炉减碳新技术。六是国际化，推进沙特项目和海外营销，扩大出口份额，并建设海外研发中心。总结来说，宝钢股份不仅要应对当前的危机，还要着眼于未来，塑造未来的竞争力。我们将致力于成为产品卓越、品牌卓著、技术领先、治理现代的一流企业。</w:t>
            </w:r>
          </w:p>
          <w:p w14:paraId="4E2D5E28">
            <w:pPr>
              <w:rPr>
                <w:rFonts w:hint="eastAsia" w:ascii="仿宋" w:hAnsi="仿宋" w:eastAsia="仿宋"/>
                <w:sz w:val="26"/>
                <w:szCs w:val="26"/>
              </w:rPr>
            </w:pPr>
          </w:p>
          <w:p w14:paraId="089304E6">
            <w:pPr>
              <w:rPr>
                <w:rFonts w:hint="eastAsia" w:ascii="仿宋" w:hAnsi="仿宋" w:eastAsia="仿宋"/>
                <w:sz w:val="26"/>
                <w:szCs w:val="26"/>
              </w:rPr>
            </w:pPr>
            <w:r>
              <w:rPr>
                <w:rFonts w:hint="eastAsia" w:ascii="仿宋" w:hAnsi="仿宋" w:eastAsia="仿宋"/>
                <w:sz w:val="26"/>
                <w:szCs w:val="26"/>
              </w:rPr>
              <w:t>问题六：宝钢股份、宝武铝业和神户制钢成立合资公司生产汽车铝板材，这体现了“钢铁+材料”的综合实力。请问在此次合作中，各方将发挥怎样的优势？合作将如何展开？建设计划表是否有大体框架？预计何时可以建成？</w:t>
            </w:r>
          </w:p>
          <w:p w14:paraId="3AD5F95E">
            <w:pPr>
              <w:rPr>
                <w:rFonts w:hint="eastAsia" w:ascii="仿宋" w:hAnsi="仿宋" w:eastAsia="仿宋"/>
                <w:sz w:val="26"/>
                <w:szCs w:val="26"/>
              </w:rPr>
            </w:pPr>
          </w:p>
          <w:p w14:paraId="2A2FB5BD">
            <w:pPr>
              <w:rPr>
                <w:rFonts w:hint="eastAsia" w:ascii="仿宋" w:hAnsi="仿宋" w:eastAsia="仿宋"/>
                <w:sz w:val="26"/>
                <w:szCs w:val="26"/>
              </w:rPr>
            </w:pPr>
            <w:r>
              <w:rPr>
                <w:rFonts w:hint="eastAsia" w:ascii="仿宋" w:hAnsi="仿宋" w:eastAsia="仿宋"/>
                <w:sz w:val="26"/>
                <w:szCs w:val="26"/>
              </w:rPr>
              <w:t>宝钢股份一直致力于从钢铁向材料转型的战略，此次合作正是这一战略的一部分。汽车电动化要求轻量化，而轻量化不仅依赖于高强度钢材，还需要应用其他材料如铝、镁、钛等。</w:t>
            </w:r>
          </w:p>
          <w:p w14:paraId="1FB00669">
            <w:pPr>
              <w:rPr>
                <w:rFonts w:hint="eastAsia" w:ascii="仿宋" w:hAnsi="仿宋" w:eastAsia="仿宋"/>
                <w:sz w:val="26"/>
                <w:szCs w:val="26"/>
              </w:rPr>
            </w:pPr>
            <w:r>
              <w:rPr>
                <w:rFonts w:hint="eastAsia" w:ascii="仿宋" w:hAnsi="仿宋" w:eastAsia="仿宋"/>
                <w:sz w:val="26"/>
                <w:szCs w:val="26"/>
              </w:rPr>
              <w:t>宝武铝业拥有完整的铝材制造体系，但没有太多的技术积累；宝钢股份在汽车市场方面具有丰富的经验和客户资源；神户制钢在铝材制造技术方面经验丰富，但在原料供应和市场开拓方面存在不足，因此三方存在高度的互补性，这也是促成此次合作的主要原因。</w:t>
            </w:r>
          </w:p>
          <w:p w14:paraId="75C49224">
            <w:pPr>
              <w:rPr>
                <w:rFonts w:hint="eastAsia" w:ascii="仿宋" w:hAnsi="仿宋" w:eastAsia="仿宋"/>
                <w:sz w:val="26"/>
                <w:szCs w:val="26"/>
              </w:rPr>
            </w:pPr>
            <w:r>
              <w:rPr>
                <w:rFonts w:hint="eastAsia" w:ascii="仿宋" w:hAnsi="仿宋" w:eastAsia="仿宋"/>
                <w:sz w:val="26"/>
                <w:szCs w:val="26"/>
              </w:rPr>
              <w:t>合作方式上，宝钢股份与宝武铝业合计持有合资公司50%的股权，神户制钢以在中国国内的资产入股，同样持有50%的股权。合资公司成立还需通过国家相关部门的审批，争取年内完成。未来，合资公司将充分发挥各方优势，快速扩大汽车铝板市场影响力，成为宝钢股份新的盈利增长点和竞争优势。</w:t>
            </w:r>
          </w:p>
          <w:p w14:paraId="29D28EDE">
            <w:pPr>
              <w:rPr>
                <w:rFonts w:hint="eastAsia" w:ascii="仿宋" w:hAnsi="仿宋" w:eastAsia="仿宋"/>
                <w:sz w:val="26"/>
                <w:szCs w:val="26"/>
              </w:rPr>
            </w:pPr>
          </w:p>
          <w:p w14:paraId="6D143992">
            <w:pPr>
              <w:rPr>
                <w:rFonts w:hint="eastAsia" w:ascii="仿宋" w:hAnsi="仿宋" w:eastAsia="仿宋"/>
                <w:sz w:val="26"/>
                <w:szCs w:val="26"/>
              </w:rPr>
            </w:pPr>
          </w:p>
          <w:p w14:paraId="5C1C7FDA">
            <w:pPr>
              <w:rPr>
                <w:rFonts w:hint="eastAsia" w:ascii="仿宋" w:hAnsi="仿宋" w:eastAsia="仿宋"/>
                <w:sz w:val="26"/>
                <w:szCs w:val="26"/>
              </w:rPr>
            </w:pPr>
            <w:r>
              <w:rPr>
                <w:rFonts w:hint="eastAsia" w:ascii="仿宋" w:hAnsi="仿宋" w:eastAsia="仿宋"/>
                <w:sz w:val="26"/>
                <w:szCs w:val="26"/>
              </w:rPr>
              <w:t>问题七：关于出口，近几年我国大幅加大出口，同时印度和东南亚区域均在加大本国生产和出口。如何看待海外的竞争？公司产品走出去的竞争优势在哪里？后续在海外拓展主要集中在哪些方向？</w:t>
            </w:r>
          </w:p>
          <w:p w14:paraId="38769C74">
            <w:pPr>
              <w:rPr>
                <w:rFonts w:hint="eastAsia" w:ascii="仿宋" w:hAnsi="仿宋" w:eastAsia="仿宋"/>
                <w:sz w:val="26"/>
                <w:szCs w:val="26"/>
              </w:rPr>
            </w:pPr>
          </w:p>
          <w:p w14:paraId="64AC0B55">
            <w:pPr>
              <w:rPr>
                <w:rFonts w:hint="eastAsia" w:ascii="仿宋" w:hAnsi="仿宋" w:eastAsia="仿宋"/>
                <w:sz w:val="26"/>
                <w:szCs w:val="26"/>
              </w:rPr>
            </w:pPr>
            <w:r>
              <w:rPr>
                <w:rFonts w:hint="eastAsia" w:ascii="仿宋" w:hAnsi="仿宋" w:eastAsia="仿宋"/>
                <w:sz w:val="26"/>
                <w:szCs w:val="26"/>
              </w:rPr>
              <w:t>东南亚和南亚是经济增长较快的两个市场，这些地区的工业发展迅速，带动了钢铁工业的发展。这些国家不局限于满足自身工业化需求，还将钢铁工业作为其在全球经济竞争中的优势行业，出口量逐渐增加，与宝钢的竞争也在加剧。</w:t>
            </w:r>
          </w:p>
          <w:p w14:paraId="5E3FF58D">
            <w:pPr>
              <w:rPr>
                <w:rFonts w:hint="eastAsia" w:ascii="仿宋" w:hAnsi="仿宋" w:eastAsia="仿宋"/>
                <w:sz w:val="26"/>
                <w:szCs w:val="26"/>
              </w:rPr>
            </w:pPr>
            <w:r>
              <w:rPr>
                <w:rFonts w:hint="eastAsia" w:ascii="仿宋" w:hAnsi="仿宋" w:eastAsia="仿宋"/>
                <w:sz w:val="26"/>
                <w:szCs w:val="26"/>
              </w:rPr>
              <w:t>宝钢股份在全球市场竞争中的优势有以下几个方面：</w:t>
            </w:r>
          </w:p>
          <w:p w14:paraId="18305CF2">
            <w:pPr>
              <w:rPr>
                <w:rFonts w:hint="eastAsia" w:ascii="仿宋" w:hAnsi="仿宋" w:eastAsia="仿宋"/>
                <w:sz w:val="26"/>
                <w:szCs w:val="26"/>
              </w:rPr>
            </w:pPr>
            <w:r>
              <w:rPr>
                <w:rFonts w:hint="eastAsia" w:ascii="仿宋" w:hAnsi="仿宋" w:eastAsia="仿宋"/>
                <w:sz w:val="26"/>
                <w:szCs w:val="26"/>
              </w:rPr>
              <w:t>（1）产品优势。公司的出口产品品类丰富，包括汽车高强钢板、海工和造船厚板、硅钢及高端家电等高端产品，这些产品在出口总量中的占比也相当高，并不是简单的走量模式。</w:t>
            </w:r>
          </w:p>
          <w:p w14:paraId="7E7E2765">
            <w:pPr>
              <w:rPr>
                <w:rFonts w:hint="eastAsia" w:ascii="仿宋" w:hAnsi="仿宋" w:eastAsia="仿宋"/>
                <w:sz w:val="26"/>
                <w:szCs w:val="26"/>
              </w:rPr>
            </w:pPr>
            <w:r>
              <w:rPr>
                <w:rFonts w:hint="eastAsia" w:ascii="仿宋" w:hAnsi="仿宋" w:eastAsia="仿宋"/>
                <w:sz w:val="26"/>
                <w:szCs w:val="26"/>
              </w:rPr>
              <w:t>（2）技术研发优势。海外市场对于绿色低碳钢材的诉求比较强烈，宝钢股份近年来在低碳、绿色钢材方面加大了研发，并且已经能批量供应绿色低碳钢材，具备先发优势。</w:t>
            </w:r>
          </w:p>
          <w:p w14:paraId="1A48023C">
            <w:pPr>
              <w:rPr>
                <w:rFonts w:hint="eastAsia" w:ascii="仿宋" w:hAnsi="仿宋" w:eastAsia="仿宋"/>
                <w:sz w:val="26"/>
                <w:szCs w:val="26"/>
              </w:rPr>
            </w:pPr>
            <w:r>
              <w:rPr>
                <w:rFonts w:hint="eastAsia" w:ascii="仿宋" w:hAnsi="仿宋" w:eastAsia="仿宋"/>
                <w:sz w:val="26"/>
                <w:szCs w:val="26"/>
              </w:rPr>
              <w:t>（3）海外营销网络优势。宝钢在全球建立了海外营销网络，包括营销总部、技术中心、钢铁加工中心及海外代表服务处，有利于高效地向海外用户提供最好的产品和服务。</w:t>
            </w:r>
          </w:p>
          <w:p w14:paraId="4212D4AA">
            <w:pPr>
              <w:rPr>
                <w:rFonts w:hint="eastAsia" w:ascii="仿宋" w:hAnsi="仿宋" w:eastAsia="仿宋"/>
                <w:sz w:val="26"/>
                <w:szCs w:val="26"/>
              </w:rPr>
            </w:pPr>
            <w:r>
              <w:rPr>
                <w:rFonts w:hint="eastAsia" w:ascii="仿宋" w:hAnsi="仿宋" w:eastAsia="仿宋"/>
                <w:sz w:val="26"/>
                <w:szCs w:val="26"/>
              </w:rPr>
              <w:t>（4）用户合作关系。宝钢与用户建立了长期稳定的合作关系，我们的合作都超过了20年、30年，还有很多全球化用户，也希望宝钢股份和他们一起走向海外。</w:t>
            </w:r>
          </w:p>
          <w:p w14:paraId="55D6A52D">
            <w:pPr>
              <w:rPr>
                <w:rFonts w:hint="eastAsia" w:ascii="仿宋" w:hAnsi="仿宋" w:eastAsia="仿宋"/>
                <w:sz w:val="26"/>
                <w:szCs w:val="26"/>
              </w:rPr>
            </w:pPr>
            <w:r>
              <w:rPr>
                <w:rFonts w:hint="eastAsia" w:ascii="仿宋" w:hAnsi="仿宋" w:eastAsia="仿宋"/>
                <w:sz w:val="26"/>
                <w:szCs w:val="26"/>
              </w:rPr>
              <w:t>未来公司在海外拓展重点包括：</w:t>
            </w:r>
          </w:p>
          <w:p w14:paraId="22B55E8B">
            <w:pPr>
              <w:rPr>
                <w:rFonts w:hint="eastAsia" w:ascii="仿宋" w:hAnsi="仿宋" w:eastAsia="仿宋"/>
                <w:sz w:val="26"/>
                <w:szCs w:val="26"/>
              </w:rPr>
            </w:pPr>
            <w:r>
              <w:rPr>
                <w:rFonts w:hint="eastAsia" w:ascii="仿宋" w:hAnsi="仿宋" w:eastAsia="仿宋"/>
                <w:sz w:val="26"/>
                <w:szCs w:val="26"/>
              </w:rPr>
              <w:t>（1）高端市场，继续保持与欧美高端用户的长期稳定关系，尽管面临贸易壁垒，仍需维护高端市场份额。</w:t>
            </w:r>
          </w:p>
          <w:p w14:paraId="29ED6D91">
            <w:pPr>
              <w:rPr>
                <w:rFonts w:hint="eastAsia" w:ascii="仿宋" w:hAnsi="仿宋" w:eastAsia="仿宋"/>
                <w:sz w:val="26"/>
                <w:szCs w:val="26"/>
              </w:rPr>
            </w:pPr>
            <w:r>
              <w:rPr>
                <w:rFonts w:hint="eastAsia" w:ascii="仿宋" w:hAnsi="仿宋" w:eastAsia="仿宋"/>
                <w:sz w:val="26"/>
                <w:szCs w:val="26"/>
              </w:rPr>
              <w:t>（2）发展中市场，拉丁美洲（以巴西、墨西哥为主）、非洲市场、中东市场将是下一步的重点开拓方向。</w:t>
            </w:r>
          </w:p>
          <w:p w14:paraId="727405F9">
            <w:pPr>
              <w:rPr>
                <w:rFonts w:hint="eastAsia" w:ascii="仿宋" w:hAnsi="仿宋" w:eastAsia="仿宋"/>
                <w:sz w:val="26"/>
                <w:szCs w:val="26"/>
              </w:rPr>
            </w:pPr>
            <w:r>
              <w:rPr>
                <w:rFonts w:hint="eastAsia" w:ascii="仿宋" w:hAnsi="仿宋" w:eastAsia="仿宋"/>
                <w:sz w:val="26"/>
                <w:szCs w:val="26"/>
              </w:rPr>
              <w:t>（3）传统市场深耕。继续深耕东南亚和南亚市场，继续保持我们的优势。</w:t>
            </w:r>
          </w:p>
          <w:p w14:paraId="22C32248">
            <w:pPr>
              <w:rPr>
                <w:rFonts w:hint="eastAsia" w:ascii="仿宋" w:hAnsi="仿宋" w:eastAsia="仿宋"/>
                <w:sz w:val="26"/>
                <w:szCs w:val="26"/>
              </w:rPr>
            </w:pPr>
            <w:r>
              <w:rPr>
                <w:rFonts w:hint="eastAsia" w:ascii="仿宋" w:hAnsi="仿宋" w:eastAsia="仿宋"/>
                <w:sz w:val="26"/>
                <w:szCs w:val="26"/>
              </w:rPr>
              <w:t>公司未来规划的中期目标是在2028年前实现出口规模超过1000万吨。基于上述优势，宝钢股份将内外销并举，穿越行业波动周期，继续保持行业领先地位。</w:t>
            </w:r>
          </w:p>
          <w:p w14:paraId="4C8D1AC2">
            <w:pPr>
              <w:rPr>
                <w:rFonts w:hint="eastAsia" w:ascii="仿宋" w:hAnsi="仿宋" w:eastAsia="仿宋"/>
                <w:sz w:val="26"/>
                <w:szCs w:val="26"/>
              </w:rPr>
            </w:pPr>
          </w:p>
          <w:p w14:paraId="3CFEC51D">
            <w:pPr>
              <w:rPr>
                <w:rFonts w:hint="eastAsia" w:ascii="仿宋" w:hAnsi="仿宋" w:eastAsia="仿宋"/>
                <w:sz w:val="26"/>
                <w:szCs w:val="26"/>
              </w:rPr>
            </w:pPr>
            <w:r>
              <w:rPr>
                <w:rFonts w:hint="eastAsia" w:ascii="仿宋" w:hAnsi="仿宋" w:eastAsia="仿宋"/>
                <w:sz w:val="26"/>
                <w:szCs w:val="26"/>
              </w:rPr>
              <w:t>问题八：我们注意到公司近期发布公告，对海外沙特厚板项目增加了投资额度，由原来的4.375亿美元增加至10亿美元。请问增加投资的原因是什么？项目规划是否发生了大的变化？目前最新的进展如何？预计何时投产？</w:t>
            </w:r>
          </w:p>
          <w:p w14:paraId="7FC50523">
            <w:pPr>
              <w:rPr>
                <w:rFonts w:hint="eastAsia" w:ascii="仿宋" w:hAnsi="仿宋" w:eastAsia="仿宋"/>
                <w:sz w:val="26"/>
                <w:szCs w:val="26"/>
              </w:rPr>
            </w:pPr>
          </w:p>
          <w:p w14:paraId="08E70BAF">
            <w:pPr>
              <w:rPr>
                <w:rFonts w:hint="eastAsia" w:ascii="仿宋" w:hAnsi="仿宋" w:eastAsia="仿宋"/>
                <w:sz w:val="26"/>
                <w:szCs w:val="26"/>
              </w:rPr>
            </w:pPr>
            <w:r>
              <w:rPr>
                <w:rFonts w:hint="eastAsia" w:ascii="仿宋" w:hAnsi="仿宋" w:eastAsia="仿宋"/>
                <w:sz w:val="26"/>
                <w:szCs w:val="26"/>
              </w:rPr>
              <w:t>去年5月，我们与沙特阿美和PIF签署协议，计划投资建设250万吨直接还原铁和150万吨低碳厚板生产线。经过一年的时间，我们对资本金的出资额进行了调整。</w:t>
            </w:r>
          </w:p>
          <w:p w14:paraId="0378C183">
            <w:pPr>
              <w:rPr>
                <w:rFonts w:hint="eastAsia" w:ascii="仿宋" w:hAnsi="仿宋" w:eastAsia="仿宋"/>
                <w:sz w:val="26"/>
                <w:szCs w:val="26"/>
              </w:rPr>
            </w:pPr>
            <w:r>
              <w:rPr>
                <w:rFonts w:hint="eastAsia" w:ascii="仿宋" w:hAnsi="仿宋" w:eastAsia="仿宋"/>
                <w:sz w:val="26"/>
                <w:szCs w:val="26"/>
              </w:rPr>
              <w:t>增加投资的原因是沙特当前正在进行大规模建设，资金需求量更大，当地融资环境发生了变化，融资成本上升较快，经协商后，由三方股东追加投资，以降低资金成本。</w:t>
            </w:r>
          </w:p>
          <w:p w14:paraId="2E1AD203">
            <w:pPr>
              <w:rPr>
                <w:rFonts w:hint="eastAsia" w:ascii="仿宋" w:hAnsi="仿宋" w:eastAsia="仿宋"/>
                <w:sz w:val="26"/>
                <w:szCs w:val="26"/>
              </w:rPr>
            </w:pPr>
            <w:r>
              <w:rPr>
                <w:rFonts w:hint="eastAsia" w:ascii="仿宋" w:hAnsi="仿宋" w:eastAsia="仿宋"/>
                <w:sz w:val="26"/>
                <w:szCs w:val="26"/>
              </w:rPr>
              <w:t>同时我们也优化了资本结构，原计划的资本结构为25%的资本金和75%的融资，考虑到安全性，我们决定将资本金比例调整至静态投资的40%以上。</w:t>
            </w:r>
          </w:p>
          <w:p w14:paraId="09627227">
            <w:pPr>
              <w:rPr>
                <w:rFonts w:hint="eastAsia" w:ascii="仿宋" w:hAnsi="仿宋" w:eastAsia="仿宋"/>
                <w:sz w:val="26"/>
                <w:szCs w:val="26"/>
              </w:rPr>
            </w:pPr>
            <w:r>
              <w:rPr>
                <w:rFonts w:hint="eastAsia" w:ascii="仿宋" w:hAnsi="仿宋" w:eastAsia="仿宋"/>
                <w:sz w:val="26"/>
                <w:szCs w:val="26"/>
              </w:rPr>
              <w:t>除了在沙特当地获取融资外，我们还引入了中国的政策性和商业银行共同参与融资。同时我们在融资结构中匹配固定利率和浮动利率融资，以适应当前美元利率下降的趋势，降低未来融资成本。</w:t>
            </w:r>
          </w:p>
          <w:p w14:paraId="56CEC7D6">
            <w:pPr>
              <w:rPr>
                <w:rFonts w:ascii="仿宋" w:hAnsi="仿宋" w:eastAsia="仿宋"/>
                <w:sz w:val="26"/>
                <w:szCs w:val="26"/>
              </w:rPr>
            </w:pPr>
            <w:r>
              <w:rPr>
                <w:rFonts w:hint="eastAsia" w:ascii="仿宋" w:hAnsi="仿宋" w:eastAsia="仿宋"/>
                <w:sz w:val="26"/>
                <w:szCs w:val="26"/>
              </w:rPr>
              <w:t>项目总体规划并未发生变化，资本金出资比例的调整不会对项目的竞争力和投资价值产生显著影响。目前项目的最新进展仍在稳步推进中，具体的投产时间还需根据项目的实际情况进一步确认。请各位投资者放心，我们会努力保障项目顺利推进。</w:t>
            </w:r>
          </w:p>
        </w:tc>
      </w:tr>
      <w:tr w14:paraId="0032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704A55C3">
            <w:pPr>
              <w:rPr>
                <w:rFonts w:ascii="仿宋" w:hAnsi="仿宋" w:eastAsia="仿宋" w:cs="仿宋"/>
                <w:sz w:val="26"/>
                <w:szCs w:val="26"/>
              </w:rPr>
            </w:pPr>
            <w:r>
              <w:rPr>
                <w:rFonts w:hint="eastAsia" w:ascii="仿宋" w:hAnsi="仿宋" w:eastAsia="仿宋" w:cs="仿宋"/>
                <w:sz w:val="26"/>
                <w:szCs w:val="26"/>
              </w:rPr>
              <w:t>附件清单</w:t>
            </w:r>
          </w:p>
        </w:tc>
        <w:tc>
          <w:tcPr>
            <w:tcW w:w="6471" w:type="dxa"/>
            <w:tcBorders>
              <w:top w:val="single" w:color="auto" w:sz="12" w:space="0"/>
              <w:left w:val="single" w:color="auto" w:sz="12" w:space="0"/>
              <w:bottom w:val="single" w:color="auto" w:sz="12" w:space="0"/>
              <w:right w:val="single" w:color="auto" w:sz="12" w:space="0"/>
            </w:tcBorders>
          </w:tcPr>
          <w:p w14:paraId="26C7FDB4">
            <w:pPr>
              <w:rPr>
                <w:rFonts w:ascii="仿宋" w:hAnsi="仿宋" w:eastAsia="仿宋" w:cs="仿宋"/>
                <w:sz w:val="26"/>
                <w:szCs w:val="26"/>
              </w:rPr>
            </w:pPr>
            <w:r>
              <w:rPr>
                <w:rFonts w:hint="eastAsia" w:ascii="仿宋" w:hAnsi="仿宋" w:eastAsia="仿宋" w:cs="仿宋"/>
                <w:sz w:val="26"/>
                <w:szCs w:val="26"/>
              </w:rPr>
              <w:t>无</w:t>
            </w:r>
          </w:p>
        </w:tc>
      </w:tr>
      <w:tr w14:paraId="3B46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66B400AD">
            <w:pPr>
              <w:rPr>
                <w:rFonts w:ascii="仿宋" w:hAnsi="仿宋" w:eastAsia="仿宋" w:cs="仿宋"/>
                <w:sz w:val="26"/>
                <w:szCs w:val="26"/>
              </w:rPr>
            </w:pPr>
            <w:r>
              <w:rPr>
                <w:rFonts w:hint="eastAsia" w:ascii="仿宋" w:hAnsi="仿宋" w:eastAsia="仿宋" w:cs="仿宋"/>
                <w:sz w:val="26"/>
                <w:szCs w:val="26"/>
              </w:rPr>
              <w:t>日期</w:t>
            </w:r>
          </w:p>
        </w:tc>
        <w:tc>
          <w:tcPr>
            <w:tcW w:w="6471" w:type="dxa"/>
            <w:tcBorders>
              <w:top w:val="single" w:color="auto" w:sz="12" w:space="0"/>
              <w:left w:val="single" w:color="auto" w:sz="12" w:space="0"/>
              <w:bottom w:val="single" w:color="auto" w:sz="12" w:space="0"/>
              <w:right w:val="single" w:color="auto" w:sz="12" w:space="0"/>
            </w:tcBorders>
          </w:tcPr>
          <w:p w14:paraId="66824A7C">
            <w:pPr>
              <w:rPr>
                <w:rFonts w:ascii="仿宋" w:hAnsi="仿宋" w:eastAsia="仿宋" w:cs="仿宋"/>
                <w:sz w:val="26"/>
                <w:szCs w:val="26"/>
              </w:rPr>
            </w:pPr>
            <w:r>
              <w:rPr>
                <w:rFonts w:hint="eastAsia" w:ascii="仿宋" w:hAnsi="仿宋" w:eastAsia="仿宋" w:cs="仿宋"/>
                <w:sz w:val="26"/>
                <w:szCs w:val="26"/>
              </w:rPr>
              <w:t>2024年</w:t>
            </w:r>
            <w:r>
              <w:rPr>
                <w:rFonts w:hint="eastAsia" w:ascii="仿宋" w:hAnsi="仿宋" w:eastAsia="仿宋" w:cs="仿宋"/>
                <w:sz w:val="26"/>
                <w:szCs w:val="26"/>
                <w:lang w:val="en-US" w:eastAsia="zh-CN"/>
              </w:rPr>
              <w:t>8</w:t>
            </w:r>
            <w:r>
              <w:rPr>
                <w:rFonts w:hint="eastAsia" w:ascii="仿宋" w:hAnsi="仿宋" w:eastAsia="仿宋" w:cs="仿宋"/>
                <w:sz w:val="26"/>
                <w:szCs w:val="26"/>
              </w:rPr>
              <w:t>月</w:t>
            </w:r>
            <w:r>
              <w:rPr>
                <w:rFonts w:hint="eastAsia" w:ascii="仿宋" w:hAnsi="仿宋" w:eastAsia="仿宋" w:cs="仿宋"/>
                <w:sz w:val="26"/>
                <w:szCs w:val="26"/>
                <w:lang w:val="en-US" w:eastAsia="zh-CN"/>
              </w:rPr>
              <w:t>29</w:t>
            </w:r>
            <w:r>
              <w:rPr>
                <w:rFonts w:hint="eastAsia" w:ascii="仿宋" w:hAnsi="仿宋" w:eastAsia="仿宋" w:cs="仿宋"/>
                <w:sz w:val="26"/>
                <w:szCs w:val="26"/>
              </w:rPr>
              <w:t>日</w:t>
            </w:r>
          </w:p>
        </w:tc>
      </w:tr>
    </w:tbl>
    <w:p w14:paraId="3472E28C">
      <w:pPr>
        <w:rPr>
          <w:rFonts w:ascii="仿宋" w:hAnsi="仿宋" w:eastAsia="仿宋"/>
          <w:sz w:val="26"/>
          <w:szCs w:val="2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aunPenh">
    <w:altName w:val="Segoe Print"/>
    <w:panose1 w:val="00000000000000000000"/>
    <w:charset w:val="00"/>
    <w:family w:val="auto"/>
    <w:pitch w:val="default"/>
    <w:sig w:usb0="00000000" w:usb1="00000000" w:usb2="00010000" w:usb3="00000000" w:csb0="0000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256334"/>
    </w:sdtPr>
    <w:sdtEndPr>
      <w:rPr>
        <w:rFonts w:ascii="宋体" w:hAnsi="宋体" w:eastAsia="宋体"/>
      </w:rPr>
    </w:sdtEndPr>
    <w:sdtContent>
      <w:p w14:paraId="7F4F69D3">
        <w:pPr>
          <w:pStyle w:val="4"/>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sdtContent>
  </w:sdt>
  <w:p w14:paraId="342AEC4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NDE2ZWQ3NjhmNTViYThiZmM0ZTA1MTgyODhjMjIifQ=="/>
  </w:docVars>
  <w:rsids>
    <w:rsidRoot w:val="00BF65BF"/>
    <w:rsid w:val="000620AF"/>
    <w:rsid w:val="000922FE"/>
    <w:rsid w:val="000B0ACE"/>
    <w:rsid w:val="001207A1"/>
    <w:rsid w:val="00141562"/>
    <w:rsid w:val="0014702F"/>
    <w:rsid w:val="00156996"/>
    <w:rsid w:val="00167908"/>
    <w:rsid w:val="001913BF"/>
    <w:rsid w:val="00191A32"/>
    <w:rsid w:val="00295249"/>
    <w:rsid w:val="00295AAF"/>
    <w:rsid w:val="00296356"/>
    <w:rsid w:val="0030092D"/>
    <w:rsid w:val="00307701"/>
    <w:rsid w:val="0032048F"/>
    <w:rsid w:val="00325042"/>
    <w:rsid w:val="00331BD7"/>
    <w:rsid w:val="00393008"/>
    <w:rsid w:val="00396340"/>
    <w:rsid w:val="0044788E"/>
    <w:rsid w:val="00450EC3"/>
    <w:rsid w:val="00490A92"/>
    <w:rsid w:val="00495403"/>
    <w:rsid w:val="004B57FF"/>
    <w:rsid w:val="004E0366"/>
    <w:rsid w:val="004F6FD5"/>
    <w:rsid w:val="00500ED3"/>
    <w:rsid w:val="005135B8"/>
    <w:rsid w:val="0053540C"/>
    <w:rsid w:val="00553ECF"/>
    <w:rsid w:val="005D3B69"/>
    <w:rsid w:val="005D50C0"/>
    <w:rsid w:val="005D529A"/>
    <w:rsid w:val="005D59F4"/>
    <w:rsid w:val="00606294"/>
    <w:rsid w:val="006169AB"/>
    <w:rsid w:val="006540C3"/>
    <w:rsid w:val="006708E5"/>
    <w:rsid w:val="00681DC2"/>
    <w:rsid w:val="006B7EF2"/>
    <w:rsid w:val="006C12D8"/>
    <w:rsid w:val="006E5ECE"/>
    <w:rsid w:val="00781157"/>
    <w:rsid w:val="00790A2C"/>
    <w:rsid w:val="007C0792"/>
    <w:rsid w:val="007C6B10"/>
    <w:rsid w:val="007D4139"/>
    <w:rsid w:val="00800257"/>
    <w:rsid w:val="00803FE9"/>
    <w:rsid w:val="00821847"/>
    <w:rsid w:val="00850DCD"/>
    <w:rsid w:val="00867BFA"/>
    <w:rsid w:val="0087172A"/>
    <w:rsid w:val="008B212C"/>
    <w:rsid w:val="008C522E"/>
    <w:rsid w:val="008C6CAD"/>
    <w:rsid w:val="009079D7"/>
    <w:rsid w:val="0092527C"/>
    <w:rsid w:val="009344AA"/>
    <w:rsid w:val="00952A14"/>
    <w:rsid w:val="00965A0B"/>
    <w:rsid w:val="00970474"/>
    <w:rsid w:val="009C1C16"/>
    <w:rsid w:val="009F3A2A"/>
    <w:rsid w:val="00A017DF"/>
    <w:rsid w:val="00A05659"/>
    <w:rsid w:val="00A831F0"/>
    <w:rsid w:val="00A9252C"/>
    <w:rsid w:val="00AA3072"/>
    <w:rsid w:val="00B15B65"/>
    <w:rsid w:val="00B21E71"/>
    <w:rsid w:val="00B27CDC"/>
    <w:rsid w:val="00B33430"/>
    <w:rsid w:val="00B50A4D"/>
    <w:rsid w:val="00B70C99"/>
    <w:rsid w:val="00BF65BF"/>
    <w:rsid w:val="00C04E15"/>
    <w:rsid w:val="00C159C8"/>
    <w:rsid w:val="00C2695B"/>
    <w:rsid w:val="00C53048"/>
    <w:rsid w:val="00C656B9"/>
    <w:rsid w:val="00C668D3"/>
    <w:rsid w:val="00C745D6"/>
    <w:rsid w:val="00C7689F"/>
    <w:rsid w:val="00C842F2"/>
    <w:rsid w:val="00C91E64"/>
    <w:rsid w:val="00CA4F6D"/>
    <w:rsid w:val="00CB7BD1"/>
    <w:rsid w:val="00CF77A2"/>
    <w:rsid w:val="00CF7BCF"/>
    <w:rsid w:val="00D01246"/>
    <w:rsid w:val="00D757E5"/>
    <w:rsid w:val="00DA142E"/>
    <w:rsid w:val="00DA3B99"/>
    <w:rsid w:val="00DC4659"/>
    <w:rsid w:val="00DD63E6"/>
    <w:rsid w:val="00E52353"/>
    <w:rsid w:val="00E874A4"/>
    <w:rsid w:val="00E90499"/>
    <w:rsid w:val="00E917E9"/>
    <w:rsid w:val="00E93C30"/>
    <w:rsid w:val="00EC5D90"/>
    <w:rsid w:val="00F12661"/>
    <w:rsid w:val="00F13695"/>
    <w:rsid w:val="00F31556"/>
    <w:rsid w:val="00F40D1C"/>
    <w:rsid w:val="00F85E39"/>
    <w:rsid w:val="00F86D9F"/>
    <w:rsid w:val="00FE1EC9"/>
    <w:rsid w:val="00FE4064"/>
    <w:rsid w:val="00FF604F"/>
    <w:rsid w:val="03C8048D"/>
    <w:rsid w:val="051806EC"/>
    <w:rsid w:val="0EC5459A"/>
    <w:rsid w:val="149554ED"/>
    <w:rsid w:val="14C1092D"/>
    <w:rsid w:val="19094ED0"/>
    <w:rsid w:val="1A8D5C0A"/>
    <w:rsid w:val="1AC51CDB"/>
    <w:rsid w:val="1DAE3848"/>
    <w:rsid w:val="1DBB3851"/>
    <w:rsid w:val="1EF86F80"/>
    <w:rsid w:val="22B06996"/>
    <w:rsid w:val="22B95972"/>
    <w:rsid w:val="24F07503"/>
    <w:rsid w:val="255D0D76"/>
    <w:rsid w:val="26887156"/>
    <w:rsid w:val="26F46C82"/>
    <w:rsid w:val="270903E4"/>
    <w:rsid w:val="28AD7631"/>
    <w:rsid w:val="2DF0286D"/>
    <w:rsid w:val="30266A2E"/>
    <w:rsid w:val="30BC68AB"/>
    <w:rsid w:val="32306DF0"/>
    <w:rsid w:val="327A7498"/>
    <w:rsid w:val="38B840F7"/>
    <w:rsid w:val="39ED4C94"/>
    <w:rsid w:val="3CC47DFF"/>
    <w:rsid w:val="3D8635CE"/>
    <w:rsid w:val="43597F19"/>
    <w:rsid w:val="43CB0E23"/>
    <w:rsid w:val="4423068A"/>
    <w:rsid w:val="44A534C7"/>
    <w:rsid w:val="46E511C2"/>
    <w:rsid w:val="47D739CB"/>
    <w:rsid w:val="48147151"/>
    <w:rsid w:val="49AC1673"/>
    <w:rsid w:val="4A9D336C"/>
    <w:rsid w:val="4AF7259C"/>
    <w:rsid w:val="4F7A16A5"/>
    <w:rsid w:val="50B618F8"/>
    <w:rsid w:val="55180172"/>
    <w:rsid w:val="589D0BB5"/>
    <w:rsid w:val="58B67363"/>
    <w:rsid w:val="5EC20432"/>
    <w:rsid w:val="60F601D7"/>
    <w:rsid w:val="617A5355"/>
    <w:rsid w:val="625629DF"/>
    <w:rsid w:val="630F1D5B"/>
    <w:rsid w:val="63367425"/>
    <w:rsid w:val="6730468A"/>
    <w:rsid w:val="687673FC"/>
    <w:rsid w:val="6A4D6497"/>
    <w:rsid w:val="6CC13EB4"/>
    <w:rsid w:val="6CE8748F"/>
    <w:rsid w:val="6E4B226A"/>
    <w:rsid w:val="75C72759"/>
    <w:rsid w:val="7E7E4FF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20"/>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styleId="13">
    <w:name w:val="Placeholder Text"/>
    <w:basedOn w:val="10"/>
    <w:semiHidden/>
    <w:qFormat/>
    <w:uiPriority w:val="99"/>
    <w:rPr>
      <w:color w:val="808080"/>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Char"/>
    <w:basedOn w:val="10"/>
    <w:link w:val="2"/>
    <w:semiHidden/>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7"/>
    <w:semiHidden/>
    <w:qFormat/>
    <w:uiPriority w:val="99"/>
    <w:rPr>
      <w:rFonts w:asciiTheme="minorHAnsi" w:hAnsiTheme="minorHAnsi" w:eastAsiaTheme="minorEastAsia" w:cstheme="minorBidi"/>
      <w:b/>
      <w:bCs/>
      <w:kern w:val="2"/>
      <w:sz w:val="21"/>
      <w:szCs w:val="22"/>
    </w:rPr>
  </w:style>
  <w:style w:type="paragraph" w:styleId="19">
    <w:name w:val="List Paragraph"/>
    <w:basedOn w:val="1"/>
    <w:qFormat/>
    <w:uiPriority w:val="99"/>
    <w:pPr>
      <w:ind w:firstLine="420" w:firstLineChars="200"/>
    </w:pPr>
  </w:style>
  <w:style w:type="character" w:customStyle="1" w:styleId="20">
    <w:name w:val="批注框文本 Char"/>
    <w:basedOn w:val="10"/>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Baosteel</Company>
  <Pages>13</Pages>
  <Words>5340</Words>
  <Characters>5621</Characters>
  <Lines>50</Lines>
  <Paragraphs>14</Paragraphs>
  <TotalTime>137</TotalTime>
  <ScaleCrop>false</ScaleCrop>
  <LinksUpToDate>false</LinksUpToDate>
  <CharactersWithSpaces>5709</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2023-05-29T02:39:00Z</dcterms:created>
  <dc:creator>User</dc:creator>
  <cp:lastModifiedBy>居蒋昊</cp:lastModifiedBy>
  <cp:lastPrinted>2023-09-22T08:49:00Z</cp:lastPrinted>
  <dcterms:modified xsi:type="dcterms:W3CDTF">2024-08-30T10:09:03Z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2CA539898462444EB1B4181C6C81D130_13</vt:lpwstr>
  </property>
</Properties>
</file>