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880" w:rsidRDefault="00953999">
      <w:pPr>
        <w:spacing w:beforeLines="50" w:before="156"/>
        <w:jc w:val="center"/>
        <w:rPr>
          <w:rFonts w:ascii="黑体" w:eastAsia="黑体" w:hAnsi="黑体"/>
          <w:b/>
          <w:color w:val="FF0000"/>
          <w:sz w:val="32"/>
          <w:szCs w:val="32"/>
        </w:rPr>
      </w:pPr>
      <w:bookmarkStart w:id="0" w:name="_GoBack"/>
      <w:bookmarkEnd w:id="0"/>
      <w:r>
        <w:rPr>
          <w:rFonts w:ascii="黑体" w:eastAsia="黑体" w:hAnsi="黑体" w:hint="eastAsia"/>
          <w:b/>
          <w:color w:val="FF0000"/>
          <w:sz w:val="32"/>
          <w:szCs w:val="32"/>
        </w:rPr>
        <w:t>广西能源股份有限公司投资者关系活动记录表</w:t>
      </w:r>
    </w:p>
    <w:p w:rsidR="00AF7880" w:rsidRDefault="00AF7880"/>
    <w:tbl>
      <w:tblPr>
        <w:tblStyle w:val="a8"/>
        <w:tblW w:w="8755" w:type="dxa"/>
        <w:tblLook w:val="04A0" w:firstRow="1" w:lastRow="0" w:firstColumn="1" w:lastColumn="0" w:noHBand="0" w:noVBand="1"/>
      </w:tblPr>
      <w:tblGrid>
        <w:gridCol w:w="1242"/>
        <w:gridCol w:w="7513"/>
      </w:tblGrid>
      <w:tr w:rsidR="00AF7880">
        <w:trPr>
          <w:trHeight w:val="756"/>
        </w:trPr>
        <w:tc>
          <w:tcPr>
            <w:tcW w:w="1242" w:type="dxa"/>
            <w:vAlign w:val="center"/>
          </w:tcPr>
          <w:p w:rsidR="00AF7880" w:rsidRDefault="00953999">
            <w:pPr>
              <w:rPr>
                <w:rFonts w:ascii="Times New Roman" w:hAnsi="Times New Roman" w:cs="Times New Roman"/>
                <w:b/>
                <w:sz w:val="24"/>
                <w:szCs w:val="24"/>
              </w:rPr>
            </w:pPr>
            <w:r>
              <w:rPr>
                <w:rFonts w:ascii="Times New Roman" w:cs="Times New Roman" w:hint="eastAsia"/>
                <w:b/>
                <w:sz w:val="24"/>
                <w:szCs w:val="24"/>
              </w:rPr>
              <w:t>投资者活动关系类别</w:t>
            </w:r>
          </w:p>
        </w:tc>
        <w:tc>
          <w:tcPr>
            <w:tcW w:w="7513" w:type="dxa"/>
            <w:vAlign w:val="center"/>
          </w:tcPr>
          <w:p w:rsidR="00AF7880" w:rsidRDefault="00953999">
            <w:pPr>
              <w:rPr>
                <w:rFonts w:ascii="Times New Roman" w:hAnsi="Times New Roman" w:cs="Times New Roman"/>
                <w:sz w:val="24"/>
                <w:szCs w:val="24"/>
              </w:rPr>
            </w:pPr>
            <w:r>
              <w:rPr>
                <w:rFonts w:ascii="Times New Roman" w:hAnsi="Times New Roman" w:cs="Times New Roman" w:hint="eastAsia"/>
                <w:sz w:val="24"/>
                <w:szCs w:val="24"/>
              </w:rPr>
              <w:t>□特定对象调研</w:t>
            </w:r>
            <w:r>
              <w:rPr>
                <w:rFonts w:ascii="Times New Roman" w:hAnsi="Times New Roman" w:cs="Times New Roman" w:hint="eastAsia"/>
                <w:sz w:val="24"/>
                <w:szCs w:val="24"/>
              </w:rPr>
              <w:t xml:space="preserve">   </w:t>
            </w:r>
            <w:r>
              <w:rPr>
                <w:rFonts w:ascii="Times New Roman" w:hAnsi="Times New Roman" w:cs="Times New Roman" w:hint="eastAsia"/>
                <w:sz w:val="24"/>
                <w:szCs w:val="24"/>
              </w:rPr>
              <w:t>□分析师会议</w:t>
            </w:r>
            <w:r>
              <w:rPr>
                <w:rFonts w:ascii="Times New Roman" w:hAnsi="Times New Roman" w:cs="Times New Roman" w:hint="eastAsia"/>
                <w:sz w:val="24"/>
                <w:szCs w:val="24"/>
              </w:rPr>
              <w:t xml:space="preserve">   </w:t>
            </w:r>
            <w:r>
              <w:rPr>
                <w:rFonts w:ascii="Times New Roman" w:hAnsi="Times New Roman" w:cs="Times New Roman" w:hint="eastAsia"/>
                <w:sz w:val="24"/>
                <w:szCs w:val="24"/>
              </w:rPr>
              <w:t>□新闻发布会</w:t>
            </w:r>
            <w:r>
              <w:rPr>
                <w:rFonts w:ascii="Times New Roman" w:hAnsi="Times New Roman" w:cs="Times New Roman" w:hint="eastAsia"/>
                <w:sz w:val="24"/>
                <w:szCs w:val="24"/>
              </w:rPr>
              <w:t xml:space="preserve">   </w:t>
            </w:r>
            <w:r>
              <w:rPr>
                <w:rFonts w:ascii="Times New Roman" w:hAnsi="Times New Roman" w:cs="Times New Roman" w:hint="eastAsia"/>
                <w:sz w:val="24"/>
                <w:szCs w:val="24"/>
              </w:rPr>
              <w:t>□业绩说明会</w:t>
            </w:r>
          </w:p>
          <w:p w:rsidR="00AF7880" w:rsidRDefault="00953999">
            <w:pPr>
              <w:rPr>
                <w:rFonts w:ascii="Times New Roman" w:hAnsi="Times New Roman" w:cs="Times New Roman"/>
                <w:sz w:val="24"/>
                <w:szCs w:val="24"/>
              </w:rPr>
            </w:pPr>
            <w:r>
              <w:rPr>
                <w:rFonts w:ascii="Times New Roman" w:hAnsi="Times New Roman" w:cs="Times New Roman" w:hint="eastAsia"/>
                <w:sz w:val="24"/>
                <w:szCs w:val="24"/>
              </w:rPr>
              <w:t>□媒体采访</w:t>
            </w:r>
            <w:r>
              <w:rPr>
                <w:rFonts w:ascii="Times New Roman" w:hAnsi="Times New Roman" w:cs="Times New Roman" w:hint="eastAsia"/>
                <w:sz w:val="24"/>
                <w:szCs w:val="24"/>
              </w:rPr>
              <w:t xml:space="preserve">   </w:t>
            </w:r>
            <w:r>
              <w:rPr>
                <w:rFonts w:ascii="Times New Roman" w:hAnsi="Times New Roman" w:cs="Times New Roman" w:hint="eastAsia"/>
                <w:sz w:val="24"/>
                <w:szCs w:val="24"/>
              </w:rPr>
              <w:t>□路演活动</w:t>
            </w:r>
            <w:r>
              <w:rPr>
                <w:rFonts w:ascii="Times New Roman" w:hAnsi="Times New Roman" w:cs="Times New Roman" w:hint="eastAsia"/>
                <w:sz w:val="24"/>
                <w:szCs w:val="24"/>
              </w:rPr>
              <w:t xml:space="preserve">   </w:t>
            </w:r>
            <w:r>
              <w:rPr>
                <w:rFonts w:ascii="Times New Roman" w:hAnsi="Times New Roman" w:cs="Times New Roman" w:hint="eastAsia"/>
                <w:sz w:val="24"/>
                <w:szCs w:val="24"/>
              </w:rPr>
              <w:t>□现场参观</w:t>
            </w:r>
            <w:r>
              <w:rPr>
                <w:rFonts w:ascii="Times New Roman" w:hAnsi="Times New Roman" w:cs="Times New Roman" w:hint="eastAsia"/>
                <w:sz w:val="24"/>
                <w:szCs w:val="24"/>
              </w:rPr>
              <w:t xml:space="preserve">   </w:t>
            </w:r>
            <w:r>
              <w:rPr>
                <w:rFonts w:ascii="Times New Roman" w:hAnsi="Times New Roman" w:cs="Times New Roman" w:hint="eastAsia"/>
                <w:sz w:val="24"/>
                <w:szCs w:val="24"/>
              </w:rPr>
              <w:t>√其他线上或线下交流</w:t>
            </w:r>
          </w:p>
        </w:tc>
      </w:tr>
      <w:tr w:rsidR="00AF7880">
        <w:trPr>
          <w:trHeight w:val="914"/>
        </w:trPr>
        <w:tc>
          <w:tcPr>
            <w:tcW w:w="1242" w:type="dxa"/>
            <w:vAlign w:val="center"/>
          </w:tcPr>
          <w:p w:rsidR="00AF7880" w:rsidRDefault="00953999">
            <w:pPr>
              <w:jc w:val="center"/>
              <w:rPr>
                <w:rFonts w:ascii="Times New Roman" w:hAnsi="Times New Roman" w:cs="Times New Roman"/>
                <w:b/>
                <w:sz w:val="24"/>
                <w:szCs w:val="24"/>
              </w:rPr>
            </w:pPr>
            <w:r>
              <w:rPr>
                <w:rFonts w:ascii="Times New Roman" w:hAnsi="Times New Roman" w:cs="Times New Roman" w:hint="eastAsia"/>
                <w:b/>
                <w:sz w:val="24"/>
                <w:szCs w:val="24"/>
              </w:rPr>
              <w:t>形式</w:t>
            </w:r>
          </w:p>
        </w:tc>
        <w:tc>
          <w:tcPr>
            <w:tcW w:w="7513" w:type="dxa"/>
            <w:vAlign w:val="center"/>
          </w:tcPr>
          <w:p w:rsidR="00AF7880" w:rsidRDefault="00953999">
            <w:pPr>
              <w:rPr>
                <w:rFonts w:ascii="Times New Roman" w:hAnsi="Times New Roman" w:cs="Times New Roman"/>
                <w:sz w:val="24"/>
                <w:szCs w:val="24"/>
              </w:rPr>
            </w:pPr>
            <w:r>
              <w:rPr>
                <w:rFonts w:ascii="宋体" w:hAnsi="宋体" w:hint="eastAsia"/>
                <w:sz w:val="24"/>
                <w:szCs w:val="24"/>
              </w:rPr>
              <w:t>网络及电话会议</w:t>
            </w:r>
          </w:p>
        </w:tc>
      </w:tr>
      <w:tr w:rsidR="00AF7880">
        <w:trPr>
          <w:trHeight w:val="964"/>
        </w:trPr>
        <w:tc>
          <w:tcPr>
            <w:tcW w:w="1242" w:type="dxa"/>
            <w:vAlign w:val="center"/>
          </w:tcPr>
          <w:p w:rsidR="00AF7880" w:rsidRDefault="00953999">
            <w:pPr>
              <w:jc w:val="center"/>
              <w:rPr>
                <w:rFonts w:ascii="Times New Roman" w:hAnsi="Times New Roman" w:cs="Times New Roman"/>
                <w:b/>
                <w:sz w:val="24"/>
                <w:szCs w:val="24"/>
              </w:rPr>
            </w:pPr>
            <w:r>
              <w:rPr>
                <w:rFonts w:ascii="Times New Roman" w:hAnsi="Times New Roman" w:cs="Times New Roman" w:hint="eastAsia"/>
                <w:b/>
                <w:sz w:val="24"/>
                <w:szCs w:val="24"/>
              </w:rPr>
              <w:t>时间</w:t>
            </w:r>
          </w:p>
        </w:tc>
        <w:tc>
          <w:tcPr>
            <w:tcW w:w="7513" w:type="dxa"/>
            <w:vAlign w:val="center"/>
          </w:tcPr>
          <w:p w:rsidR="00AF7880" w:rsidRDefault="00953999">
            <w:pPr>
              <w:rPr>
                <w:rFonts w:ascii="Times New Roman" w:hAnsi="Times New Roman" w:cs="Times New Roman"/>
                <w:sz w:val="24"/>
                <w:szCs w:val="24"/>
              </w:rPr>
            </w:pPr>
            <w:r>
              <w:rPr>
                <w:rFonts w:ascii="宋体" w:hAnsi="宋体" w:hint="eastAsia"/>
                <w:sz w:val="24"/>
                <w:szCs w:val="24"/>
              </w:rPr>
              <w:t>202</w:t>
            </w:r>
            <w:r>
              <w:rPr>
                <w:rFonts w:ascii="宋体" w:hAnsi="宋体"/>
                <w:sz w:val="24"/>
                <w:szCs w:val="24"/>
              </w:rPr>
              <w:t>4</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sz w:val="24"/>
                <w:szCs w:val="24"/>
              </w:rPr>
              <w:t>2</w:t>
            </w:r>
            <w:r>
              <w:rPr>
                <w:rFonts w:ascii="宋体" w:hAnsi="宋体" w:hint="eastAsia"/>
                <w:sz w:val="24"/>
                <w:szCs w:val="24"/>
              </w:rPr>
              <w:t>9</w:t>
            </w:r>
            <w:r>
              <w:rPr>
                <w:rFonts w:ascii="宋体" w:hAnsi="宋体" w:hint="eastAsia"/>
                <w:sz w:val="24"/>
                <w:szCs w:val="24"/>
              </w:rPr>
              <w:t>日（星期四）</w:t>
            </w:r>
          </w:p>
        </w:tc>
      </w:tr>
      <w:tr w:rsidR="00AF7880">
        <w:trPr>
          <w:trHeight w:val="964"/>
        </w:trPr>
        <w:tc>
          <w:tcPr>
            <w:tcW w:w="1242" w:type="dxa"/>
            <w:vAlign w:val="center"/>
          </w:tcPr>
          <w:p w:rsidR="00AF7880" w:rsidRDefault="00953999">
            <w:pPr>
              <w:jc w:val="center"/>
              <w:rPr>
                <w:rFonts w:ascii="Times New Roman" w:hAnsi="Times New Roman" w:cs="Times New Roman"/>
                <w:b/>
                <w:sz w:val="24"/>
                <w:szCs w:val="24"/>
              </w:rPr>
            </w:pPr>
            <w:r>
              <w:rPr>
                <w:rFonts w:ascii="Times New Roman" w:hAnsi="Times New Roman" w:cs="Times New Roman" w:hint="eastAsia"/>
                <w:b/>
                <w:sz w:val="24"/>
                <w:szCs w:val="24"/>
              </w:rPr>
              <w:t>具体活动</w:t>
            </w:r>
          </w:p>
        </w:tc>
        <w:tc>
          <w:tcPr>
            <w:tcW w:w="7513" w:type="dxa"/>
            <w:vAlign w:val="center"/>
          </w:tcPr>
          <w:p w:rsidR="00AF7880" w:rsidRDefault="00953999">
            <w:pPr>
              <w:rPr>
                <w:rFonts w:ascii="Times New Roman" w:hAnsi="Times New Roman" w:cs="Times New Roman"/>
                <w:sz w:val="24"/>
                <w:szCs w:val="24"/>
              </w:rPr>
            </w:pPr>
            <w:r>
              <w:rPr>
                <w:rFonts w:ascii="Times New Roman" w:hAnsi="Times New Roman" w:cs="Times New Roman" w:hint="eastAsia"/>
                <w:sz w:val="24"/>
                <w:szCs w:val="24"/>
              </w:rPr>
              <w:t>投资机构、投资者线上交流</w:t>
            </w:r>
          </w:p>
        </w:tc>
      </w:tr>
      <w:tr w:rsidR="00AF7880">
        <w:trPr>
          <w:trHeight w:val="964"/>
        </w:trPr>
        <w:tc>
          <w:tcPr>
            <w:tcW w:w="1242" w:type="dxa"/>
            <w:vAlign w:val="center"/>
          </w:tcPr>
          <w:p w:rsidR="00AF7880" w:rsidRDefault="00953999">
            <w:pPr>
              <w:jc w:val="center"/>
              <w:rPr>
                <w:rFonts w:ascii="Times New Roman" w:hAnsi="Times New Roman" w:cs="Times New Roman"/>
                <w:b/>
                <w:sz w:val="24"/>
                <w:szCs w:val="24"/>
              </w:rPr>
            </w:pPr>
            <w:r>
              <w:rPr>
                <w:rFonts w:ascii="Times New Roman" w:hAnsi="Times New Roman" w:cs="Times New Roman" w:hint="eastAsia"/>
                <w:b/>
                <w:sz w:val="24"/>
                <w:szCs w:val="24"/>
              </w:rPr>
              <w:t>公司接待人员</w:t>
            </w:r>
          </w:p>
        </w:tc>
        <w:tc>
          <w:tcPr>
            <w:tcW w:w="7513" w:type="dxa"/>
            <w:vAlign w:val="center"/>
          </w:tcPr>
          <w:p w:rsidR="00AF7880" w:rsidRDefault="00953999">
            <w:pPr>
              <w:adjustRightInd w:val="0"/>
              <w:snapToGrid w:val="0"/>
              <w:spacing w:line="360" w:lineRule="auto"/>
              <w:rPr>
                <w:rFonts w:ascii="宋体" w:hAnsi="宋体"/>
                <w:sz w:val="24"/>
                <w:szCs w:val="24"/>
              </w:rPr>
            </w:pPr>
            <w:r>
              <w:rPr>
                <w:rFonts w:ascii="宋体" w:hAnsi="宋体" w:hint="eastAsia"/>
                <w:sz w:val="24"/>
                <w:szCs w:val="24"/>
              </w:rPr>
              <w:t>公司财务总监、董事会秘书、证券事务代表</w:t>
            </w:r>
          </w:p>
        </w:tc>
      </w:tr>
      <w:tr w:rsidR="00AF7880">
        <w:trPr>
          <w:trHeight w:val="416"/>
        </w:trPr>
        <w:tc>
          <w:tcPr>
            <w:tcW w:w="1242" w:type="dxa"/>
            <w:vAlign w:val="center"/>
          </w:tcPr>
          <w:p w:rsidR="00AF7880" w:rsidRDefault="00953999">
            <w:pPr>
              <w:jc w:val="center"/>
              <w:rPr>
                <w:rFonts w:ascii="Times New Roman" w:hAnsi="Times New Roman" w:cs="Times New Roman"/>
                <w:b/>
                <w:sz w:val="24"/>
                <w:szCs w:val="24"/>
              </w:rPr>
            </w:pPr>
            <w:r>
              <w:rPr>
                <w:rFonts w:ascii="Times New Roman" w:hAnsi="Times New Roman" w:cs="Times New Roman" w:hint="eastAsia"/>
                <w:b/>
                <w:sz w:val="24"/>
                <w:szCs w:val="24"/>
              </w:rPr>
              <w:t>投资者关系活动主要内容介绍</w:t>
            </w:r>
          </w:p>
        </w:tc>
        <w:tc>
          <w:tcPr>
            <w:tcW w:w="7513" w:type="dxa"/>
          </w:tcPr>
          <w:p w:rsidR="00AF7880" w:rsidRDefault="00953999">
            <w:pPr>
              <w:spacing w:line="36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问题</w:t>
            </w:r>
            <w:r>
              <w:rPr>
                <w:rFonts w:asciiTheme="minorEastAsia" w:hAnsiTheme="minorEastAsia" w:hint="eastAsia"/>
                <w:b/>
                <w:color w:val="000000" w:themeColor="text1"/>
                <w:sz w:val="24"/>
                <w:szCs w:val="24"/>
              </w:rPr>
              <w:t>1</w:t>
            </w:r>
            <w:r>
              <w:rPr>
                <w:rFonts w:asciiTheme="minorEastAsia" w:hAnsiTheme="minorEastAsia" w:hint="eastAsia"/>
                <w:b/>
                <w:color w:val="000000" w:themeColor="text1"/>
                <w:sz w:val="24"/>
                <w:szCs w:val="24"/>
              </w:rPr>
              <w:t>：公司防城港海上风电项目建设进度如何？</w:t>
            </w:r>
          </w:p>
          <w:p w:rsidR="00AF7880" w:rsidRDefault="00953999">
            <w:pPr>
              <w:spacing w:line="360" w:lineRule="auto"/>
              <w:ind w:firstLineChars="200" w:firstLine="48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答</w:t>
            </w:r>
            <w:r>
              <w:rPr>
                <w:rFonts w:asciiTheme="minorEastAsia" w:hAnsiTheme="minorEastAsia" w:hint="eastAsia"/>
                <w:color w:val="000000" w:themeColor="text1"/>
                <w:sz w:val="24"/>
                <w:szCs w:val="24"/>
              </w:rPr>
              <w:t>：</w:t>
            </w:r>
            <w:r>
              <w:rPr>
                <w:rFonts w:asciiTheme="minorEastAsia" w:hAnsiTheme="minorEastAsia" w:cs="方正小标宋简体" w:hint="eastAsia"/>
                <w:sz w:val="24"/>
                <w:szCs w:val="24"/>
              </w:rPr>
              <w:t>防城港海上风电示范项目规划总装机规模</w:t>
            </w:r>
            <w:r>
              <w:rPr>
                <w:rFonts w:asciiTheme="minorEastAsia" w:hAnsiTheme="minorEastAsia" w:cs="方正小标宋简体" w:hint="eastAsia"/>
                <w:sz w:val="24"/>
                <w:szCs w:val="24"/>
              </w:rPr>
              <w:t>180</w:t>
            </w:r>
            <w:r>
              <w:rPr>
                <w:rFonts w:asciiTheme="minorEastAsia" w:hAnsiTheme="minorEastAsia" w:cs="方正小标宋简体" w:hint="eastAsia"/>
                <w:sz w:val="24"/>
                <w:szCs w:val="24"/>
              </w:rPr>
              <w:t>万千瓦，分为</w:t>
            </w:r>
            <w:r>
              <w:rPr>
                <w:rFonts w:asciiTheme="minorEastAsia" w:hAnsiTheme="minorEastAsia" w:cs="方正小标宋简体" w:hint="eastAsia"/>
                <w:sz w:val="24"/>
                <w:szCs w:val="24"/>
              </w:rPr>
              <w:t>A</w:t>
            </w:r>
            <w:r>
              <w:rPr>
                <w:rFonts w:asciiTheme="minorEastAsia" w:hAnsiTheme="minorEastAsia" w:cs="方正小标宋简体" w:hint="eastAsia"/>
                <w:sz w:val="24"/>
                <w:szCs w:val="24"/>
              </w:rPr>
              <w:t>场址、</w:t>
            </w:r>
            <w:r>
              <w:rPr>
                <w:rFonts w:asciiTheme="minorEastAsia" w:hAnsiTheme="minorEastAsia" w:cs="方正小标宋简体" w:hint="eastAsia"/>
                <w:sz w:val="24"/>
                <w:szCs w:val="24"/>
              </w:rPr>
              <w:t>F</w:t>
            </w:r>
            <w:r>
              <w:rPr>
                <w:rFonts w:asciiTheme="minorEastAsia" w:hAnsiTheme="minorEastAsia" w:cs="方正小标宋简体" w:hint="eastAsia"/>
                <w:sz w:val="24"/>
                <w:szCs w:val="24"/>
              </w:rPr>
              <w:t>场址。目前</w:t>
            </w:r>
            <w:r>
              <w:rPr>
                <w:rFonts w:asciiTheme="minorEastAsia" w:hAnsiTheme="minorEastAsia" w:cs="方正小标宋简体" w:hint="eastAsia"/>
                <w:sz w:val="24"/>
                <w:szCs w:val="24"/>
              </w:rPr>
              <w:t>A</w:t>
            </w:r>
            <w:r>
              <w:rPr>
                <w:rFonts w:asciiTheme="minorEastAsia" w:hAnsiTheme="minorEastAsia" w:cs="方正小标宋简体" w:hint="eastAsia"/>
                <w:sz w:val="24"/>
                <w:szCs w:val="24"/>
              </w:rPr>
              <w:t>场址</w:t>
            </w:r>
            <w:r>
              <w:rPr>
                <w:rFonts w:asciiTheme="minorEastAsia" w:hAnsiTheme="minorEastAsia" w:cs="方正小标宋简体" w:hint="eastAsia"/>
                <w:sz w:val="24"/>
                <w:szCs w:val="24"/>
              </w:rPr>
              <w:t>70</w:t>
            </w:r>
            <w:r>
              <w:rPr>
                <w:rFonts w:asciiTheme="minorEastAsia" w:hAnsiTheme="minorEastAsia" w:cs="方正小标宋简体" w:hint="eastAsia"/>
                <w:sz w:val="24"/>
                <w:szCs w:val="24"/>
              </w:rPr>
              <w:t>万千瓦项目正在加快建设，</w:t>
            </w:r>
            <w:r>
              <w:rPr>
                <w:rFonts w:ascii="宋体" w:hAnsi="宋体" w:cs="宋体" w:hint="eastAsia"/>
                <w:sz w:val="24"/>
              </w:rPr>
              <w:t>首批机组于</w:t>
            </w:r>
            <w:r>
              <w:rPr>
                <w:rFonts w:ascii="宋体" w:hAnsi="宋体" w:cs="宋体" w:hint="eastAsia"/>
                <w:sz w:val="24"/>
              </w:rPr>
              <w:t>2024</w:t>
            </w:r>
            <w:r>
              <w:rPr>
                <w:rFonts w:ascii="宋体" w:hAnsi="宋体" w:cs="宋体" w:hint="eastAsia"/>
                <w:sz w:val="24"/>
              </w:rPr>
              <w:t>年初并网发电，</w:t>
            </w:r>
            <w:r>
              <w:rPr>
                <w:rFonts w:asciiTheme="minorEastAsia" w:hAnsiTheme="minorEastAsia" w:cs="方正小标宋简体" w:hint="eastAsia"/>
                <w:sz w:val="24"/>
                <w:szCs w:val="24"/>
              </w:rPr>
              <w:t>并取得广西首张海上风电发电许可证书，截至</w:t>
            </w:r>
            <w:r>
              <w:rPr>
                <w:rFonts w:ascii="宋体" w:hAnsi="宋体" w:cs="宋体" w:hint="eastAsia"/>
                <w:sz w:val="24"/>
              </w:rPr>
              <w:t>目前并网机组为</w:t>
            </w:r>
            <w:r>
              <w:rPr>
                <w:rFonts w:ascii="宋体" w:hAnsi="宋体" w:cs="宋体" w:hint="eastAsia"/>
                <w:sz w:val="24"/>
              </w:rPr>
              <w:t>45</w:t>
            </w:r>
            <w:r>
              <w:rPr>
                <w:rFonts w:ascii="宋体" w:hAnsi="宋体" w:cs="宋体" w:hint="eastAsia"/>
                <w:sz w:val="24"/>
              </w:rPr>
              <w:t>台，并网总容量</w:t>
            </w:r>
            <w:r>
              <w:rPr>
                <w:rFonts w:ascii="宋体" w:hAnsi="宋体" w:cs="宋体" w:hint="eastAsia"/>
                <w:sz w:val="24"/>
              </w:rPr>
              <w:t>38.25</w:t>
            </w:r>
            <w:r>
              <w:rPr>
                <w:rFonts w:ascii="宋体" w:hAnsi="宋体" w:cs="宋体" w:hint="eastAsia"/>
                <w:sz w:val="24"/>
              </w:rPr>
              <w:t>万千瓦</w:t>
            </w:r>
            <w:r>
              <w:rPr>
                <w:rFonts w:asciiTheme="minorEastAsia" w:hAnsiTheme="minorEastAsia" w:cs="方正小标宋简体" w:hint="eastAsia"/>
                <w:sz w:val="24"/>
                <w:szCs w:val="24"/>
              </w:rPr>
              <w:t>；</w:t>
            </w:r>
            <w:r>
              <w:rPr>
                <w:rFonts w:asciiTheme="minorEastAsia" w:hAnsiTheme="minorEastAsia" w:cs="方正小标宋简体" w:hint="eastAsia"/>
                <w:sz w:val="24"/>
                <w:szCs w:val="24"/>
              </w:rPr>
              <w:t xml:space="preserve"> F</w:t>
            </w:r>
            <w:r>
              <w:rPr>
                <w:rFonts w:asciiTheme="minorEastAsia" w:hAnsiTheme="minorEastAsia" w:cs="方正小标宋简体" w:hint="eastAsia"/>
                <w:sz w:val="24"/>
                <w:szCs w:val="24"/>
              </w:rPr>
              <w:t>场址项目相关工作正在有序推进中。</w:t>
            </w:r>
          </w:p>
          <w:p w:rsidR="00AF7880" w:rsidRDefault="00953999">
            <w:pPr>
              <w:pStyle w:val="10"/>
              <w:spacing w:line="360" w:lineRule="auto"/>
              <w:ind w:firstLineChars="0" w:firstLine="0"/>
              <w:rPr>
                <w:rFonts w:asciiTheme="minorEastAsia" w:eastAsiaTheme="minorEastAsia" w:hAnsiTheme="minorEastAsia" w:cstheme="minorBidi"/>
                <w:b/>
                <w:color w:val="000000" w:themeColor="text1"/>
                <w:sz w:val="24"/>
                <w:szCs w:val="24"/>
              </w:rPr>
            </w:pPr>
            <w:r>
              <w:rPr>
                <w:rFonts w:asciiTheme="minorEastAsia" w:eastAsiaTheme="minorEastAsia" w:hAnsiTheme="minorEastAsia" w:cstheme="minorBidi" w:hint="eastAsia"/>
                <w:b/>
                <w:color w:val="000000" w:themeColor="text1"/>
                <w:sz w:val="24"/>
                <w:szCs w:val="24"/>
              </w:rPr>
              <w:t>问题</w:t>
            </w:r>
            <w:r>
              <w:rPr>
                <w:rFonts w:asciiTheme="minorEastAsia" w:eastAsiaTheme="minorEastAsia" w:hAnsiTheme="minorEastAsia" w:cstheme="minorBidi" w:hint="eastAsia"/>
                <w:b/>
                <w:color w:val="000000" w:themeColor="text1"/>
                <w:sz w:val="24"/>
                <w:szCs w:val="24"/>
              </w:rPr>
              <w:t>2</w:t>
            </w:r>
            <w:r>
              <w:rPr>
                <w:rFonts w:asciiTheme="minorEastAsia" w:eastAsiaTheme="minorEastAsia" w:hAnsiTheme="minorEastAsia" w:cstheme="minorBidi" w:hint="eastAsia"/>
                <w:b/>
                <w:color w:val="000000" w:themeColor="text1"/>
                <w:sz w:val="24"/>
                <w:szCs w:val="24"/>
              </w:rPr>
              <w:t>：公司核准的陆上风电、光伏等新能源项目进展情况如何？</w:t>
            </w:r>
          </w:p>
          <w:p w:rsidR="00AF7880" w:rsidRDefault="00953999">
            <w:pPr>
              <w:spacing w:line="360" w:lineRule="auto"/>
              <w:ind w:firstLineChars="200" w:firstLine="482"/>
              <w:rPr>
                <w:rFonts w:asciiTheme="minorEastAsia" w:hAnsiTheme="minorEastAsia" w:cs="方正小标宋简体"/>
                <w:color w:val="000000" w:themeColor="text1"/>
                <w:sz w:val="24"/>
                <w:szCs w:val="24"/>
              </w:rPr>
            </w:pPr>
            <w:r>
              <w:rPr>
                <w:rFonts w:asciiTheme="minorEastAsia" w:hAnsiTheme="minorEastAsia" w:cs="方正小标宋简体" w:hint="eastAsia"/>
                <w:b/>
                <w:bCs/>
                <w:sz w:val="24"/>
                <w:szCs w:val="24"/>
              </w:rPr>
              <w:t>答：</w:t>
            </w:r>
            <w:r>
              <w:rPr>
                <w:rFonts w:asciiTheme="minorEastAsia" w:hAnsiTheme="minorEastAsia" w:cs="方正小标宋简体" w:hint="eastAsia"/>
                <w:color w:val="000000" w:themeColor="text1"/>
                <w:sz w:val="24"/>
                <w:szCs w:val="24"/>
              </w:rPr>
              <w:t>公司已取得</w:t>
            </w:r>
            <w:r>
              <w:rPr>
                <w:rFonts w:ascii="宋体" w:hAnsi="宋体" w:cs="宋体" w:hint="eastAsia"/>
                <w:sz w:val="24"/>
              </w:rPr>
              <w:t>55</w:t>
            </w:r>
            <w:r>
              <w:rPr>
                <w:rFonts w:ascii="宋体" w:hAnsi="宋体" w:cs="宋体" w:hint="eastAsia"/>
                <w:sz w:val="24"/>
              </w:rPr>
              <w:t>万千瓦陆上风电和</w:t>
            </w:r>
            <w:r>
              <w:rPr>
                <w:rFonts w:ascii="宋体" w:hAnsi="宋体" w:cs="宋体" w:hint="eastAsia"/>
                <w:sz w:val="24"/>
              </w:rPr>
              <w:t>21</w:t>
            </w:r>
            <w:r>
              <w:rPr>
                <w:rFonts w:ascii="宋体" w:hAnsi="宋体" w:cs="宋体" w:hint="eastAsia"/>
                <w:sz w:val="24"/>
              </w:rPr>
              <w:t>万千瓦光伏项目建设指标，仁义风电场项目、上程风电场项目、茶盘源风电场项目、印山（一期）光伏项</w:t>
            </w:r>
            <w:r>
              <w:rPr>
                <w:rFonts w:asciiTheme="minorEastAsia" w:hAnsiTheme="minorEastAsia" w:cs="方正小标宋简体" w:hint="eastAsia"/>
                <w:color w:val="000000" w:themeColor="text1"/>
                <w:sz w:val="24"/>
                <w:szCs w:val="24"/>
              </w:rPr>
              <w:t>目已完成投资决策程序，正在加快开展后续工作，其余项目有序推进中。</w:t>
            </w:r>
          </w:p>
          <w:p w:rsidR="00AF7880" w:rsidRDefault="00953999">
            <w:pPr>
              <w:spacing w:line="36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问题</w:t>
            </w:r>
            <w:r>
              <w:rPr>
                <w:rFonts w:asciiTheme="minorEastAsia" w:hAnsiTheme="minorEastAsia" w:hint="eastAsia"/>
                <w:b/>
                <w:color w:val="000000" w:themeColor="text1"/>
                <w:sz w:val="24"/>
                <w:szCs w:val="24"/>
              </w:rPr>
              <w:t>3</w:t>
            </w:r>
            <w:r>
              <w:rPr>
                <w:rFonts w:asciiTheme="minorEastAsia" w:hAnsiTheme="minorEastAsia" w:hint="eastAsia"/>
                <w:b/>
                <w:color w:val="000000" w:themeColor="text1"/>
                <w:sz w:val="24"/>
                <w:szCs w:val="24"/>
              </w:rPr>
              <w:t>：平桂、八步新能源公司设立后，辖区内光伏项目需要经过核准吗？桥巩的光伏项目是之前的三个水上光伏项目调整后的项目吗？</w:t>
            </w:r>
          </w:p>
          <w:p w:rsidR="00AF7880" w:rsidRDefault="00953999">
            <w:pPr>
              <w:spacing w:line="360" w:lineRule="auto"/>
              <w:ind w:firstLineChars="200" w:firstLine="482"/>
              <w:rPr>
                <w:rFonts w:asciiTheme="minorEastAsia" w:hAnsiTheme="minorEastAsia" w:cs="方正小标宋简体"/>
                <w:color w:val="000000" w:themeColor="text1"/>
                <w:sz w:val="24"/>
                <w:szCs w:val="24"/>
              </w:rPr>
            </w:pPr>
            <w:r>
              <w:rPr>
                <w:rFonts w:asciiTheme="minorEastAsia" w:hAnsiTheme="minorEastAsia" w:cs="方正小标宋简体" w:hint="eastAsia"/>
                <w:b/>
                <w:bCs/>
                <w:sz w:val="24"/>
                <w:szCs w:val="24"/>
              </w:rPr>
              <w:t>答：</w:t>
            </w:r>
            <w:r>
              <w:rPr>
                <w:rFonts w:asciiTheme="minorEastAsia" w:hAnsiTheme="minorEastAsia" w:cs="方正小标宋简体" w:hint="eastAsia"/>
                <w:color w:val="000000" w:themeColor="text1"/>
                <w:sz w:val="24"/>
                <w:szCs w:val="24"/>
              </w:rPr>
              <w:t>根据《广西壮族自治区发展和改革委员会关于光伏电站项目备案有关事项的通知》，辖区内光伏项目采用备案制。因</w:t>
            </w:r>
            <w:r>
              <w:rPr>
                <w:rFonts w:asciiTheme="minorEastAsia" w:hAnsiTheme="minorEastAsia" w:cs="方正小标宋简体"/>
                <w:color w:val="000000" w:themeColor="text1"/>
                <w:sz w:val="24"/>
                <w:szCs w:val="24"/>
              </w:rPr>
              <w:t>水利部印发《关于加强河湖水域岸线空间管控的指导意见》影响，</w:t>
            </w:r>
            <w:r>
              <w:rPr>
                <w:rFonts w:asciiTheme="minorEastAsia" w:hAnsiTheme="minorEastAsia" w:cs="方正小标宋简体" w:hint="eastAsia"/>
                <w:color w:val="000000" w:themeColor="text1"/>
                <w:sz w:val="24"/>
                <w:szCs w:val="24"/>
              </w:rPr>
              <w:t>控股子公司桥巩能</w:t>
            </w:r>
            <w:r>
              <w:rPr>
                <w:rFonts w:asciiTheme="minorEastAsia" w:hAnsiTheme="minorEastAsia" w:cs="方正小标宋简体" w:hint="eastAsia"/>
                <w:color w:val="000000" w:themeColor="text1"/>
                <w:sz w:val="24"/>
                <w:szCs w:val="24"/>
              </w:rPr>
              <w:lastRenderedPageBreak/>
              <w:t>源公司三个水面光伏项目场址调整，目前正在推进的印山光伏发电项目（一期）为调整后的项目之一。</w:t>
            </w:r>
          </w:p>
          <w:p w:rsidR="00AF7880" w:rsidRDefault="00953999">
            <w:pPr>
              <w:spacing w:line="36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问题</w:t>
            </w:r>
            <w:r>
              <w:rPr>
                <w:rFonts w:asciiTheme="minorEastAsia" w:hAnsiTheme="minorEastAsia" w:hint="eastAsia"/>
                <w:b/>
                <w:color w:val="000000" w:themeColor="text1"/>
                <w:sz w:val="24"/>
                <w:szCs w:val="24"/>
              </w:rPr>
              <w:t>4</w:t>
            </w:r>
            <w:r>
              <w:rPr>
                <w:rFonts w:asciiTheme="minorEastAsia" w:hAnsiTheme="minorEastAsia" w:hint="eastAsia"/>
                <w:b/>
                <w:color w:val="000000" w:themeColor="text1"/>
                <w:sz w:val="24"/>
                <w:szCs w:val="24"/>
              </w:rPr>
              <w:t>：公司是否会继续出售永盛石化股权？</w:t>
            </w:r>
          </w:p>
          <w:p w:rsidR="00AF7880" w:rsidRDefault="00953999">
            <w:pPr>
              <w:spacing w:line="360" w:lineRule="auto"/>
              <w:ind w:firstLineChars="200" w:firstLine="482"/>
              <w:rPr>
                <w:rFonts w:asciiTheme="minorEastAsia" w:hAnsiTheme="minorEastAsia" w:cs="方正小标宋简体"/>
                <w:color w:val="000000" w:themeColor="text1"/>
                <w:sz w:val="24"/>
                <w:szCs w:val="24"/>
              </w:rPr>
            </w:pPr>
            <w:r>
              <w:rPr>
                <w:rFonts w:asciiTheme="minorEastAsia" w:hAnsiTheme="minorEastAsia" w:cs="方正小标宋简体" w:hint="eastAsia"/>
                <w:b/>
                <w:bCs/>
                <w:sz w:val="24"/>
                <w:szCs w:val="24"/>
              </w:rPr>
              <w:t>答：</w:t>
            </w:r>
            <w:r>
              <w:rPr>
                <w:rFonts w:ascii="宋体" w:eastAsia="宋体" w:hAnsi="宋体" w:cs="宋体" w:hint="eastAsia"/>
                <w:color w:val="000000"/>
                <w:kern w:val="0"/>
                <w:sz w:val="24"/>
              </w:rPr>
              <w:t>永盛公司以油品贸易业务为主，非公司电力主营业务。</w:t>
            </w:r>
            <w:r>
              <w:rPr>
                <w:rFonts w:asciiTheme="minorEastAsia" w:hAnsiTheme="minorEastAsia" w:cs="方正小标宋简体" w:hint="eastAsia"/>
                <w:color w:val="000000" w:themeColor="text1"/>
                <w:sz w:val="24"/>
                <w:szCs w:val="24"/>
              </w:rPr>
              <w:t>报告期内，公司转让持有的永盛石化</w:t>
            </w:r>
            <w:r>
              <w:rPr>
                <w:rFonts w:asciiTheme="minorEastAsia" w:hAnsiTheme="minorEastAsia" w:cs="方正小标宋简体" w:hint="eastAsia"/>
                <w:color w:val="000000" w:themeColor="text1"/>
                <w:sz w:val="24"/>
                <w:szCs w:val="24"/>
              </w:rPr>
              <w:t>35%</w:t>
            </w:r>
            <w:r>
              <w:rPr>
                <w:rFonts w:asciiTheme="minorEastAsia" w:hAnsiTheme="minorEastAsia" w:cs="方正小标宋简体" w:hint="eastAsia"/>
                <w:color w:val="000000" w:themeColor="text1"/>
                <w:sz w:val="24"/>
                <w:szCs w:val="24"/>
              </w:rPr>
              <w:t>股权，</w:t>
            </w:r>
            <w:r>
              <w:rPr>
                <w:rFonts w:ascii="宋体" w:eastAsia="宋体" w:hAnsi="宋体" w:cs="方正小标宋简体" w:hint="eastAsia"/>
                <w:color w:val="000000"/>
                <w:sz w:val="24"/>
                <w:szCs w:val="24"/>
              </w:rPr>
              <w:t>是公司继续剥离非电力主业整体计划的一部分，未来亦会继续推进所持永盛</w:t>
            </w:r>
            <w:r>
              <w:rPr>
                <w:rFonts w:asciiTheme="minorEastAsia" w:hAnsiTheme="minorEastAsia" w:cs="方正小标宋简体" w:hint="eastAsia"/>
                <w:color w:val="000000" w:themeColor="text1"/>
                <w:sz w:val="24"/>
                <w:szCs w:val="24"/>
              </w:rPr>
              <w:t>石化</w:t>
            </w:r>
            <w:r>
              <w:rPr>
                <w:rFonts w:ascii="宋体" w:eastAsia="宋体" w:hAnsi="宋体" w:cs="方正小标宋简体" w:hint="eastAsia"/>
                <w:color w:val="000000"/>
                <w:sz w:val="24"/>
                <w:szCs w:val="24"/>
              </w:rPr>
              <w:t>剩余股权的出售。</w:t>
            </w:r>
            <w:r>
              <w:rPr>
                <w:rFonts w:asciiTheme="minorEastAsia" w:hAnsiTheme="minorEastAsia" w:cs="方正小标宋简体"/>
                <w:color w:val="000000" w:themeColor="text1"/>
                <w:sz w:val="24"/>
                <w:szCs w:val="24"/>
              </w:rPr>
              <w:t xml:space="preserve"> </w:t>
            </w:r>
          </w:p>
        </w:tc>
      </w:tr>
      <w:tr w:rsidR="00AF7880">
        <w:trPr>
          <w:trHeight w:val="599"/>
        </w:trPr>
        <w:tc>
          <w:tcPr>
            <w:tcW w:w="1242" w:type="dxa"/>
            <w:vAlign w:val="center"/>
          </w:tcPr>
          <w:p w:rsidR="00AF7880" w:rsidRDefault="00953999">
            <w:pPr>
              <w:jc w:val="center"/>
              <w:rPr>
                <w:rFonts w:ascii="Times New Roman" w:hAnsi="Times New Roman" w:cs="Times New Roman"/>
                <w:b/>
                <w:sz w:val="24"/>
                <w:szCs w:val="24"/>
              </w:rPr>
            </w:pPr>
            <w:r>
              <w:rPr>
                <w:rFonts w:ascii="Times New Roman" w:hAnsi="Times New Roman" w:cs="Times New Roman" w:hint="eastAsia"/>
                <w:b/>
                <w:sz w:val="24"/>
                <w:szCs w:val="24"/>
              </w:rPr>
              <w:lastRenderedPageBreak/>
              <w:t>附件清单</w:t>
            </w:r>
          </w:p>
        </w:tc>
        <w:tc>
          <w:tcPr>
            <w:tcW w:w="7513" w:type="dxa"/>
            <w:vAlign w:val="center"/>
          </w:tcPr>
          <w:p w:rsidR="00AF7880" w:rsidRDefault="00953999">
            <w:pPr>
              <w:rPr>
                <w:rFonts w:ascii="Times New Roman" w:hAnsi="Times New Roman" w:cs="Times New Roman"/>
                <w:sz w:val="24"/>
                <w:szCs w:val="24"/>
              </w:rPr>
            </w:pPr>
            <w:r>
              <w:rPr>
                <w:rFonts w:ascii="Times New Roman" w:hAnsi="Times New Roman" w:cs="Times New Roman" w:hint="eastAsia"/>
                <w:sz w:val="24"/>
                <w:szCs w:val="24"/>
              </w:rPr>
              <w:t>无</w:t>
            </w:r>
          </w:p>
        </w:tc>
      </w:tr>
    </w:tbl>
    <w:p w:rsidR="00AF7880" w:rsidRDefault="00AF7880"/>
    <w:sectPr w:rsidR="00AF7880">
      <w:headerReference w:type="default" r:id="rId6"/>
      <w:footerReference w:type="default" r:id="rId7"/>
      <w:pgSz w:w="11906" w:h="16838"/>
      <w:pgMar w:top="1616" w:right="1797" w:bottom="1616"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999" w:rsidRDefault="00953999">
      <w:r>
        <w:separator/>
      </w:r>
    </w:p>
  </w:endnote>
  <w:endnote w:type="continuationSeparator" w:id="0">
    <w:p w:rsidR="00953999" w:rsidRDefault="0095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44759"/>
      <w:docPartObj>
        <w:docPartGallery w:val="AutoText"/>
      </w:docPartObj>
    </w:sdtPr>
    <w:sdtEndPr/>
    <w:sdtContent>
      <w:p w:rsidR="00AF7880" w:rsidRDefault="00953999">
        <w:pPr>
          <w:pStyle w:val="a5"/>
          <w:jc w:val="center"/>
        </w:pPr>
        <w:r>
          <w:fldChar w:fldCharType="begin"/>
        </w:r>
        <w:r>
          <w:instrText xml:space="preserve"> PAGE   \* MERGEFORMAT </w:instrText>
        </w:r>
        <w:r>
          <w:fldChar w:fldCharType="separate"/>
        </w:r>
        <w:r w:rsidR="00B17571" w:rsidRPr="00B17571">
          <w:rPr>
            <w:noProof/>
            <w:lang w:val="zh-CN"/>
          </w:rPr>
          <w:t>2</w:t>
        </w:r>
        <w:r>
          <w:rPr>
            <w:lang w:val="zh-CN"/>
          </w:rPr>
          <w:fldChar w:fldCharType="end"/>
        </w:r>
      </w:p>
    </w:sdtContent>
  </w:sdt>
  <w:p w:rsidR="00AF7880" w:rsidRDefault="00AF788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999" w:rsidRDefault="00953999">
      <w:r>
        <w:separator/>
      </w:r>
    </w:p>
  </w:footnote>
  <w:footnote w:type="continuationSeparator" w:id="0">
    <w:p w:rsidR="00953999" w:rsidRDefault="00953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880" w:rsidRDefault="00953999">
    <w:pPr>
      <w:pStyle w:val="a6"/>
      <w:rPr>
        <w:sz w:val="21"/>
        <w:szCs w:val="21"/>
      </w:rPr>
    </w:pPr>
    <w:r>
      <w:rPr>
        <w:rFonts w:hint="eastAsia"/>
        <w:sz w:val="21"/>
        <w:szCs w:val="21"/>
      </w:rPr>
      <w:t>证券代码：</w:t>
    </w:r>
    <w:r>
      <w:rPr>
        <w:rFonts w:hint="eastAsia"/>
        <w:sz w:val="21"/>
        <w:szCs w:val="21"/>
      </w:rPr>
      <w:t>600310</w:t>
    </w:r>
    <w:r>
      <w:rPr>
        <w:sz w:val="21"/>
        <w:szCs w:val="21"/>
      </w:rPr>
      <w:ptab w:relativeTo="margin" w:alignment="center" w:leader="none"/>
    </w:r>
    <w:r>
      <w:rPr>
        <w:sz w:val="21"/>
        <w:szCs w:val="21"/>
      </w:rPr>
      <w:ptab w:relativeTo="margin" w:alignment="right" w:leader="none"/>
    </w:r>
    <w:r>
      <w:rPr>
        <w:rFonts w:hint="eastAsia"/>
        <w:sz w:val="21"/>
        <w:szCs w:val="21"/>
      </w:rPr>
      <w:t>证券简称：广西能源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kM2FjZjE1MTA4ZGRlMGVkYmJhYjA2MzdmOTQ2ZjEifQ=="/>
    <w:docVar w:name="KSO_WPS_MARK_KEY" w:val="fd4905ca-86fe-4282-9eec-3f7bf3f42e96"/>
  </w:docVars>
  <w:rsids>
    <w:rsidRoot w:val="00263544"/>
    <w:rsid w:val="000210CE"/>
    <w:rsid w:val="000238A3"/>
    <w:rsid w:val="000239B8"/>
    <w:rsid w:val="00044874"/>
    <w:rsid w:val="00071FF1"/>
    <w:rsid w:val="00090A63"/>
    <w:rsid w:val="00094481"/>
    <w:rsid w:val="000C0866"/>
    <w:rsid w:val="000C465D"/>
    <w:rsid w:val="00100BD2"/>
    <w:rsid w:val="001305AF"/>
    <w:rsid w:val="0014762C"/>
    <w:rsid w:val="00156313"/>
    <w:rsid w:val="001625B9"/>
    <w:rsid w:val="001729E7"/>
    <w:rsid w:val="00194355"/>
    <w:rsid w:val="001A527D"/>
    <w:rsid w:val="001C102F"/>
    <w:rsid w:val="001D1D21"/>
    <w:rsid w:val="001D30E4"/>
    <w:rsid w:val="001E67C8"/>
    <w:rsid w:val="00210BD8"/>
    <w:rsid w:val="00234A4B"/>
    <w:rsid w:val="00241AE1"/>
    <w:rsid w:val="00247A02"/>
    <w:rsid w:val="00263544"/>
    <w:rsid w:val="002651EA"/>
    <w:rsid w:val="00295BF2"/>
    <w:rsid w:val="00297324"/>
    <w:rsid w:val="002A3273"/>
    <w:rsid w:val="002B2EEC"/>
    <w:rsid w:val="002C039E"/>
    <w:rsid w:val="002D10CA"/>
    <w:rsid w:val="002D1A6B"/>
    <w:rsid w:val="002E1D75"/>
    <w:rsid w:val="002E7272"/>
    <w:rsid w:val="0030051C"/>
    <w:rsid w:val="00303213"/>
    <w:rsid w:val="00312CB0"/>
    <w:rsid w:val="003142AF"/>
    <w:rsid w:val="00342334"/>
    <w:rsid w:val="00354997"/>
    <w:rsid w:val="00355B0B"/>
    <w:rsid w:val="00372C6D"/>
    <w:rsid w:val="003B156E"/>
    <w:rsid w:val="003C4AC2"/>
    <w:rsid w:val="003D0CFC"/>
    <w:rsid w:val="003E0CC4"/>
    <w:rsid w:val="003F12C5"/>
    <w:rsid w:val="0040502C"/>
    <w:rsid w:val="0040613E"/>
    <w:rsid w:val="004067F2"/>
    <w:rsid w:val="004072A1"/>
    <w:rsid w:val="00413FC7"/>
    <w:rsid w:val="004250B7"/>
    <w:rsid w:val="004413DF"/>
    <w:rsid w:val="00476E84"/>
    <w:rsid w:val="00481D6F"/>
    <w:rsid w:val="004969E3"/>
    <w:rsid w:val="004A3C36"/>
    <w:rsid w:val="004B1664"/>
    <w:rsid w:val="004C5681"/>
    <w:rsid w:val="004F45E6"/>
    <w:rsid w:val="005128B7"/>
    <w:rsid w:val="00516119"/>
    <w:rsid w:val="0051783C"/>
    <w:rsid w:val="00531F31"/>
    <w:rsid w:val="00590783"/>
    <w:rsid w:val="0059611E"/>
    <w:rsid w:val="005A5864"/>
    <w:rsid w:val="005E45E5"/>
    <w:rsid w:val="00601248"/>
    <w:rsid w:val="00603763"/>
    <w:rsid w:val="006365A6"/>
    <w:rsid w:val="00643027"/>
    <w:rsid w:val="0064415E"/>
    <w:rsid w:val="00655706"/>
    <w:rsid w:val="00656AA2"/>
    <w:rsid w:val="00664D25"/>
    <w:rsid w:val="00670077"/>
    <w:rsid w:val="00686585"/>
    <w:rsid w:val="006A144D"/>
    <w:rsid w:val="006A4470"/>
    <w:rsid w:val="006D3646"/>
    <w:rsid w:val="006F085F"/>
    <w:rsid w:val="006F5881"/>
    <w:rsid w:val="006F6E9F"/>
    <w:rsid w:val="0071459A"/>
    <w:rsid w:val="00751995"/>
    <w:rsid w:val="00780A06"/>
    <w:rsid w:val="00781759"/>
    <w:rsid w:val="007A616B"/>
    <w:rsid w:val="007D20D4"/>
    <w:rsid w:val="007D7BA9"/>
    <w:rsid w:val="008066E1"/>
    <w:rsid w:val="00837D3D"/>
    <w:rsid w:val="00866CDD"/>
    <w:rsid w:val="0089084E"/>
    <w:rsid w:val="008D442E"/>
    <w:rsid w:val="008F1843"/>
    <w:rsid w:val="0091197F"/>
    <w:rsid w:val="00913F7C"/>
    <w:rsid w:val="009145C9"/>
    <w:rsid w:val="009505F3"/>
    <w:rsid w:val="00953999"/>
    <w:rsid w:val="00967526"/>
    <w:rsid w:val="009A4660"/>
    <w:rsid w:val="00A13D7A"/>
    <w:rsid w:val="00A207F4"/>
    <w:rsid w:val="00A40DE4"/>
    <w:rsid w:val="00A77E64"/>
    <w:rsid w:val="00A809CB"/>
    <w:rsid w:val="00A826FD"/>
    <w:rsid w:val="00A92325"/>
    <w:rsid w:val="00AA3E1C"/>
    <w:rsid w:val="00AA3ECB"/>
    <w:rsid w:val="00AC5B6B"/>
    <w:rsid w:val="00AE3220"/>
    <w:rsid w:val="00AF454F"/>
    <w:rsid w:val="00AF7880"/>
    <w:rsid w:val="00B07335"/>
    <w:rsid w:val="00B14CA1"/>
    <w:rsid w:val="00B17571"/>
    <w:rsid w:val="00B53619"/>
    <w:rsid w:val="00B77FA4"/>
    <w:rsid w:val="00B8055F"/>
    <w:rsid w:val="00B875FC"/>
    <w:rsid w:val="00BC57B7"/>
    <w:rsid w:val="00BD1219"/>
    <w:rsid w:val="00C10729"/>
    <w:rsid w:val="00C14AE4"/>
    <w:rsid w:val="00C20623"/>
    <w:rsid w:val="00C25C4F"/>
    <w:rsid w:val="00C36410"/>
    <w:rsid w:val="00C4035C"/>
    <w:rsid w:val="00C72BB8"/>
    <w:rsid w:val="00C91EDB"/>
    <w:rsid w:val="00CA1940"/>
    <w:rsid w:val="00D024C3"/>
    <w:rsid w:val="00D05468"/>
    <w:rsid w:val="00D077B3"/>
    <w:rsid w:val="00D25EC3"/>
    <w:rsid w:val="00D42C61"/>
    <w:rsid w:val="00D504C8"/>
    <w:rsid w:val="00D52017"/>
    <w:rsid w:val="00D5387E"/>
    <w:rsid w:val="00D84F85"/>
    <w:rsid w:val="00DA049B"/>
    <w:rsid w:val="00DA0532"/>
    <w:rsid w:val="00DA74D3"/>
    <w:rsid w:val="00DB788B"/>
    <w:rsid w:val="00DD2B58"/>
    <w:rsid w:val="00DF48F6"/>
    <w:rsid w:val="00E12ED4"/>
    <w:rsid w:val="00E254F4"/>
    <w:rsid w:val="00E26B7F"/>
    <w:rsid w:val="00E34632"/>
    <w:rsid w:val="00E41FBE"/>
    <w:rsid w:val="00E450B8"/>
    <w:rsid w:val="00E64A47"/>
    <w:rsid w:val="00E65D96"/>
    <w:rsid w:val="00E70D8E"/>
    <w:rsid w:val="00E877D6"/>
    <w:rsid w:val="00E95A27"/>
    <w:rsid w:val="00EA0A43"/>
    <w:rsid w:val="00EA391A"/>
    <w:rsid w:val="00EA54CA"/>
    <w:rsid w:val="00EA7C34"/>
    <w:rsid w:val="00EC1C56"/>
    <w:rsid w:val="00ED3590"/>
    <w:rsid w:val="00EE131D"/>
    <w:rsid w:val="00F045A7"/>
    <w:rsid w:val="00F13D74"/>
    <w:rsid w:val="00F1792B"/>
    <w:rsid w:val="00F179AF"/>
    <w:rsid w:val="00F208D8"/>
    <w:rsid w:val="00F31E86"/>
    <w:rsid w:val="00F53772"/>
    <w:rsid w:val="00F618E8"/>
    <w:rsid w:val="00F625F9"/>
    <w:rsid w:val="00F71DA1"/>
    <w:rsid w:val="00F92963"/>
    <w:rsid w:val="00F93856"/>
    <w:rsid w:val="00F95F63"/>
    <w:rsid w:val="00F97BE9"/>
    <w:rsid w:val="00FB00E4"/>
    <w:rsid w:val="00FD1AAF"/>
    <w:rsid w:val="5D1541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4B04C-8AE3-42AB-8274-2DC737B4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Pr>
      <w:i/>
      <w:iCs/>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rPr>
      <w:sz w:val="18"/>
      <w:szCs w:val="18"/>
    </w:rPr>
  </w:style>
  <w:style w:type="paragraph" w:customStyle="1" w:styleId="10">
    <w:name w:val="列出段落1"/>
    <w:basedOn w:val="a"/>
    <w:uiPriority w:val="99"/>
    <w:qFormat/>
    <w:pPr>
      <w:ind w:firstLineChars="200" w:firstLine="420"/>
    </w:pPr>
    <w:rPr>
      <w:rFonts w:ascii="Times New Roman" w:eastAsia="宋体" w:hAnsi="Times New Roman" w:cs="Times New Roman"/>
      <w:szCs w:val="20"/>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paragraph" w:customStyle="1" w:styleId="11">
    <w:name w:val="修订1"/>
    <w:hidden/>
    <w:uiPriority w:val="99"/>
    <w:semiHidden/>
    <w:rPr>
      <w:kern w:val="2"/>
      <w:sz w:val="21"/>
      <w:szCs w:val="22"/>
    </w:rPr>
  </w:style>
  <w:style w:type="character" w:customStyle="1" w:styleId="15">
    <w:name w:val="15"/>
    <w:unhideWhenUsed/>
    <w:qFormat/>
    <w:rPr>
      <w:rFonts w:ascii="Times New Roman" w:eastAsia="宋体" w:hAnsi="Times New Roman" w:cs="Times New Roman" w:hint="default"/>
      <w:color w:val="000000"/>
      <w:sz w:val="22"/>
      <w:szCs w:val="22"/>
    </w:rPr>
  </w:style>
  <w:style w:type="character" w:customStyle="1" w:styleId="1Char">
    <w:name w:val="标题 1 Char"/>
    <w:basedOn w:val="a0"/>
    <w:link w:val="1"/>
    <w:uiPriority w:val="9"/>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曾军姿</dc:creator>
  <cp:lastModifiedBy>方梅</cp:lastModifiedBy>
  <cp:revision>2</cp:revision>
  <cp:lastPrinted>2023-12-29T00:13:00Z</cp:lastPrinted>
  <dcterms:created xsi:type="dcterms:W3CDTF">2024-09-02T01:01:00Z</dcterms:created>
  <dcterms:modified xsi:type="dcterms:W3CDTF">2024-09-02T01:01:00Z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AFA65951DC3440D5A35C144A563FD0ED</vt:lpwstr>
  </property>
</Properties>
</file>