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532F7">
      <w:pPr>
        <w:spacing w:line="576" w:lineRule="exact"/>
        <w:jc w:val="center"/>
        <w:rPr>
          <w:rFonts w:ascii="Times New Roman" w:hAnsi="Times New Roman" w:eastAsia="黑体" w:cs="Times New Roman"/>
          <w:color w:val="auto"/>
          <w:sz w:val="36"/>
          <w:szCs w:val="36"/>
        </w:rPr>
      </w:pPr>
      <w:r>
        <w:rPr>
          <w:rFonts w:hint="eastAsia" w:ascii="Times New Roman" w:hAnsi="Times New Roman" w:eastAsia="黑体" w:cs="Times New Roman"/>
          <w:color w:val="auto"/>
          <w:sz w:val="36"/>
          <w:szCs w:val="36"/>
        </w:rPr>
        <w:t>四川明星电力股份有限</w:t>
      </w:r>
      <w:r>
        <w:rPr>
          <w:rFonts w:ascii="Times New Roman" w:hAnsi="Times New Roman" w:eastAsia="黑体" w:cs="Times New Roman"/>
          <w:color w:val="auto"/>
          <w:sz w:val="36"/>
          <w:szCs w:val="36"/>
        </w:rPr>
        <w:t>公司</w:t>
      </w:r>
    </w:p>
    <w:p w14:paraId="16051406">
      <w:pPr>
        <w:spacing w:after="156" w:afterLines="50" w:line="576" w:lineRule="exact"/>
        <w:jc w:val="center"/>
        <w:rPr>
          <w:rFonts w:ascii="Times New Roman" w:hAnsi="Times New Roman" w:eastAsia="黑体" w:cs="Times New Roman"/>
          <w:color w:val="auto"/>
          <w:sz w:val="36"/>
          <w:szCs w:val="36"/>
        </w:rPr>
      </w:pPr>
      <w:r>
        <w:rPr>
          <w:rFonts w:ascii="Times New Roman" w:hAnsi="Times New Roman" w:eastAsia="黑体" w:cs="Times New Roman"/>
          <w:color w:val="auto"/>
          <w:sz w:val="36"/>
          <w:szCs w:val="36"/>
        </w:rPr>
        <w:t>投资者关系活动记录表</w:t>
      </w:r>
    </w:p>
    <w:tbl>
      <w:tblPr>
        <w:tblStyle w:val="7"/>
        <w:tblW w:w="9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9"/>
        <w:gridCol w:w="7731"/>
      </w:tblGrid>
      <w:tr w14:paraId="0A7D0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639" w:type="dxa"/>
            <w:vAlign w:val="center"/>
          </w:tcPr>
          <w:p w14:paraId="06DC1ACD">
            <w:pPr>
              <w:spacing w:line="288" w:lineRule="auto"/>
              <w:jc w:val="center"/>
              <w:rPr>
                <w:rFonts w:ascii="Times New Roman" w:hAnsi="Times New Roman" w:eastAsia="宋体" w:cs="Times New Roman"/>
                <w:color w:val="auto"/>
                <w:kern w:val="0"/>
                <w:sz w:val="20"/>
                <w:szCs w:val="21"/>
              </w:rPr>
            </w:pPr>
            <w:r>
              <w:rPr>
                <w:rFonts w:ascii="Times New Roman" w:hAnsi="Times New Roman" w:eastAsia="宋体" w:cs="Times New Roman"/>
                <w:color w:val="auto"/>
                <w:kern w:val="0"/>
                <w:sz w:val="20"/>
                <w:szCs w:val="21"/>
              </w:rPr>
              <w:t>投资者关系活动类别</w:t>
            </w:r>
          </w:p>
        </w:tc>
        <w:tc>
          <w:tcPr>
            <w:tcW w:w="7731" w:type="dxa"/>
            <w:vAlign w:val="center"/>
          </w:tcPr>
          <w:p w14:paraId="0874547E">
            <w:pPr>
              <w:spacing w:line="360" w:lineRule="auto"/>
              <w:rPr>
                <w:rFonts w:ascii="宋体" w:hAnsi="宋体" w:eastAsia="宋体" w:cs="宋体"/>
                <w:color w:val="auto"/>
                <w:kern w:val="0"/>
                <w:sz w:val="20"/>
                <w:szCs w:val="21"/>
              </w:rPr>
            </w:pPr>
            <w:r>
              <w:rPr>
                <w:rFonts w:hint="eastAsia" w:ascii="宋体" w:hAnsi="宋体" w:eastAsia="宋体" w:cs="宋体"/>
                <w:color w:val="auto"/>
                <w:kern w:val="0"/>
                <w:sz w:val="20"/>
                <w:szCs w:val="21"/>
              </w:rPr>
              <w:t xml:space="preserve">√特定对象调研       □分析师会议       □媒体采访   </w:t>
            </w:r>
          </w:p>
          <w:p w14:paraId="62D2DD3E">
            <w:pPr>
              <w:spacing w:line="360" w:lineRule="auto"/>
              <w:rPr>
                <w:rFonts w:ascii="宋体" w:hAnsi="宋体" w:eastAsia="宋体" w:cs="宋体"/>
                <w:color w:val="auto"/>
                <w:kern w:val="0"/>
                <w:sz w:val="20"/>
                <w:szCs w:val="21"/>
              </w:rPr>
            </w:pPr>
            <w:r>
              <w:rPr>
                <w:rFonts w:hint="eastAsia" w:ascii="宋体" w:hAnsi="宋体" w:eastAsia="宋体" w:cs="宋体"/>
                <w:color w:val="auto"/>
                <w:kern w:val="0"/>
                <w:sz w:val="20"/>
                <w:szCs w:val="21"/>
              </w:rPr>
              <w:t xml:space="preserve">□新闻发布会         □现场参观         □业绩说明会  </w:t>
            </w:r>
          </w:p>
          <w:p w14:paraId="09014B0A">
            <w:pPr>
              <w:spacing w:line="360" w:lineRule="auto"/>
              <w:rPr>
                <w:rFonts w:ascii="宋体" w:hAnsi="宋体" w:eastAsia="宋体" w:cs="宋体"/>
                <w:color w:val="auto"/>
                <w:kern w:val="0"/>
                <w:sz w:val="20"/>
                <w:szCs w:val="21"/>
              </w:rPr>
            </w:pPr>
            <w:r>
              <w:rPr>
                <w:rFonts w:hint="eastAsia" w:ascii="宋体" w:hAnsi="宋体" w:eastAsia="宋体" w:cs="宋体"/>
                <w:color w:val="auto"/>
                <w:kern w:val="0"/>
                <w:sz w:val="20"/>
                <w:szCs w:val="21"/>
              </w:rPr>
              <w:t>□现金分红说明会     □业绩暨现金分红说明会</w:t>
            </w:r>
          </w:p>
          <w:p w14:paraId="58B3664D">
            <w:pPr>
              <w:spacing w:line="360" w:lineRule="auto"/>
              <w:rPr>
                <w:rFonts w:ascii="Times New Roman" w:hAnsi="Times New Roman" w:eastAsia="宋体" w:cs="Times New Roman"/>
                <w:color w:val="auto"/>
                <w:kern w:val="0"/>
                <w:sz w:val="20"/>
                <w:szCs w:val="21"/>
              </w:rPr>
            </w:pPr>
            <w:r>
              <w:rPr>
                <w:rFonts w:hint="eastAsia" w:ascii="宋体" w:hAnsi="宋体" w:eastAsia="宋体" w:cs="宋体"/>
                <w:color w:val="auto"/>
                <w:kern w:val="0"/>
                <w:sz w:val="20"/>
                <w:szCs w:val="21"/>
              </w:rPr>
              <w:t>□其他</w:t>
            </w:r>
          </w:p>
        </w:tc>
      </w:tr>
      <w:tr w14:paraId="1CE0F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639" w:type="dxa"/>
            <w:vAlign w:val="center"/>
          </w:tcPr>
          <w:p w14:paraId="4D2241D7">
            <w:pPr>
              <w:spacing w:line="288" w:lineRule="auto"/>
              <w:jc w:val="center"/>
              <w:rPr>
                <w:rFonts w:ascii="Times New Roman" w:hAnsi="Times New Roman" w:eastAsia="宋体" w:cs="Times New Roman"/>
                <w:color w:val="auto"/>
                <w:kern w:val="0"/>
                <w:sz w:val="20"/>
                <w:szCs w:val="21"/>
              </w:rPr>
            </w:pPr>
            <w:r>
              <w:rPr>
                <w:rFonts w:ascii="Times New Roman" w:hAnsi="Times New Roman" w:eastAsia="宋体" w:cs="Times New Roman"/>
                <w:color w:val="auto"/>
                <w:kern w:val="0"/>
                <w:sz w:val="20"/>
                <w:szCs w:val="21"/>
              </w:rPr>
              <w:t>活动</w:t>
            </w:r>
          </w:p>
          <w:p w14:paraId="552290F7">
            <w:pPr>
              <w:spacing w:line="288" w:lineRule="auto"/>
              <w:jc w:val="center"/>
              <w:rPr>
                <w:rFonts w:ascii="Times New Roman" w:hAnsi="Times New Roman" w:eastAsia="宋体" w:cs="Times New Roman"/>
                <w:color w:val="auto"/>
                <w:kern w:val="0"/>
                <w:sz w:val="20"/>
                <w:szCs w:val="21"/>
              </w:rPr>
            </w:pPr>
            <w:r>
              <w:rPr>
                <w:rFonts w:ascii="Times New Roman" w:hAnsi="Times New Roman" w:eastAsia="宋体" w:cs="Times New Roman"/>
                <w:color w:val="auto"/>
                <w:kern w:val="0"/>
                <w:sz w:val="20"/>
                <w:szCs w:val="21"/>
              </w:rPr>
              <w:t>名称</w:t>
            </w:r>
          </w:p>
        </w:tc>
        <w:tc>
          <w:tcPr>
            <w:tcW w:w="7731" w:type="dxa"/>
            <w:vAlign w:val="center"/>
          </w:tcPr>
          <w:p w14:paraId="67C5D405">
            <w:pPr>
              <w:spacing w:line="360" w:lineRule="auto"/>
              <w:rPr>
                <w:rFonts w:ascii="Times New Roman" w:hAnsi="Times New Roman" w:eastAsia="宋体" w:cs="Times New Roman"/>
                <w:color w:val="auto"/>
                <w:kern w:val="0"/>
                <w:sz w:val="20"/>
                <w:szCs w:val="21"/>
              </w:rPr>
            </w:pPr>
            <w:r>
              <w:rPr>
                <w:rFonts w:hint="eastAsia" w:ascii="Times New Roman" w:hAnsi="Times New Roman" w:eastAsia="宋体" w:cs="Times New Roman"/>
                <w:color w:val="auto"/>
                <w:kern w:val="0"/>
                <w:sz w:val="20"/>
                <w:szCs w:val="21"/>
              </w:rPr>
              <w:t>机构调研线上交流会</w:t>
            </w:r>
          </w:p>
        </w:tc>
      </w:tr>
      <w:tr w14:paraId="12BC5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639" w:type="dxa"/>
            <w:vAlign w:val="center"/>
          </w:tcPr>
          <w:p w14:paraId="08099BFE">
            <w:pPr>
              <w:spacing w:line="288" w:lineRule="auto"/>
              <w:jc w:val="center"/>
              <w:rPr>
                <w:rFonts w:ascii="Times New Roman" w:hAnsi="Times New Roman" w:eastAsia="宋体" w:cs="Times New Roman"/>
                <w:color w:val="auto"/>
                <w:kern w:val="0"/>
                <w:sz w:val="20"/>
                <w:szCs w:val="21"/>
              </w:rPr>
            </w:pPr>
            <w:r>
              <w:rPr>
                <w:rFonts w:ascii="Times New Roman" w:hAnsi="Times New Roman" w:eastAsia="宋体" w:cs="Times New Roman"/>
                <w:color w:val="auto"/>
                <w:kern w:val="0"/>
                <w:sz w:val="20"/>
                <w:szCs w:val="21"/>
              </w:rPr>
              <w:t>活动</w:t>
            </w:r>
          </w:p>
          <w:p w14:paraId="00419DE6">
            <w:pPr>
              <w:spacing w:line="288" w:lineRule="auto"/>
              <w:jc w:val="center"/>
              <w:rPr>
                <w:rFonts w:ascii="Times New Roman" w:hAnsi="Times New Roman" w:eastAsia="宋体" w:cs="Times New Roman"/>
                <w:color w:val="auto"/>
                <w:kern w:val="0"/>
                <w:sz w:val="20"/>
                <w:szCs w:val="21"/>
              </w:rPr>
            </w:pPr>
            <w:r>
              <w:rPr>
                <w:rFonts w:ascii="Times New Roman" w:hAnsi="Times New Roman" w:eastAsia="宋体" w:cs="Times New Roman"/>
                <w:color w:val="auto"/>
                <w:kern w:val="0"/>
                <w:sz w:val="20"/>
                <w:szCs w:val="21"/>
              </w:rPr>
              <w:t>方式</w:t>
            </w:r>
          </w:p>
        </w:tc>
        <w:tc>
          <w:tcPr>
            <w:tcW w:w="7731" w:type="dxa"/>
            <w:vAlign w:val="center"/>
          </w:tcPr>
          <w:p w14:paraId="39EF21F8">
            <w:pPr>
              <w:spacing w:line="360" w:lineRule="auto"/>
              <w:rPr>
                <w:rFonts w:ascii="Times New Roman" w:hAnsi="Times New Roman" w:eastAsia="宋体" w:cs="Times New Roman"/>
                <w:color w:val="auto"/>
                <w:kern w:val="0"/>
                <w:sz w:val="20"/>
                <w:szCs w:val="21"/>
              </w:rPr>
            </w:pPr>
            <w:r>
              <w:rPr>
                <w:rFonts w:hint="eastAsia" w:ascii="Times New Roman" w:hAnsi="Times New Roman" w:eastAsia="宋体" w:cs="Times New Roman"/>
                <w:color w:val="auto"/>
                <w:kern w:val="0"/>
                <w:sz w:val="20"/>
                <w:szCs w:val="21"/>
              </w:rPr>
              <w:t>线上会议</w:t>
            </w:r>
          </w:p>
        </w:tc>
      </w:tr>
      <w:tr w14:paraId="17E51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639" w:type="dxa"/>
            <w:vAlign w:val="center"/>
          </w:tcPr>
          <w:p w14:paraId="174B702D">
            <w:pPr>
              <w:spacing w:line="288" w:lineRule="auto"/>
              <w:jc w:val="center"/>
              <w:rPr>
                <w:rFonts w:ascii="Times New Roman" w:hAnsi="Times New Roman" w:eastAsia="宋体" w:cs="Times New Roman"/>
                <w:color w:val="auto"/>
                <w:kern w:val="0"/>
                <w:sz w:val="20"/>
                <w:szCs w:val="21"/>
              </w:rPr>
            </w:pPr>
            <w:r>
              <w:rPr>
                <w:rFonts w:ascii="Times New Roman" w:hAnsi="Times New Roman" w:eastAsia="宋体" w:cs="Times New Roman"/>
                <w:color w:val="auto"/>
                <w:kern w:val="0"/>
                <w:sz w:val="20"/>
                <w:szCs w:val="21"/>
              </w:rPr>
              <w:t>参与单位名称及人员</w:t>
            </w:r>
          </w:p>
        </w:tc>
        <w:tc>
          <w:tcPr>
            <w:tcW w:w="7731" w:type="dxa"/>
            <w:vAlign w:val="center"/>
          </w:tcPr>
          <w:p w14:paraId="4AC624A2">
            <w:pPr>
              <w:spacing w:line="360" w:lineRule="auto"/>
              <w:rPr>
                <w:rFonts w:ascii="Times New Roman" w:hAnsi="Times New Roman" w:eastAsia="宋体" w:cs="Times New Roman"/>
                <w:color w:val="auto"/>
                <w:kern w:val="0"/>
                <w:sz w:val="20"/>
                <w:szCs w:val="21"/>
              </w:rPr>
            </w:pPr>
            <w:r>
              <w:rPr>
                <w:rFonts w:hint="eastAsia" w:ascii="Times New Roman" w:hAnsi="Times New Roman" w:eastAsia="宋体" w:cs="Times New Roman"/>
                <w:bCs/>
                <w:color w:val="auto"/>
                <w:kern w:val="0"/>
                <w:sz w:val="20"/>
                <w:szCs w:val="21"/>
              </w:rPr>
              <w:t>海通证券 吴杰 傅逸帆</w:t>
            </w:r>
          </w:p>
        </w:tc>
      </w:tr>
      <w:tr w14:paraId="23CC9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639" w:type="dxa"/>
            <w:vAlign w:val="center"/>
          </w:tcPr>
          <w:p w14:paraId="7E62C4C6">
            <w:pPr>
              <w:spacing w:line="360" w:lineRule="auto"/>
              <w:jc w:val="center"/>
              <w:rPr>
                <w:rFonts w:ascii="Times New Roman" w:hAnsi="Times New Roman" w:eastAsia="宋体" w:cs="Times New Roman"/>
                <w:color w:val="auto"/>
                <w:kern w:val="0"/>
                <w:sz w:val="20"/>
                <w:szCs w:val="21"/>
              </w:rPr>
            </w:pPr>
            <w:r>
              <w:rPr>
                <w:rFonts w:ascii="Times New Roman" w:hAnsi="Times New Roman" w:eastAsia="宋体" w:cs="Times New Roman"/>
                <w:color w:val="auto"/>
                <w:kern w:val="0"/>
                <w:sz w:val="20"/>
                <w:szCs w:val="21"/>
              </w:rPr>
              <w:t>时间</w:t>
            </w:r>
          </w:p>
        </w:tc>
        <w:tc>
          <w:tcPr>
            <w:tcW w:w="7731" w:type="dxa"/>
            <w:vAlign w:val="center"/>
          </w:tcPr>
          <w:p w14:paraId="0169F3A1">
            <w:pPr>
              <w:spacing w:line="360" w:lineRule="auto"/>
              <w:jc w:val="left"/>
              <w:rPr>
                <w:rFonts w:ascii="Times New Roman" w:hAnsi="Times New Roman" w:eastAsia="宋体" w:cs="Times New Roman"/>
                <w:color w:val="auto"/>
                <w:kern w:val="0"/>
                <w:sz w:val="20"/>
                <w:szCs w:val="21"/>
              </w:rPr>
            </w:pPr>
            <w:r>
              <w:rPr>
                <w:rFonts w:hint="eastAsia" w:ascii="Times New Roman" w:hAnsi="Times New Roman" w:eastAsia="宋体" w:cs="Times New Roman"/>
                <w:color w:val="auto"/>
                <w:kern w:val="0"/>
                <w:sz w:val="20"/>
                <w:szCs w:val="21"/>
              </w:rPr>
              <w:t>2024年9月2日 14:00-15:00</w:t>
            </w:r>
          </w:p>
        </w:tc>
      </w:tr>
      <w:tr w14:paraId="4A7ED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639" w:type="dxa"/>
            <w:vAlign w:val="center"/>
          </w:tcPr>
          <w:p w14:paraId="636557E5">
            <w:pPr>
              <w:jc w:val="center"/>
              <w:rPr>
                <w:rFonts w:ascii="Times New Roman" w:hAnsi="Times New Roman" w:eastAsia="宋体" w:cs="Times New Roman"/>
                <w:color w:val="auto"/>
                <w:kern w:val="0"/>
                <w:sz w:val="20"/>
                <w:szCs w:val="21"/>
              </w:rPr>
            </w:pPr>
            <w:r>
              <w:rPr>
                <w:rFonts w:ascii="Times New Roman" w:hAnsi="Times New Roman" w:eastAsia="宋体" w:cs="Times New Roman"/>
                <w:color w:val="auto"/>
                <w:kern w:val="0"/>
                <w:sz w:val="20"/>
                <w:szCs w:val="21"/>
              </w:rPr>
              <w:t>地点</w:t>
            </w:r>
          </w:p>
        </w:tc>
        <w:tc>
          <w:tcPr>
            <w:tcW w:w="7731" w:type="dxa"/>
            <w:vAlign w:val="center"/>
          </w:tcPr>
          <w:p w14:paraId="1D588169">
            <w:pPr>
              <w:adjustRightInd w:val="0"/>
              <w:snapToGrid w:val="0"/>
              <w:rPr>
                <w:rFonts w:ascii="Times New Roman" w:hAnsi="Times New Roman" w:eastAsia="宋体" w:cs="Times New Roman"/>
                <w:color w:val="auto"/>
                <w:kern w:val="0"/>
                <w:sz w:val="20"/>
                <w:szCs w:val="21"/>
              </w:rPr>
            </w:pPr>
            <w:r>
              <w:rPr>
                <w:rFonts w:hint="eastAsia" w:ascii="Times New Roman" w:hAnsi="Times New Roman" w:eastAsia="宋体" w:cs="Times New Roman"/>
                <w:color w:val="auto"/>
                <w:kern w:val="0"/>
                <w:sz w:val="20"/>
                <w:szCs w:val="21"/>
              </w:rPr>
              <w:t>线上会议</w:t>
            </w:r>
          </w:p>
        </w:tc>
      </w:tr>
      <w:tr w14:paraId="10943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639" w:type="dxa"/>
            <w:vAlign w:val="center"/>
          </w:tcPr>
          <w:p w14:paraId="7D660B60">
            <w:pPr>
              <w:spacing w:line="288" w:lineRule="auto"/>
              <w:jc w:val="center"/>
              <w:rPr>
                <w:rFonts w:ascii="Times New Roman" w:hAnsi="Times New Roman" w:eastAsia="宋体" w:cs="Times New Roman"/>
                <w:color w:val="auto"/>
                <w:kern w:val="0"/>
                <w:sz w:val="20"/>
                <w:szCs w:val="21"/>
              </w:rPr>
            </w:pPr>
            <w:r>
              <w:rPr>
                <w:rFonts w:ascii="Times New Roman" w:hAnsi="Times New Roman" w:eastAsia="宋体" w:cs="Times New Roman"/>
                <w:color w:val="auto"/>
                <w:kern w:val="0"/>
                <w:sz w:val="20"/>
                <w:szCs w:val="21"/>
              </w:rPr>
              <w:t>公司接待人员</w:t>
            </w:r>
          </w:p>
        </w:tc>
        <w:tc>
          <w:tcPr>
            <w:tcW w:w="7731" w:type="dxa"/>
            <w:vAlign w:val="center"/>
          </w:tcPr>
          <w:p w14:paraId="350AFF1D">
            <w:pPr>
              <w:spacing w:line="400" w:lineRule="exact"/>
              <w:jc w:val="left"/>
              <w:rPr>
                <w:rFonts w:ascii="Times New Roman" w:hAnsi="Times New Roman" w:eastAsia="宋体" w:cs="Times New Roman"/>
                <w:bCs/>
                <w:color w:val="auto"/>
                <w:kern w:val="0"/>
                <w:sz w:val="20"/>
                <w:szCs w:val="21"/>
              </w:rPr>
            </w:pPr>
            <w:r>
              <w:rPr>
                <w:rFonts w:hint="eastAsia" w:ascii="Times New Roman" w:hAnsi="Times New Roman" w:eastAsia="宋体" w:cs="Times New Roman"/>
                <w:bCs/>
                <w:color w:val="auto"/>
                <w:kern w:val="0"/>
                <w:sz w:val="20"/>
                <w:szCs w:val="21"/>
              </w:rPr>
              <w:t>副总经理、董事会秘书：杨大申先生</w:t>
            </w:r>
          </w:p>
          <w:p w14:paraId="29676F0B">
            <w:pPr>
              <w:spacing w:line="400" w:lineRule="exact"/>
              <w:jc w:val="left"/>
              <w:rPr>
                <w:rFonts w:ascii="Times New Roman" w:hAnsi="Times New Roman" w:eastAsia="宋体" w:cs="Times New Roman"/>
                <w:bCs/>
                <w:color w:val="auto"/>
                <w:kern w:val="0"/>
                <w:sz w:val="20"/>
                <w:szCs w:val="21"/>
              </w:rPr>
            </w:pPr>
            <w:r>
              <w:rPr>
                <w:rFonts w:hint="eastAsia" w:ascii="Times New Roman" w:hAnsi="Times New Roman" w:eastAsia="宋体" w:cs="Times New Roman"/>
                <w:bCs/>
                <w:color w:val="auto"/>
                <w:kern w:val="0"/>
                <w:sz w:val="20"/>
                <w:szCs w:val="21"/>
              </w:rPr>
              <w:t>公司相关部门负责人</w:t>
            </w:r>
          </w:p>
        </w:tc>
      </w:tr>
      <w:tr w14:paraId="07FC7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639" w:type="dxa"/>
            <w:vAlign w:val="center"/>
          </w:tcPr>
          <w:p w14:paraId="012476B2">
            <w:pPr>
              <w:spacing w:line="288" w:lineRule="auto"/>
              <w:jc w:val="center"/>
              <w:rPr>
                <w:rFonts w:ascii="Times New Roman" w:hAnsi="Times New Roman" w:eastAsia="宋体" w:cs="Times New Roman"/>
                <w:color w:val="auto"/>
                <w:kern w:val="0"/>
                <w:sz w:val="20"/>
                <w:szCs w:val="21"/>
              </w:rPr>
            </w:pPr>
            <w:r>
              <w:rPr>
                <w:rFonts w:ascii="Times New Roman" w:hAnsi="Times New Roman" w:eastAsia="宋体" w:cs="Times New Roman"/>
                <w:color w:val="auto"/>
                <w:kern w:val="0"/>
                <w:sz w:val="20"/>
                <w:szCs w:val="21"/>
              </w:rPr>
              <w:t>投资者关系活动主要内容介绍</w:t>
            </w:r>
          </w:p>
        </w:tc>
        <w:tc>
          <w:tcPr>
            <w:tcW w:w="7731" w:type="dxa"/>
            <w:vAlign w:val="center"/>
          </w:tcPr>
          <w:p w14:paraId="202D696D">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1.供水板块目前的收入和成本项主要有哪些，最近政策提到的水资源费改税对公司是否有影响？</w:t>
            </w:r>
          </w:p>
          <w:p w14:paraId="59A251CD">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答：全资子公司遂宁市明星自来水有限公司（以下简称“自来水公司”）主营业务收入主要是售水收入和安装收入。售水成本项主要有职工薪酬、折旧、购水费、电费、生产药耗等。安装成本主要有人工费、材料费、服务成本等。遂宁市水资源费税改革从2018年起执行，水资源费改税对公司利润无影响。</w:t>
            </w:r>
          </w:p>
          <w:p w14:paraId="4640E490">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2.水厂关停所涉及的相关财务变动何时在报表中体现？</w:t>
            </w:r>
          </w:p>
          <w:p w14:paraId="36DCCA51">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答：公司对实际发生的经营活动进行了客观真实地记录，在全资子公司自来水公司所属部分水厂关停后，经营模式由“制水、售水”模式调整为“自制水不足部分通过向其他公司趸购，再向用户销售”模式，公司已在2024年一季度及半年度报告中体现。自来水板块的主营业务成本组成由以前年度的四大组成部分（能源消耗、材料及修理费、人工成本、折旧费）增加为五大组成部分，新增部分为外购水费，该部分费用已在2024年半年度报告中披露。</w:t>
            </w:r>
          </w:p>
          <w:p w14:paraId="1F715D5D">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3.水厂关停后的自来水价格核定是否会受到影响，外购水资源的量价保障如何？</w:t>
            </w:r>
          </w:p>
          <w:p w14:paraId="7F88A01C">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答：水厂关停后，遂宁市自来水价格目前仍执行原政府定价政策，未受水厂关停影响。公司自制水不足部分向遂宁发展水务投资有限公司趸购，该公司实际控制人为遂宁市政府国有资产监督管理委员会，生产能力为25万吨</w:t>
            </w:r>
            <w:r>
              <w:rPr>
                <w:rFonts w:hint="eastAsia" w:ascii="Times New Roman" w:hAnsi="Times New Roman" w:eastAsia="宋体" w:cs="Times New Roman"/>
                <w:color w:val="auto"/>
                <w:kern w:val="0"/>
                <w:sz w:val="20"/>
                <w:szCs w:val="20"/>
                <w:lang w:val="en-US" w:eastAsia="zh-CN"/>
              </w:rPr>
              <w:t>/</w:t>
            </w:r>
            <w:r>
              <w:rPr>
                <w:rFonts w:hint="eastAsia" w:ascii="Times New Roman" w:hAnsi="Times New Roman" w:eastAsia="宋体" w:cs="Times New Roman"/>
                <w:color w:val="auto"/>
                <w:kern w:val="0"/>
                <w:sz w:val="20"/>
                <w:szCs w:val="20"/>
              </w:rPr>
              <w:t>日，外购自来水量价能得到保障。</w:t>
            </w:r>
          </w:p>
          <w:p w14:paraId="1BDE7E40">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4.电网板块：配网升级改造相关政策对公司的影响？目前公司电网资产的收益率如何核定，在建工程投产后的动态变化如何展望？</w:t>
            </w:r>
          </w:p>
          <w:p w14:paraId="6FD88EFC">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答：配网升级改造相关政策对公司无影响，公司电网发展规划与《关于新形势下配电网高质量发展的指导意见》（发改能源〔2024〕187号）等政策总体是相一致的。公司将继续按公司电网发展规划，有序推进公司配电网提档升级。</w:t>
            </w:r>
          </w:p>
          <w:p w14:paraId="66C19E5B">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公司电网资产的准许收益率是根据国家发展改革委《省级电网输配电价定价办法》（发改价格规〔2020〕101号）进行核定。目前，公司按《四川省发展和改革委员会关于四川电网第三监管周期输配电价及有关事项的通知》（川发改价格〔2023〕233号）执行。</w:t>
            </w:r>
          </w:p>
          <w:p w14:paraId="7F724903">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在建工程投产后的成本影响：按《省级电网输配电价定价办法》规定，国家发展改革委在核定输配电价时，既考虑了监管周期基期成本，也考虑了监管周期预计新增（减少）准许成本（包含了在建工程投产后的新增成本），因此在建工程转固后不会对公司未来经营产生不利影响。</w:t>
            </w:r>
          </w:p>
          <w:p w14:paraId="47173471">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5.综合能源服务板块的相关展望。市场化售电服务具体指什么，高毛利持续性如何？</w:t>
            </w:r>
          </w:p>
          <w:p w14:paraId="78FD5CA3">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答：公司在持续做大传统建安和电力设计业务的同时，积极拓展市场化售电、电动汽车充电、能源托管、用户配电设施委托智能运维等综合能源服务市场份额，创造更多的利润增长点。</w:t>
            </w:r>
          </w:p>
          <w:p w14:paraId="2F61F960">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市场化售电服务通过提供多元化的电力服务为电力用户提供更多的选择，使用户能够根据自身的需</w:t>
            </w:r>
            <w:bookmarkStart w:id="0" w:name="_GoBack"/>
            <w:bookmarkEnd w:id="0"/>
            <w:r>
              <w:rPr>
                <w:rFonts w:hint="eastAsia" w:ascii="Times New Roman" w:hAnsi="Times New Roman" w:eastAsia="宋体" w:cs="Times New Roman"/>
                <w:color w:val="auto"/>
                <w:kern w:val="0"/>
                <w:sz w:val="20"/>
                <w:szCs w:val="20"/>
              </w:rPr>
              <w:t>求和实际情况选择合适的电力供应商，提高用户用电服务质量和降低客户用电成本。公司积极参与市场化售电业务，并在过去三年中实现了售电量的稳步增长，同时市场占有率也逐步提高。面对市场化售电领域的激烈竞争和高毛利率持续的不确定性，公司通过提供智能运维、能源托管等增值服务增强客户粘性，进一步提升公司在市场化售电领域的竞争力和市场地位。</w:t>
            </w:r>
          </w:p>
          <w:p w14:paraId="737A426A">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6.公司的净利润和净资产中，三大板块（水务、电网、综能）的占比情况。三大板块各自的ROE，是否有准许收益保障的ROE区间？</w:t>
            </w:r>
          </w:p>
          <w:p w14:paraId="1187C6D5">
            <w:pPr>
              <w:spacing w:after="156" w:afterLines="50"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答：自来水生产与供应、电力生产与供应、综合能源三大板块的情况如下表：</w:t>
            </w:r>
          </w:p>
          <w:tbl>
            <w:tblPr>
              <w:tblStyle w:val="6"/>
              <w:tblW w:w="7219" w:type="dxa"/>
              <w:jc w:val="center"/>
              <w:tblLayout w:type="fixed"/>
              <w:tblCellMar>
                <w:top w:w="0" w:type="dxa"/>
                <w:left w:w="0" w:type="dxa"/>
                <w:bottom w:w="0" w:type="dxa"/>
                <w:right w:w="0" w:type="dxa"/>
              </w:tblCellMar>
            </w:tblPr>
            <w:tblGrid>
              <w:gridCol w:w="1220"/>
              <w:gridCol w:w="1291"/>
              <w:gridCol w:w="1010"/>
              <w:gridCol w:w="1352"/>
              <w:gridCol w:w="1265"/>
              <w:gridCol w:w="1081"/>
            </w:tblGrid>
            <w:tr w14:paraId="46E92DAA">
              <w:tblPrEx>
                <w:tblCellMar>
                  <w:top w:w="0" w:type="dxa"/>
                  <w:left w:w="0" w:type="dxa"/>
                  <w:bottom w:w="0" w:type="dxa"/>
                  <w:right w:w="0" w:type="dxa"/>
                </w:tblCellMar>
              </w:tblPrEx>
              <w:trPr>
                <w:trHeight w:val="284" w:hRule="atLeast"/>
                <w:jc w:val="center"/>
              </w:trPr>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CBB6E">
                  <w:pPr>
                    <w:widowControl/>
                    <w:jc w:val="center"/>
                    <w:textAlignment w:val="center"/>
                    <w:rPr>
                      <w:rFonts w:ascii="Times New Roman" w:hAnsi="Times New Roman" w:eastAsia="宋体" w:cs="Times New Roman"/>
                      <w:color w:val="auto"/>
                      <w:sz w:val="20"/>
                      <w:szCs w:val="20"/>
                    </w:rPr>
                  </w:pPr>
                  <w:r>
                    <w:rPr>
                      <w:rFonts w:ascii="Times New Roman" w:hAnsi="Times New Roman" w:eastAsia="宋体" w:cs="Times New Roman"/>
                      <w:color w:val="auto"/>
                      <w:kern w:val="0"/>
                      <w:sz w:val="20"/>
                      <w:szCs w:val="20"/>
                    </w:rPr>
                    <w:t>项目</w:t>
                  </w:r>
                </w:p>
              </w:tc>
              <w:tc>
                <w:tcPr>
                  <w:tcW w:w="23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F6B44">
                  <w:pPr>
                    <w:widowControl/>
                    <w:jc w:val="center"/>
                    <w:textAlignment w:val="center"/>
                    <w:rPr>
                      <w:rFonts w:ascii="Times New Roman" w:hAnsi="Times New Roman" w:eastAsia="宋体" w:cs="Times New Roman"/>
                      <w:color w:val="auto"/>
                      <w:sz w:val="20"/>
                      <w:szCs w:val="20"/>
                    </w:rPr>
                  </w:pPr>
                  <w:r>
                    <w:rPr>
                      <w:rFonts w:ascii="Times New Roman" w:hAnsi="Times New Roman" w:eastAsia="宋体" w:cs="Times New Roman"/>
                      <w:color w:val="auto"/>
                      <w:kern w:val="0"/>
                      <w:sz w:val="20"/>
                      <w:szCs w:val="20"/>
                    </w:rPr>
                    <w:t>净利润（2024年1-6月）</w:t>
                  </w:r>
                </w:p>
              </w:tc>
              <w:tc>
                <w:tcPr>
                  <w:tcW w:w="26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00004">
                  <w:pPr>
                    <w:widowControl/>
                    <w:jc w:val="center"/>
                    <w:textAlignment w:val="center"/>
                    <w:rPr>
                      <w:rFonts w:ascii="Times New Roman" w:hAnsi="Times New Roman" w:eastAsia="宋体" w:cs="Times New Roman"/>
                      <w:color w:val="auto"/>
                      <w:sz w:val="20"/>
                      <w:szCs w:val="20"/>
                    </w:rPr>
                  </w:pPr>
                  <w:r>
                    <w:rPr>
                      <w:rFonts w:ascii="Times New Roman" w:hAnsi="Times New Roman" w:eastAsia="宋体" w:cs="Times New Roman"/>
                      <w:color w:val="auto"/>
                      <w:kern w:val="0"/>
                      <w:sz w:val="20"/>
                      <w:szCs w:val="20"/>
                    </w:rPr>
                    <w:t>净资产（2024年6月30日）</w:t>
                  </w: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2B16E">
                  <w:pPr>
                    <w:widowControl/>
                    <w:jc w:val="center"/>
                    <w:textAlignment w:val="center"/>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加权平均</w:t>
                  </w:r>
                </w:p>
                <w:p w14:paraId="6E5C4192">
                  <w:pPr>
                    <w:widowControl/>
                    <w:jc w:val="center"/>
                    <w:textAlignment w:val="center"/>
                    <w:rPr>
                      <w:rFonts w:ascii="Times New Roman" w:hAnsi="Times New Roman" w:eastAsia="宋体" w:cs="Times New Roman"/>
                      <w:color w:val="auto"/>
                      <w:sz w:val="20"/>
                      <w:szCs w:val="20"/>
                    </w:rPr>
                  </w:pPr>
                  <w:r>
                    <w:rPr>
                      <w:rFonts w:ascii="Times New Roman" w:hAnsi="Times New Roman" w:eastAsia="宋体" w:cs="Times New Roman"/>
                      <w:color w:val="auto"/>
                      <w:kern w:val="0"/>
                      <w:sz w:val="20"/>
                      <w:szCs w:val="20"/>
                    </w:rPr>
                    <w:t>净资产收益率（%）</w:t>
                  </w:r>
                </w:p>
              </w:tc>
            </w:tr>
            <w:tr w14:paraId="03508D32">
              <w:tblPrEx>
                <w:tblCellMar>
                  <w:top w:w="0" w:type="dxa"/>
                  <w:left w:w="0" w:type="dxa"/>
                  <w:bottom w:w="0" w:type="dxa"/>
                  <w:right w:w="0" w:type="dxa"/>
                </w:tblCellMar>
              </w:tblPrEx>
              <w:trPr>
                <w:trHeight w:val="284"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87599">
                  <w:pPr>
                    <w:jc w:val="center"/>
                    <w:rPr>
                      <w:rFonts w:ascii="Times New Roman" w:hAnsi="Times New Roman" w:eastAsia="宋体" w:cs="Times New Roman"/>
                      <w:color w:val="auto"/>
                      <w:sz w:val="20"/>
                      <w:szCs w:val="20"/>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B76B7">
                  <w:pPr>
                    <w:widowControl/>
                    <w:jc w:val="center"/>
                    <w:textAlignment w:val="center"/>
                    <w:rPr>
                      <w:rFonts w:ascii="Times New Roman" w:hAnsi="Times New Roman" w:eastAsia="宋体" w:cs="Times New Roman"/>
                      <w:color w:val="auto"/>
                      <w:sz w:val="20"/>
                      <w:szCs w:val="20"/>
                    </w:rPr>
                  </w:pPr>
                  <w:r>
                    <w:rPr>
                      <w:rFonts w:ascii="Times New Roman" w:hAnsi="Times New Roman" w:eastAsia="宋体" w:cs="Times New Roman"/>
                      <w:color w:val="auto"/>
                      <w:kern w:val="0"/>
                      <w:sz w:val="20"/>
                      <w:szCs w:val="20"/>
                    </w:rPr>
                    <w:t>金额（万元）</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ED9B7">
                  <w:pPr>
                    <w:widowControl/>
                    <w:jc w:val="center"/>
                    <w:textAlignment w:val="center"/>
                    <w:rPr>
                      <w:rFonts w:ascii="Times New Roman" w:hAnsi="Times New Roman" w:eastAsia="宋体" w:cs="Times New Roman"/>
                      <w:color w:val="auto"/>
                      <w:sz w:val="20"/>
                      <w:szCs w:val="20"/>
                    </w:rPr>
                  </w:pPr>
                  <w:r>
                    <w:rPr>
                      <w:rFonts w:ascii="Times New Roman" w:hAnsi="Times New Roman" w:eastAsia="宋体" w:cs="Times New Roman"/>
                      <w:color w:val="auto"/>
                      <w:kern w:val="0"/>
                      <w:sz w:val="20"/>
                      <w:szCs w:val="20"/>
                    </w:rPr>
                    <w:t>占比（%）</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8467D">
                  <w:pPr>
                    <w:widowControl/>
                    <w:jc w:val="center"/>
                    <w:textAlignment w:val="center"/>
                    <w:rPr>
                      <w:rFonts w:ascii="Times New Roman" w:hAnsi="Times New Roman" w:eastAsia="宋体" w:cs="Times New Roman"/>
                      <w:color w:val="auto"/>
                      <w:sz w:val="20"/>
                      <w:szCs w:val="20"/>
                    </w:rPr>
                  </w:pPr>
                  <w:r>
                    <w:rPr>
                      <w:rFonts w:ascii="Times New Roman" w:hAnsi="Times New Roman" w:eastAsia="宋体" w:cs="Times New Roman"/>
                      <w:color w:val="auto"/>
                      <w:kern w:val="0"/>
                      <w:sz w:val="20"/>
                      <w:szCs w:val="20"/>
                    </w:rPr>
                    <w:t>金额（万元）</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0B97F">
                  <w:pPr>
                    <w:widowControl/>
                    <w:jc w:val="center"/>
                    <w:textAlignment w:val="center"/>
                    <w:rPr>
                      <w:rFonts w:ascii="Times New Roman" w:hAnsi="Times New Roman" w:eastAsia="宋体" w:cs="Times New Roman"/>
                      <w:color w:val="auto"/>
                      <w:sz w:val="20"/>
                      <w:szCs w:val="20"/>
                    </w:rPr>
                  </w:pPr>
                  <w:r>
                    <w:rPr>
                      <w:rFonts w:ascii="Times New Roman" w:hAnsi="Times New Roman" w:eastAsia="宋体" w:cs="Times New Roman"/>
                      <w:color w:val="auto"/>
                      <w:kern w:val="0"/>
                      <w:sz w:val="20"/>
                      <w:szCs w:val="20"/>
                    </w:rPr>
                    <w:t>占比（%）</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216E1">
                  <w:pPr>
                    <w:jc w:val="center"/>
                    <w:rPr>
                      <w:rFonts w:ascii="Times New Roman" w:hAnsi="Times New Roman" w:eastAsia="宋体" w:cs="Times New Roman"/>
                      <w:color w:val="auto"/>
                      <w:sz w:val="20"/>
                      <w:szCs w:val="20"/>
                    </w:rPr>
                  </w:pPr>
                </w:p>
              </w:tc>
            </w:tr>
            <w:tr w14:paraId="0EE18408">
              <w:tblPrEx>
                <w:tblCellMar>
                  <w:top w:w="0" w:type="dxa"/>
                  <w:left w:w="0" w:type="dxa"/>
                  <w:bottom w:w="0" w:type="dxa"/>
                  <w:right w:w="0" w:type="dxa"/>
                </w:tblCellMar>
              </w:tblPrEx>
              <w:trPr>
                <w:trHeight w:val="284" w:hRule="atLeast"/>
                <w:jc w:val="center"/>
              </w:trPr>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DE4B9">
                  <w:pPr>
                    <w:widowControl/>
                    <w:jc w:val="center"/>
                    <w:textAlignment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自来水生产</w:t>
                  </w:r>
                </w:p>
                <w:p w14:paraId="479BF3FB">
                  <w:pPr>
                    <w:widowControl/>
                    <w:jc w:val="center"/>
                    <w:textAlignment w:val="center"/>
                    <w:rPr>
                      <w:rFonts w:ascii="Times New Roman" w:hAnsi="Times New Roman" w:eastAsia="宋体" w:cs="Times New Roman"/>
                      <w:color w:val="auto"/>
                      <w:sz w:val="20"/>
                      <w:szCs w:val="20"/>
                    </w:rPr>
                  </w:pPr>
                  <w:r>
                    <w:rPr>
                      <w:rFonts w:ascii="Times New Roman" w:hAnsi="Times New Roman" w:eastAsia="宋体" w:cs="Times New Roman"/>
                      <w:color w:val="auto"/>
                      <w:kern w:val="0"/>
                      <w:sz w:val="20"/>
                      <w:szCs w:val="20"/>
                    </w:rPr>
                    <w:t>与供应</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549A3">
                  <w:pPr>
                    <w:widowControl/>
                    <w:jc w:val="right"/>
                    <w:textAlignment w:val="center"/>
                    <w:rPr>
                      <w:rFonts w:ascii="Times New Roman" w:hAnsi="Times New Roman" w:eastAsia="宋体" w:cs="Times New Roman"/>
                      <w:color w:val="auto"/>
                      <w:sz w:val="20"/>
                      <w:szCs w:val="20"/>
                    </w:rPr>
                  </w:pPr>
                  <w:r>
                    <w:rPr>
                      <w:rFonts w:ascii="Times New Roman" w:hAnsi="Times New Roman" w:eastAsia="宋体" w:cs="Times New Roman"/>
                      <w:color w:val="auto"/>
                      <w:kern w:val="0"/>
                      <w:sz w:val="20"/>
                      <w:szCs w:val="20"/>
                    </w:rPr>
                    <w:t>73.80</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20579">
                  <w:pPr>
                    <w:widowControl/>
                    <w:jc w:val="right"/>
                    <w:textAlignment w:val="center"/>
                    <w:rPr>
                      <w:rFonts w:ascii="Times New Roman" w:hAnsi="Times New Roman" w:eastAsia="宋体" w:cs="Times New Roman"/>
                      <w:color w:val="auto"/>
                      <w:sz w:val="20"/>
                      <w:szCs w:val="20"/>
                    </w:rPr>
                  </w:pPr>
                  <w:r>
                    <w:rPr>
                      <w:rFonts w:ascii="Times New Roman" w:hAnsi="Times New Roman" w:eastAsia="宋体" w:cs="Times New Roman"/>
                      <w:color w:val="auto"/>
                      <w:kern w:val="0"/>
                      <w:sz w:val="20"/>
                      <w:szCs w:val="20"/>
                    </w:rPr>
                    <w:t>0.87</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D366B">
                  <w:pPr>
                    <w:widowControl/>
                    <w:jc w:val="right"/>
                    <w:textAlignment w:val="center"/>
                    <w:rPr>
                      <w:rFonts w:ascii="Times New Roman" w:hAnsi="Times New Roman" w:eastAsia="宋体" w:cs="Times New Roman"/>
                      <w:color w:val="auto"/>
                      <w:sz w:val="20"/>
                      <w:szCs w:val="20"/>
                    </w:rPr>
                  </w:pPr>
                  <w:r>
                    <w:rPr>
                      <w:rFonts w:ascii="Times New Roman" w:hAnsi="Times New Roman" w:eastAsia="宋体" w:cs="Times New Roman"/>
                      <w:color w:val="auto"/>
                      <w:kern w:val="0"/>
                      <w:sz w:val="20"/>
                      <w:szCs w:val="20"/>
                    </w:rPr>
                    <w:t>22,535.40</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B9141">
                  <w:pPr>
                    <w:widowControl/>
                    <w:jc w:val="right"/>
                    <w:textAlignment w:val="center"/>
                    <w:rPr>
                      <w:rFonts w:ascii="Times New Roman" w:hAnsi="Times New Roman" w:eastAsia="宋体" w:cs="Times New Roman"/>
                      <w:color w:val="auto"/>
                      <w:sz w:val="20"/>
                      <w:szCs w:val="20"/>
                    </w:rPr>
                  </w:pPr>
                  <w:r>
                    <w:rPr>
                      <w:rFonts w:ascii="Times New Roman" w:hAnsi="Times New Roman" w:eastAsia="宋体" w:cs="Times New Roman"/>
                      <w:color w:val="auto"/>
                      <w:kern w:val="0"/>
                      <w:sz w:val="20"/>
                      <w:szCs w:val="20"/>
                    </w:rPr>
                    <w:t>7.87</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A0704">
                  <w:pPr>
                    <w:widowControl/>
                    <w:jc w:val="right"/>
                    <w:textAlignment w:val="center"/>
                    <w:rPr>
                      <w:rFonts w:ascii="Times New Roman" w:hAnsi="Times New Roman" w:eastAsia="宋体" w:cs="Times New Roman"/>
                      <w:color w:val="auto"/>
                      <w:sz w:val="20"/>
                      <w:szCs w:val="20"/>
                    </w:rPr>
                  </w:pPr>
                  <w:r>
                    <w:rPr>
                      <w:rFonts w:ascii="Times New Roman" w:hAnsi="Times New Roman" w:eastAsia="宋体" w:cs="Times New Roman"/>
                      <w:color w:val="auto"/>
                      <w:kern w:val="0"/>
                      <w:sz w:val="20"/>
                      <w:szCs w:val="20"/>
                    </w:rPr>
                    <w:t>0.33</w:t>
                  </w:r>
                </w:p>
              </w:tc>
            </w:tr>
            <w:tr w14:paraId="3ACC4C59">
              <w:tblPrEx>
                <w:tblCellMar>
                  <w:top w:w="0" w:type="dxa"/>
                  <w:left w:w="0" w:type="dxa"/>
                  <w:bottom w:w="0" w:type="dxa"/>
                  <w:right w:w="0" w:type="dxa"/>
                </w:tblCellMar>
              </w:tblPrEx>
              <w:trPr>
                <w:trHeight w:val="284" w:hRule="atLeast"/>
                <w:jc w:val="center"/>
              </w:trPr>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4ED2B">
                  <w:pPr>
                    <w:widowControl/>
                    <w:jc w:val="center"/>
                    <w:textAlignment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电力生产</w:t>
                  </w:r>
                </w:p>
                <w:p w14:paraId="13C8D19A">
                  <w:pPr>
                    <w:widowControl/>
                    <w:jc w:val="center"/>
                    <w:textAlignment w:val="center"/>
                    <w:rPr>
                      <w:rFonts w:ascii="Times New Roman" w:hAnsi="Times New Roman" w:eastAsia="宋体" w:cs="Times New Roman"/>
                      <w:color w:val="auto"/>
                      <w:sz w:val="20"/>
                      <w:szCs w:val="20"/>
                    </w:rPr>
                  </w:pPr>
                  <w:r>
                    <w:rPr>
                      <w:rFonts w:ascii="Times New Roman" w:hAnsi="Times New Roman" w:eastAsia="宋体" w:cs="Times New Roman"/>
                      <w:color w:val="auto"/>
                      <w:kern w:val="0"/>
                      <w:sz w:val="20"/>
                      <w:szCs w:val="20"/>
                    </w:rPr>
                    <w:t>与供应</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08099">
                  <w:pPr>
                    <w:widowControl/>
                    <w:jc w:val="right"/>
                    <w:textAlignment w:val="center"/>
                    <w:rPr>
                      <w:rFonts w:ascii="Times New Roman" w:hAnsi="Times New Roman" w:eastAsia="宋体" w:cs="Times New Roman"/>
                      <w:color w:val="auto"/>
                      <w:sz w:val="20"/>
                      <w:szCs w:val="20"/>
                    </w:rPr>
                  </w:pPr>
                  <w:r>
                    <w:rPr>
                      <w:rFonts w:ascii="Times New Roman" w:hAnsi="Times New Roman" w:eastAsia="宋体" w:cs="Times New Roman"/>
                      <w:color w:val="auto"/>
                      <w:kern w:val="0"/>
                      <w:sz w:val="20"/>
                      <w:szCs w:val="20"/>
                    </w:rPr>
                    <w:t>6,931.79</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20856">
                  <w:pPr>
                    <w:widowControl/>
                    <w:jc w:val="right"/>
                    <w:textAlignment w:val="center"/>
                    <w:rPr>
                      <w:rFonts w:ascii="Times New Roman" w:hAnsi="Times New Roman" w:eastAsia="宋体" w:cs="Times New Roman"/>
                      <w:color w:val="auto"/>
                      <w:sz w:val="20"/>
                      <w:szCs w:val="20"/>
                    </w:rPr>
                  </w:pPr>
                  <w:r>
                    <w:rPr>
                      <w:rFonts w:ascii="Times New Roman" w:hAnsi="Times New Roman" w:eastAsia="宋体" w:cs="Times New Roman"/>
                      <w:color w:val="auto"/>
                      <w:kern w:val="0"/>
                      <w:sz w:val="20"/>
                      <w:szCs w:val="20"/>
                    </w:rPr>
                    <w:t>81.73</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C2C36">
                  <w:pPr>
                    <w:widowControl/>
                    <w:jc w:val="right"/>
                    <w:textAlignment w:val="center"/>
                    <w:rPr>
                      <w:rFonts w:ascii="Times New Roman" w:hAnsi="Times New Roman" w:eastAsia="宋体" w:cs="Times New Roman"/>
                      <w:color w:val="auto"/>
                      <w:sz w:val="20"/>
                      <w:szCs w:val="20"/>
                    </w:rPr>
                  </w:pPr>
                  <w:r>
                    <w:rPr>
                      <w:rFonts w:ascii="Times New Roman" w:hAnsi="Times New Roman" w:eastAsia="宋体" w:cs="Times New Roman"/>
                      <w:color w:val="auto"/>
                      <w:kern w:val="0"/>
                      <w:sz w:val="20"/>
                      <w:szCs w:val="20"/>
                    </w:rPr>
                    <w:t>258,541.37</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79B62">
                  <w:pPr>
                    <w:widowControl/>
                    <w:jc w:val="right"/>
                    <w:textAlignment w:val="center"/>
                    <w:rPr>
                      <w:rFonts w:ascii="Times New Roman" w:hAnsi="Times New Roman" w:eastAsia="宋体" w:cs="Times New Roman"/>
                      <w:color w:val="auto"/>
                      <w:sz w:val="20"/>
                      <w:szCs w:val="20"/>
                    </w:rPr>
                  </w:pPr>
                  <w:r>
                    <w:rPr>
                      <w:rFonts w:ascii="Times New Roman" w:hAnsi="Times New Roman" w:eastAsia="宋体" w:cs="Times New Roman"/>
                      <w:color w:val="auto"/>
                      <w:kern w:val="0"/>
                      <w:sz w:val="20"/>
                      <w:szCs w:val="20"/>
                    </w:rPr>
                    <w:t>90.32</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65A1D">
                  <w:pPr>
                    <w:widowControl/>
                    <w:jc w:val="right"/>
                    <w:textAlignment w:val="center"/>
                    <w:rPr>
                      <w:rFonts w:ascii="Times New Roman" w:hAnsi="Times New Roman" w:eastAsia="宋体" w:cs="Times New Roman"/>
                      <w:color w:val="auto"/>
                      <w:sz w:val="20"/>
                      <w:szCs w:val="20"/>
                    </w:rPr>
                  </w:pPr>
                  <w:r>
                    <w:rPr>
                      <w:rFonts w:ascii="Times New Roman" w:hAnsi="Times New Roman" w:eastAsia="宋体" w:cs="Times New Roman"/>
                      <w:color w:val="auto"/>
                      <w:kern w:val="0"/>
                      <w:sz w:val="20"/>
                      <w:szCs w:val="20"/>
                    </w:rPr>
                    <w:t>2.68</w:t>
                  </w:r>
                </w:p>
              </w:tc>
            </w:tr>
            <w:tr w14:paraId="27E13D54">
              <w:tblPrEx>
                <w:tblCellMar>
                  <w:top w:w="0" w:type="dxa"/>
                  <w:left w:w="0" w:type="dxa"/>
                  <w:bottom w:w="0" w:type="dxa"/>
                  <w:right w:w="0" w:type="dxa"/>
                </w:tblCellMar>
              </w:tblPrEx>
              <w:trPr>
                <w:trHeight w:val="284" w:hRule="atLeast"/>
                <w:jc w:val="center"/>
              </w:trPr>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7FB7B">
                  <w:pPr>
                    <w:widowControl/>
                    <w:jc w:val="center"/>
                    <w:textAlignment w:val="center"/>
                    <w:rPr>
                      <w:rFonts w:ascii="Times New Roman" w:hAnsi="Times New Roman" w:eastAsia="宋体" w:cs="Times New Roman"/>
                      <w:color w:val="auto"/>
                      <w:sz w:val="20"/>
                      <w:szCs w:val="20"/>
                    </w:rPr>
                  </w:pPr>
                  <w:r>
                    <w:rPr>
                      <w:rFonts w:ascii="Times New Roman" w:hAnsi="Times New Roman" w:eastAsia="宋体" w:cs="Times New Roman"/>
                      <w:color w:val="auto"/>
                      <w:kern w:val="0"/>
                      <w:sz w:val="20"/>
                      <w:szCs w:val="20"/>
                    </w:rPr>
                    <w:t>综合能源</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7D74A">
                  <w:pPr>
                    <w:widowControl/>
                    <w:jc w:val="right"/>
                    <w:textAlignment w:val="center"/>
                    <w:rPr>
                      <w:rFonts w:ascii="Times New Roman" w:hAnsi="Times New Roman" w:eastAsia="宋体" w:cs="Times New Roman"/>
                      <w:color w:val="auto"/>
                      <w:sz w:val="20"/>
                      <w:szCs w:val="20"/>
                    </w:rPr>
                  </w:pPr>
                  <w:r>
                    <w:rPr>
                      <w:rFonts w:ascii="Times New Roman" w:hAnsi="Times New Roman" w:eastAsia="宋体" w:cs="Times New Roman"/>
                      <w:color w:val="auto"/>
                      <w:kern w:val="0"/>
                      <w:sz w:val="20"/>
                      <w:szCs w:val="20"/>
                    </w:rPr>
                    <w:t>1,310.04</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927E2">
                  <w:pPr>
                    <w:widowControl/>
                    <w:jc w:val="right"/>
                    <w:textAlignment w:val="center"/>
                    <w:rPr>
                      <w:rFonts w:ascii="Times New Roman" w:hAnsi="Times New Roman" w:eastAsia="宋体" w:cs="Times New Roman"/>
                      <w:color w:val="auto"/>
                      <w:sz w:val="20"/>
                      <w:szCs w:val="20"/>
                    </w:rPr>
                  </w:pPr>
                  <w:r>
                    <w:rPr>
                      <w:rFonts w:ascii="Times New Roman" w:hAnsi="Times New Roman" w:eastAsia="宋体" w:cs="Times New Roman"/>
                      <w:color w:val="auto"/>
                      <w:kern w:val="0"/>
                      <w:sz w:val="20"/>
                      <w:szCs w:val="20"/>
                    </w:rPr>
                    <w:t>15.45</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5F06A">
                  <w:pPr>
                    <w:widowControl/>
                    <w:jc w:val="right"/>
                    <w:textAlignment w:val="center"/>
                    <w:rPr>
                      <w:rFonts w:ascii="Times New Roman" w:hAnsi="Times New Roman" w:eastAsia="宋体" w:cs="Times New Roman"/>
                      <w:color w:val="auto"/>
                      <w:sz w:val="20"/>
                      <w:szCs w:val="20"/>
                    </w:rPr>
                  </w:pPr>
                  <w:r>
                    <w:rPr>
                      <w:rFonts w:ascii="Times New Roman" w:hAnsi="Times New Roman" w:eastAsia="宋体" w:cs="Times New Roman"/>
                      <w:color w:val="auto"/>
                      <w:kern w:val="0"/>
                      <w:sz w:val="20"/>
                      <w:szCs w:val="20"/>
                    </w:rPr>
                    <w:t>32,491.99</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52E61">
                  <w:pPr>
                    <w:widowControl/>
                    <w:jc w:val="right"/>
                    <w:textAlignment w:val="center"/>
                    <w:rPr>
                      <w:rFonts w:ascii="Times New Roman" w:hAnsi="Times New Roman" w:eastAsia="宋体" w:cs="Times New Roman"/>
                      <w:color w:val="auto"/>
                      <w:sz w:val="20"/>
                      <w:szCs w:val="20"/>
                    </w:rPr>
                  </w:pPr>
                  <w:r>
                    <w:rPr>
                      <w:rFonts w:ascii="Times New Roman" w:hAnsi="Times New Roman" w:eastAsia="宋体" w:cs="Times New Roman"/>
                      <w:color w:val="auto"/>
                      <w:kern w:val="0"/>
                      <w:sz w:val="20"/>
                      <w:szCs w:val="20"/>
                    </w:rPr>
                    <w:t>11.35</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2312F">
                  <w:pPr>
                    <w:widowControl/>
                    <w:jc w:val="right"/>
                    <w:textAlignment w:val="center"/>
                    <w:rPr>
                      <w:rFonts w:ascii="Times New Roman" w:hAnsi="Times New Roman" w:eastAsia="宋体" w:cs="Times New Roman"/>
                      <w:color w:val="auto"/>
                      <w:sz w:val="20"/>
                      <w:szCs w:val="20"/>
                    </w:rPr>
                  </w:pPr>
                  <w:r>
                    <w:rPr>
                      <w:rFonts w:ascii="Times New Roman" w:hAnsi="Times New Roman" w:eastAsia="宋体" w:cs="Times New Roman"/>
                      <w:color w:val="auto"/>
                      <w:kern w:val="0"/>
                      <w:sz w:val="20"/>
                      <w:szCs w:val="20"/>
                    </w:rPr>
                    <w:t>4.0</w:t>
                  </w:r>
                  <w:r>
                    <w:rPr>
                      <w:rFonts w:hint="eastAsia" w:ascii="Times New Roman" w:hAnsi="Times New Roman" w:eastAsia="宋体" w:cs="Times New Roman"/>
                      <w:color w:val="auto"/>
                      <w:kern w:val="0"/>
                      <w:sz w:val="20"/>
                      <w:szCs w:val="20"/>
                    </w:rPr>
                    <w:t>9</w:t>
                  </w:r>
                </w:p>
              </w:tc>
            </w:tr>
            <w:tr w14:paraId="0D4D5FFE">
              <w:tblPrEx>
                <w:tblCellMar>
                  <w:top w:w="0" w:type="dxa"/>
                  <w:left w:w="0" w:type="dxa"/>
                  <w:bottom w:w="0" w:type="dxa"/>
                  <w:right w:w="0" w:type="dxa"/>
                </w:tblCellMar>
              </w:tblPrEx>
              <w:trPr>
                <w:trHeight w:val="284" w:hRule="atLeast"/>
                <w:jc w:val="center"/>
              </w:trPr>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0E0D9">
                  <w:pPr>
                    <w:widowControl/>
                    <w:jc w:val="center"/>
                    <w:textAlignment w:val="center"/>
                    <w:rPr>
                      <w:rFonts w:ascii="Times New Roman" w:hAnsi="Times New Roman" w:eastAsia="宋体" w:cs="Times New Roman"/>
                      <w:color w:val="auto"/>
                      <w:sz w:val="20"/>
                      <w:szCs w:val="20"/>
                    </w:rPr>
                  </w:pPr>
                  <w:r>
                    <w:rPr>
                      <w:rFonts w:ascii="Times New Roman" w:hAnsi="Times New Roman" w:eastAsia="宋体" w:cs="Times New Roman"/>
                      <w:color w:val="auto"/>
                      <w:kern w:val="0"/>
                      <w:sz w:val="20"/>
                      <w:szCs w:val="20"/>
                    </w:rPr>
                    <w:t>合并报表</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300AA">
                  <w:pPr>
                    <w:widowControl/>
                    <w:jc w:val="right"/>
                    <w:textAlignment w:val="center"/>
                    <w:rPr>
                      <w:rFonts w:ascii="Times New Roman" w:hAnsi="Times New Roman" w:eastAsia="宋体" w:cs="Times New Roman"/>
                      <w:color w:val="auto"/>
                      <w:sz w:val="20"/>
                      <w:szCs w:val="20"/>
                    </w:rPr>
                  </w:pPr>
                  <w:r>
                    <w:rPr>
                      <w:rFonts w:ascii="Times New Roman" w:hAnsi="Times New Roman" w:eastAsia="宋体" w:cs="Times New Roman"/>
                      <w:color w:val="auto"/>
                      <w:kern w:val="0"/>
                      <w:sz w:val="20"/>
                      <w:szCs w:val="20"/>
                    </w:rPr>
                    <w:t>8,481.39</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70E29">
                  <w:pPr>
                    <w:jc w:val="right"/>
                    <w:rPr>
                      <w:rFonts w:ascii="Times New Roman" w:hAnsi="Times New Roman" w:eastAsia="宋体" w:cs="Times New Roman"/>
                      <w:color w:val="auto"/>
                      <w:sz w:val="20"/>
                      <w:szCs w:val="20"/>
                    </w:rPr>
                  </w:pP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9B809">
                  <w:pPr>
                    <w:widowControl/>
                    <w:jc w:val="right"/>
                    <w:textAlignment w:val="center"/>
                    <w:rPr>
                      <w:rFonts w:ascii="Times New Roman" w:hAnsi="Times New Roman" w:eastAsia="宋体" w:cs="Times New Roman"/>
                      <w:color w:val="auto"/>
                      <w:sz w:val="20"/>
                      <w:szCs w:val="20"/>
                    </w:rPr>
                  </w:pPr>
                  <w:r>
                    <w:rPr>
                      <w:rFonts w:ascii="Times New Roman" w:hAnsi="Times New Roman" w:eastAsia="宋体" w:cs="Times New Roman"/>
                      <w:color w:val="auto"/>
                      <w:kern w:val="0"/>
                      <w:sz w:val="20"/>
                      <w:szCs w:val="20"/>
                    </w:rPr>
                    <w:t>286,240.79</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8D36E">
                  <w:pPr>
                    <w:jc w:val="right"/>
                    <w:rPr>
                      <w:rFonts w:ascii="Times New Roman" w:hAnsi="Times New Roman" w:eastAsia="宋体" w:cs="Times New Roman"/>
                      <w:color w:val="auto"/>
                      <w:sz w:val="20"/>
                      <w:szCs w:val="20"/>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D122D">
                  <w:pPr>
                    <w:jc w:val="right"/>
                    <w:rPr>
                      <w:rFonts w:ascii="Times New Roman" w:hAnsi="Times New Roman" w:eastAsia="宋体" w:cs="Times New Roman"/>
                      <w:color w:val="auto"/>
                      <w:sz w:val="20"/>
                      <w:szCs w:val="20"/>
                    </w:rPr>
                  </w:pPr>
                </w:p>
              </w:tc>
            </w:tr>
          </w:tbl>
          <w:p w14:paraId="685F0AF8">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目前，除电力供应按国家发展改革委审核，有准许收益的来源外，公司其他业务均为市场化业务。</w:t>
            </w:r>
          </w:p>
          <w:p w14:paraId="666790F0">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7.公司目前是净现金状态，应付账款的对手方是谁？后续的资本开支和分红计划。</w:t>
            </w:r>
          </w:p>
          <w:p w14:paraId="375D9386">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答：目前是净现金流入为正，公司应收款项回收良好，应付账款均按合同、协议或行业规定履约支付。应付账款的对手主要是为公司输送电量、提供材料及其他服务的供应商。后续公司将进一步聚焦主责主业，积极投资建设新型电力系统，资本开支侧重配电网升级改造，提高公司电力保障能力，不断增强核心竞争力。</w:t>
            </w:r>
          </w:p>
          <w:p w14:paraId="1243F699">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公司高度重视提质增效重回报，积极践行“以投资者为本”理念，已经披露了《2024年度“提质增效重回报”行动方案》，未来公司分红计划将持续按《上市公司监管指引第3号</w:t>
            </w:r>
            <w:r>
              <w:rPr>
                <w:rFonts w:ascii="Times New Roman" w:hAnsi="Times New Roman" w:eastAsia="宋体" w:cs="Times New Roman"/>
                <w:color w:val="auto"/>
                <w:kern w:val="0"/>
                <w:sz w:val="20"/>
                <w:szCs w:val="20"/>
              </w:rPr>
              <w:t>——</w:t>
            </w:r>
            <w:r>
              <w:rPr>
                <w:rFonts w:hint="eastAsia" w:ascii="Times New Roman" w:hAnsi="Times New Roman" w:eastAsia="宋体" w:cs="Times New Roman"/>
                <w:color w:val="auto"/>
                <w:kern w:val="0"/>
                <w:sz w:val="20"/>
                <w:szCs w:val="20"/>
              </w:rPr>
              <w:t>上市公司现金分红（2023年修订）》要求，充分考虑公司盈利状况、所处行业特点、现金流状况及公司可持续发展等因素，制定合理持续的利润分配方案，增强分红的稳定性、及时性和可预期性。同时，公司也会积极关注国家相关制度和监管要求，适时修订公司的分红制度，积极回馈广大投资者，为资本市场的健康发展贡献应有力量。</w:t>
            </w:r>
          </w:p>
        </w:tc>
      </w:tr>
      <w:tr w14:paraId="4B540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639" w:type="dxa"/>
            <w:vAlign w:val="center"/>
          </w:tcPr>
          <w:p w14:paraId="133A0BD0">
            <w:pPr>
              <w:jc w:val="center"/>
              <w:rPr>
                <w:rFonts w:ascii="Times New Roman" w:hAnsi="Times New Roman" w:eastAsia="宋体" w:cs="Times New Roman"/>
                <w:color w:val="auto"/>
                <w:kern w:val="0"/>
                <w:sz w:val="20"/>
                <w:szCs w:val="21"/>
              </w:rPr>
            </w:pPr>
            <w:r>
              <w:rPr>
                <w:rFonts w:ascii="Times New Roman" w:hAnsi="Times New Roman" w:eastAsia="宋体" w:cs="Times New Roman"/>
                <w:color w:val="auto"/>
                <w:kern w:val="0"/>
                <w:sz w:val="20"/>
                <w:szCs w:val="21"/>
              </w:rPr>
              <w:t>附件清单（如有）</w:t>
            </w:r>
          </w:p>
        </w:tc>
        <w:tc>
          <w:tcPr>
            <w:tcW w:w="7731" w:type="dxa"/>
            <w:vAlign w:val="center"/>
          </w:tcPr>
          <w:p w14:paraId="6DC62EF9">
            <w:pPr>
              <w:adjustRightInd w:val="0"/>
              <w:snapToGrid w:val="0"/>
              <w:rPr>
                <w:rFonts w:ascii="Times New Roman" w:hAnsi="Times New Roman" w:eastAsia="宋体" w:cs="Times New Roman"/>
                <w:bCs/>
                <w:color w:val="auto"/>
                <w:kern w:val="0"/>
                <w:sz w:val="20"/>
                <w:szCs w:val="21"/>
              </w:rPr>
            </w:pPr>
            <w:r>
              <w:rPr>
                <w:rFonts w:ascii="Times New Roman" w:hAnsi="Times New Roman" w:eastAsia="宋体" w:cs="Times New Roman"/>
                <w:bCs/>
                <w:color w:val="auto"/>
                <w:kern w:val="0"/>
                <w:sz w:val="20"/>
                <w:szCs w:val="21"/>
              </w:rPr>
              <w:t>无</w:t>
            </w:r>
          </w:p>
        </w:tc>
      </w:tr>
    </w:tbl>
    <w:p w14:paraId="35D4906F">
      <w:pPr>
        <w:spacing w:line="20" w:lineRule="exact"/>
        <w:jc w:val="left"/>
        <w:rPr>
          <w:rFonts w:ascii="Times New Roman" w:hAnsi="Times New Roman" w:eastAsia="宋体" w:cs="Times New Roman"/>
          <w:color w:val="auto"/>
          <w:sz w:val="24"/>
          <w:szCs w:val="24"/>
        </w:rPr>
      </w:pPr>
    </w:p>
    <w:p w14:paraId="05AAB540">
      <w:pPr>
        <w:spacing w:line="20" w:lineRule="exact"/>
        <w:jc w:val="left"/>
        <w:rPr>
          <w:rFonts w:ascii="Times New Roman" w:hAnsi="Times New Roman" w:eastAsia="宋体" w:cs="Times New Roman"/>
          <w:color w:val="auto"/>
          <w:sz w:val="24"/>
          <w:szCs w:val="24"/>
        </w:rPr>
      </w:pPr>
    </w:p>
    <w:p w14:paraId="1D06D9D9">
      <w:pPr>
        <w:spacing w:line="20" w:lineRule="exact"/>
        <w:jc w:val="left"/>
        <w:rPr>
          <w:rFonts w:ascii="Times New Roman" w:hAnsi="Times New Roman" w:eastAsia="宋体" w:cs="Times New Roman"/>
          <w:color w:val="auto"/>
          <w:sz w:val="24"/>
          <w:szCs w:val="24"/>
        </w:rPr>
      </w:pPr>
    </w:p>
    <w:p w14:paraId="0673B6F1">
      <w:pPr>
        <w:spacing w:line="20" w:lineRule="exact"/>
        <w:jc w:val="left"/>
        <w:rPr>
          <w:rFonts w:ascii="Times New Roman" w:hAnsi="Times New Roman" w:eastAsia="宋体" w:cs="Times New Roman"/>
          <w:color w:val="auto"/>
          <w:sz w:val="24"/>
          <w:szCs w:val="24"/>
        </w:rPr>
      </w:pPr>
    </w:p>
    <w:p w14:paraId="472EEF3B">
      <w:pPr>
        <w:spacing w:line="20" w:lineRule="exact"/>
        <w:jc w:val="left"/>
        <w:rPr>
          <w:rFonts w:ascii="Times New Roman" w:hAnsi="Times New Roman" w:eastAsia="宋体" w:cs="Times New Roman"/>
          <w:color w:val="auto"/>
          <w:sz w:val="24"/>
          <w:szCs w:val="24"/>
        </w:rPr>
      </w:pPr>
    </w:p>
    <w:p w14:paraId="3EFF64D1">
      <w:pPr>
        <w:spacing w:line="20" w:lineRule="exact"/>
        <w:jc w:val="left"/>
        <w:rPr>
          <w:rFonts w:ascii="Times New Roman" w:hAnsi="Times New Roman" w:eastAsia="宋体" w:cs="Times New Roman"/>
          <w:color w:val="auto"/>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5193795"/>
    </w:sdtPr>
    <w:sdtContent>
      <w:sdt>
        <w:sdtPr>
          <w:id w:val="-1669238322"/>
        </w:sdtPr>
        <w:sdtContent>
          <w:p w14:paraId="6921D331">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sdtContent>
      </w:sdt>
    </w:sdtContent>
  </w:sdt>
  <w:p w14:paraId="281E0775">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NjNmMzIzYjY2ZDc0ZDkyYjljNjgwYWQ0MWZkODMifQ=="/>
  </w:docVars>
  <w:rsids>
    <w:rsidRoot w:val="006E388F"/>
    <w:rsid w:val="00000190"/>
    <w:rsid w:val="00000F10"/>
    <w:rsid w:val="00010DE2"/>
    <w:rsid w:val="00013B61"/>
    <w:rsid w:val="0001434C"/>
    <w:rsid w:val="00017D3A"/>
    <w:rsid w:val="0002177B"/>
    <w:rsid w:val="000231A2"/>
    <w:rsid w:val="00024526"/>
    <w:rsid w:val="00031322"/>
    <w:rsid w:val="00031AFE"/>
    <w:rsid w:val="00032B24"/>
    <w:rsid w:val="00032CA3"/>
    <w:rsid w:val="000338B3"/>
    <w:rsid w:val="00034B8E"/>
    <w:rsid w:val="0003666F"/>
    <w:rsid w:val="00037EEC"/>
    <w:rsid w:val="00040E71"/>
    <w:rsid w:val="00042537"/>
    <w:rsid w:val="00046383"/>
    <w:rsid w:val="00047205"/>
    <w:rsid w:val="000517A7"/>
    <w:rsid w:val="00052496"/>
    <w:rsid w:val="00053C12"/>
    <w:rsid w:val="00053C4E"/>
    <w:rsid w:val="00057F41"/>
    <w:rsid w:val="00060C0D"/>
    <w:rsid w:val="00060C34"/>
    <w:rsid w:val="000652CE"/>
    <w:rsid w:val="000654AC"/>
    <w:rsid w:val="00065ED0"/>
    <w:rsid w:val="00067274"/>
    <w:rsid w:val="00071529"/>
    <w:rsid w:val="00071AA7"/>
    <w:rsid w:val="00071D69"/>
    <w:rsid w:val="000724D0"/>
    <w:rsid w:val="0007406D"/>
    <w:rsid w:val="000801D5"/>
    <w:rsid w:val="0008283A"/>
    <w:rsid w:val="0008576F"/>
    <w:rsid w:val="00087D98"/>
    <w:rsid w:val="00090634"/>
    <w:rsid w:val="00090841"/>
    <w:rsid w:val="00090ACF"/>
    <w:rsid w:val="00092798"/>
    <w:rsid w:val="00094269"/>
    <w:rsid w:val="0009597F"/>
    <w:rsid w:val="0009739D"/>
    <w:rsid w:val="000A0FB5"/>
    <w:rsid w:val="000A159F"/>
    <w:rsid w:val="000A4AEF"/>
    <w:rsid w:val="000A53EF"/>
    <w:rsid w:val="000B112D"/>
    <w:rsid w:val="000B1B3D"/>
    <w:rsid w:val="000B401A"/>
    <w:rsid w:val="000B650A"/>
    <w:rsid w:val="000C0B34"/>
    <w:rsid w:val="000C465D"/>
    <w:rsid w:val="000C6383"/>
    <w:rsid w:val="000C63A1"/>
    <w:rsid w:val="000C6975"/>
    <w:rsid w:val="000C6AD0"/>
    <w:rsid w:val="000C7B59"/>
    <w:rsid w:val="000C7EDB"/>
    <w:rsid w:val="000D0003"/>
    <w:rsid w:val="000D14C1"/>
    <w:rsid w:val="000D42DE"/>
    <w:rsid w:val="000D621D"/>
    <w:rsid w:val="000D78B0"/>
    <w:rsid w:val="000D7BB8"/>
    <w:rsid w:val="000E14D4"/>
    <w:rsid w:val="000E426F"/>
    <w:rsid w:val="000F0B8B"/>
    <w:rsid w:val="000F146F"/>
    <w:rsid w:val="000F6180"/>
    <w:rsid w:val="000F626C"/>
    <w:rsid w:val="000F63A5"/>
    <w:rsid w:val="000F64ED"/>
    <w:rsid w:val="000F6B23"/>
    <w:rsid w:val="000F6CC3"/>
    <w:rsid w:val="000F6D78"/>
    <w:rsid w:val="00102038"/>
    <w:rsid w:val="00102590"/>
    <w:rsid w:val="00102B70"/>
    <w:rsid w:val="00102E0F"/>
    <w:rsid w:val="00103C42"/>
    <w:rsid w:val="0010499B"/>
    <w:rsid w:val="00104E06"/>
    <w:rsid w:val="00105011"/>
    <w:rsid w:val="00105C89"/>
    <w:rsid w:val="00106EE1"/>
    <w:rsid w:val="00110356"/>
    <w:rsid w:val="00110618"/>
    <w:rsid w:val="0011162B"/>
    <w:rsid w:val="0011242E"/>
    <w:rsid w:val="001139F2"/>
    <w:rsid w:val="001141EC"/>
    <w:rsid w:val="00114B3C"/>
    <w:rsid w:val="00114BE6"/>
    <w:rsid w:val="00115E46"/>
    <w:rsid w:val="00117866"/>
    <w:rsid w:val="00120D15"/>
    <w:rsid w:val="00123CA5"/>
    <w:rsid w:val="00125C4F"/>
    <w:rsid w:val="00127C1B"/>
    <w:rsid w:val="00127E6D"/>
    <w:rsid w:val="00130F6F"/>
    <w:rsid w:val="0013317B"/>
    <w:rsid w:val="00133BBB"/>
    <w:rsid w:val="00134965"/>
    <w:rsid w:val="00144635"/>
    <w:rsid w:val="001457A1"/>
    <w:rsid w:val="001466B6"/>
    <w:rsid w:val="00147135"/>
    <w:rsid w:val="00152CA2"/>
    <w:rsid w:val="00152FF3"/>
    <w:rsid w:val="00157C6D"/>
    <w:rsid w:val="001602D1"/>
    <w:rsid w:val="00161FA2"/>
    <w:rsid w:val="001644C5"/>
    <w:rsid w:val="00165501"/>
    <w:rsid w:val="001655D4"/>
    <w:rsid w:val="00171BAB"/>
    <w:rsid w:val="00174901"/>
    <w:rsid w:val="00176629"/>
    <w:rsid w:val="00177FE5"/>
    <w:rsid w:val="0018046F"/>
    <w:rsid w:val="00180E3F"/>
    <w:rsid w:val="00185D59"/>
    <w:rsid w:val="00186070"/>
    <w:rsid w:val="00186457"/>
    <w:rsid w:val="00191BB0"/>
    <w:rsid w:val="001930A5"/>
    <w:rsid w:val="00195CCB"/>
    <w:rsid w:val="00197355"/>
    <w:rsid w:val="001A03EA"/>
    <w:rsid w:val="001A049F"/>
    <w:rsid w:val="001A0646"/>
    <w:rsid w:val="001A3FBD"/>
    <w:rsid w:val="001B00C5"/>
    <w:rsid w:val="001B30EC"/>
    <w:rsid w:val="001B3425"/>
    <w:rsid w:val="001B759D"/>
    <w:rsid w:val="001C32D0"/>
    <w:rsid w:val="001C3C73"/>
    <w:rsid w:val="001C4E87"/>
    <w:rsid w:val="001C6AAA"/>
    <w:rsid w:val="001C7FD5"/>
    <w:rsid w:val="001D1939"/>
    <w:rsid w:val="001D1970"/>
    <w:rsid w:val="001D35FE"/>
    <w:rsid w:val="001D4460"/>
    <w:rsid w:val="001D5F63"/>
    <w:rsid w:val="001D65D7"/>
    <w:rsid w:val="001E0D90"/>
    <w:rsid w:val="001E137E"/>
    <w:rsid w:val="001E1C84"/>
    <w:rsid w:val="001E2CB6"/>
    <w:rsid w:val="001E2DBA"/>
    <w:rsid w:val="001E3C04"/>
    <w:rsid w:val="001E4134"/>
    <w:rsid w:val="001E467F"/>
    <w:rsid w:val="001E5836"/>
    <w:rsid w:val="001E5CCC"/>
    <w:rsid w:val="001F2DA1"/>
    <w:rsid w:val="001F412A"/>
    <w:rsid w:val="001F48B1"/>
    <w:rsid w:val="001F4EDF"/>
    <w:rsid w:val="001F7CED"/>
    <w:rsid w:val="00201D68"/>
    <w:rsid w:val="00203845"/>
    <w:rsid w:val="00203854"/>
    <w:rsid w:val="0020467B"/>
    <w:rsid w:val="00204826"/>
    <w:rsid w:val="002061EE"/>
    <w:rsid w:val="00210446"/>
    <w:rsid w:val="00211011"/>
    <w:rsid w:val="0021480C"/>
    <w:rsid w:val="002163C9"/>
    <w:rsid w:val="00220B09"/>
    <w:rsid w:val="002213DB"/>
    <w:rsid w:val="002241C9"/>
    <w:rsid w:val="00225BD2"/>
    <w:rsid w:val="00225E2F"/>
    <w:rsid w:val="00225F65"/>
    <w:rsid w:val="00226DC1"/>
    <w:rsid w:val="00230D28"/>
    <w:rsid w:val="00230D93"/>
    <w:rsid w:val="0023147E"/>
    <w:rsid w:val="002317CF"/>
    <w:rsid w:val="0023394D"/>
    <w:rsid w:val="00233C12"/>
    <w:rsid w:val="0023416E"/>
    <w:rsid w:val="002346C1"/>
    <w:rsid w:val="00240309"/>
    <w:rsid w:val="0024416A"/>
    <w:rsid w:val="002462AC"/>
    <w:rsid w:val="0024718A"/>
    <w:rsid w:val="00247F12"/>
    <w:rsid w:val="00260BE1"/>
    <w:rsid w:val="00263A13"/>
    <w:rsid w:val="002659EE"/>
    <w:rsid w:val="00271875"/>
    <w:rsid w:val="0027226D"/>
    <w:rsid w:val="00281319"/>
    <w:rsid w:val="0028220D"/>
    <w:rsid w:val="002836EA"/>
    <w:rsid w:val="0028517D"/>
    <w:rsid w:val="0028550E"/>
    <w:rsid w:val="00285D59"/>
    <w:rsid w:val="00285E3C"/>
    <w:rsid w:val="002928EE"/>
    <w:rsid w:val="00296438"/>
    <w:rsid w:val="002969EA"/>
    <w:rsid w:val="00296D03"/>
    <w:rsid w:val="00297C96"/>
    <w:rsid w:val="002A19D7"/>
    <w:rsid w:val="002A2307"/>
    <w:rsid w:val="002A7279"/>
    <w:rsid w:val="002B20AF"/>
    <w:rsid w:val="002B5392"/>
    <w:rsid w:val="002B64AD"/>
    <w:rsid w:val="002B6723"/>
    <w:rsid w:val="002B7E6F"/>
    <w:rsid w:val="002C0D1D"/>
    <w:rsid w:val="002C0E75"/>
    <w:rsid w:val="002C2302"/>
    <w:rsid w:val="002C67F1"/>
    <w:rsid w:val="002D1322"/>
    <w:rsid w:val="002D31EF"/>
    <w:rsid w:val="002D39EE"/>
    <w:rsid w:val="002D52FC"/>
    <w:rsid w:val="002D59E0"/>
    <w:rsid w:val="002D73DE"/>
    <w:rsid w:val="002E052C"/>
    <w:rsid w:val="002E09FD"/>
    <w:rsid w:val="002E0F55"/>
    <w:rsid w:val="002E0FB3"/>
    <w:rsid w:val="002E306B"/>
    <w:rsid w:val="002E3E39"/>
    <w:rsid w:val="002E5CCD"/>
    <w:rsid w:val="002E686D"/>
    <w:rsid w:val="002E6B80"/>
    <w:rsid w:val="002F1FA8"/>
    <w:rsid w:val="002F3900"/>
    <w:rsid w:val="002F5DBC"/>
    <w:rsid w:val="002F5DE1"/>
    <w:rsid w:val="00301DC9"/>
    <w:rsid w:val="00303265"/>
    <w:rsid w:val="00303EBE"/>
    <w:rsid w:val="00305EB5"/>
    <w:rsid w:val="00306CB2"/>
    <w:rsid w:val="003077A6"/>
    <w:rsid w:val="00307C12"/>
    <w:rsid w:val="003121A6"/>
    <w:rsid w:val="00316270"/>
    <w:rsid w:val="0032199F"/>
    <w:rsid w:val="00322CBA"/>
    <w:rsid w:val="00325BB3"/>
    <w:rsid w:val="003353A7"/>
    <w:rsid w:val="00341445"/>
    <w:rsid w:val="00342454"/>
    <w:rsid w:val="00344A1A"/>
    <w:rsid w:val="00354FDC"/>
    <w:rsid w:val="0035672D"/>
    <w:rsid w:val="00356E95"/>
    <w:rsid w:val="003576F4"/>
    <w:rsid w:val="0036094B"/>
    <w:rsid w:val="00362733"/>
    <w:rsid w:val="00363806"/>
    <w:rsid w:val="00367DB0"/>
    <w:rsid w:val="0037063F"/>
    <w:rsid w:val="00370E34"/>
    <w:rsid w:val="00373F89"/>
    <w:rsid w:val="00375A3B"/>
    <w:rsid w:val="003776ED"/>
    <w:rsid w:val="003812EC"/>
    <w:rsid w:val="00381388"/>
    <w:rsid w:val="003815BB"/>
    <w:rsid w:val="00382B11"/>
    <w:rsid w:val="00383E8A"/>
    <w:rsid w:val="00386B13"/>
    <w:rsid w:val="0038737F"/>
    <w:rsid w:val="00392195"/>
    <w:rsid w:val="0039761F"/>
    <w:rsid w:val="003A22AF"/>
    <w:rsid w:val="003A4DA9"/>
    <w:rsid w:val="003A6941"/>
    <w:rsid w:val="003A76BB"/>
    <w:rsid w:val="003B0DAF"/>
    <w:rsid w:val="003B19B9"/>
    <w:rsid w:val="003B2E7E"/>
    <w:rsid w:val="003B3A04"/>
    <w:rsid w:val="003B664F"/>
    <w:rsid w:val="003B780F"/>
    <w:rsid w:val="003C2811"/>
    <w:rsid w:val="003C578B"/>
    <w:rsid w:val="003C6EC8"/>
    <w:rsid w:val="003C7C59"/>
    <w:rsid w:val="003D7270"/>
    <w:rsid w:val="003E00A1"/>
    <w:rsid w:val="003E0356"/>
    <w:rsid w:val="003E08AD"/>
    <w:rsid w:val="003E1A13"/>
    <w:rsid w:val="003E2ACC"/>
    <w:rsid w:val="003E2D33"/>
    <w:rsid w:val="003E4A30"/>
    <w:rsid w:val="003E4B1C"/>
    <w:rsid w:val="003E6D7F"/>
    <w:rsid w:val="003F131A"/>
    <w:rsid w:val="003F2BFD"/>
    <w:rsid w:val="004014D9"/>
    <w:rsid w:val="00401862"/>
    <w:rsid w:val="00401C05"/>
    <w:rsid w:val="0040210B"/>
    <w:rsid w:val="00402BD4"/>
    <w:rsid w:val="00402F64"/>
    <w:rsid w:val="00405471"/>
    <w:rsid w:val="00410C27"/>
    <w:rsid w:val="0041290A"/>
    <w:rsid w:val="00412A6F"/>
    <w:rsid w:val="00412AC3"/>
    <w:rsid w:val="0041415B"/>
    <w:rsid w:val="00414879"/>
    <w:rsid w:val="004156A2"/>
    <w:rsid w:val="00416C63"/>
    <w:rsid w:val="0041725B"/>
    <w:rsid w:val="00421BBF"/>
    <w:rsid w:val="0042217A"/>
    <w:rsid w:val="0042374F"/>
    <w:rsid w:val="00427007"/>
    <w:rsid w:val="004276CD"/>
    <w:rsid w:val="00430628"/>
    <w:rsid w:val="00432F0C"/>
    <w:rsid w:val="0043380E"/>
    <w:rsid w:val="00434EFC"/>
    <w:rsid w:val="0043544F"/>
    <w:rsid w:val="00436A0D"/>
    <w:rsid w:val="004409C4"/>
    <w:rsid w:val="00441110"/>
    <w:rsid w:val="004413D9"/>
    <w:rsid w:val="00441C65"/>
    <w:rsid w:val="00441F05"/>
    <w:rsid w:val="0044578C"/>
    <w:rsid w:val="00445D60"/>
    <w:rsid w:val="0045037C"/>
    <w:rsid w:val="004540CC"/>
    <w:rsid w:val="00454AFD"/>
    <w:rsid w:val="00454F69"/>
    <w:rsid w:val="00456A53"/>
    <w:rsid w:val="00456D81"/>
    <w:rsid w:val="0045730F"/>
    <w:rsid w:val="004575D9"/>
    <w:rsid w:val="00457B79"/>
    <w:rsid w:val="00460E2F"/>
    <w:rsid w:val="00461459"/>
    <w:rsid w:val="004614E1"/>
    <w:rsid w:val="00463DF1"/>
    <w:rsid w:val="0046467D"/>
    <w:rsid w:val="00464910"/>
    <w:rsid w:val="00473B5D"/>
    <w:rsid w:val="00475CE0"/>
    <w:rsid w:val="00481605"/>
    <w:rsid w:val="004817F6"/>
    <w:rsid w:val="0048223B"/>
    <w:rsid w:val="00482B78"/>
    <w:rsid w:val="004852D7"/>
    <w:rsid w:val="00485F5B"/>
    <w:rsid w:val="00486376"/>
    <w:rsid w:val="00486637"/>
    <w:rsid w:val="00486F0C"/>
    <w:rsid w:val="00490C6C"/>
    <w:rsid w:val="004914B7"/>
    <w:rsid w:val="00492D49"/>
    <w:rsid w:val="00493482"/>
    <w:rsid w:val="0049421A"/>
    <w:rsid w:val="00494768"/>
    <w:rsid w:val="00495068"/>
    <w:rsid w:val="00496CE5"/>
    <w:rsid w:val="004972C2"/>
    <w:rsid w:val="00497346"/>
    <w:rsid w:val="004979F2"/>
    <w:rsid w:val="004A2AB2"/>
    <w:rsid w:val="004A3443"/>
    <w:rsid w:val="004A5E5B"/>
    <w:rsid w:val="004A6164"/>
    <w:rsid w:val="004A72C2"/>
    <w:rsid w:val="004A7B54"/>
    <w:rsid w:val="004B0117"/>
    <w:rsid w:val="004B1480"/>
    <w:rsid w:val="004B1E8C"/>
    <w:rsid w:val="004B454C"/>
    <w:rsid w:val="004B6414"/>
    <w:rsid w:val="004C400C"/>
    <w:rsid w:val="004C585B"/>
    <w:rsid w:val="004C6441"/>
    <w:rsid w:val="004C6657"/>
    <w:rsid w:val="004C6A98"/>
    <w:rsid w:val="004C6EE3"/>
    <w:rsid w:val="004D0BCB"/>
    <w:rsid w:val="004D23E2"/>
    <w:rsid w:val="004D23F9"/>
    <w:rsid w:val="004D4C13"/>
    <w:rsid w:val="004D6D57"/>
    <w:rsid w:val="004D727A"/>
    <w:rsid w:val="004D770C"/>
    <w:rsid w:val="004E1822"/>
    <w:rsid w:val="004E27BE"/>
    <w:rsid w:val="004E2835"/>
    <w:rsid w:val="004E4C41"/>
    <w:rsid w:val="004E54F9"/>
    <w:rsid w:val="004F041E"/>
    <w:rsid w:val="004F4C5E"/>
    <w:rsid w:val="004F5955"/>
    <w:rsid w:val="00500250"/>
    <w:rsid w:val="00503661"/>
    <w:rsid w:val="00504CE9"/>
    <w:rsid w:val="005103D1"/>
    <w:rsid w:val="005104E7"/>
    <w:rsid w:val="005112D3"/>
    <w:rsid w:val="00511340"/>
    <w:rsid w:val="00511C02"/>
    <w:rsid w:val="00512B95"/>
    <w:rsid w:val="0051404E"/>
    <w:rsid w:val="0052143B"/>
    <w:rsid w:val="00523F64"/>
    <w:rsid w:val="00524A6F"/>
    <w:rsid w:val="0052512F"/>
    <w:rsid w:val="00527223"/>
    <w:rsid w:val="00530441"/>
    <w:rsid w:val="0053263E"/>
    <w:rsid w:val="00535599"/>
    <w:rsid w:val="00537AA2"/>
    <w:rsid w:val="00542D52"/>
    <w:rsid w:val="0054374E"/>
    <w:rsid w:val="005437F3"/>
    <w:rsid w:val="00545329"/>
    <w:rsid w:val="00547E7F"/>
    <w:rsid w:val="00552BD2"/>
    <w:rsid w:val="005532EA"/>
    <w:rsid w:val="005561CC"/>
    <w:rsid w:val="0055655B"/>
    <w:rsid w:val="00560501"/>
    <w:rsid w:val="00560647"/>
    <w:rsid w:val="0056605F"/>
    <w:rsid w:val="00566E37"/>
    <w:rsid w:val="00567D2C"/>
    <w:rsid w:val="00570C25"/>
    <w:rsid w:val="00571C1F"/>
    <w:rsid w:val="005721D8"/>
    <w:rsid w:val="00573D5B"/>
    <w:rsid w:val="00575B0F"/>
    <w:rsid w:val="00577432"/>
    <w:rsid w:val="00577CBA"/>
    <w:rsid w:val="00583621"/>
    <w:rsid w:val="005837CA"/>
    <w:rsid w:val="00590689"/>
    <w:rsid w:val="005943B0"/>
    <w:rsid w:val="0059455C"/>
    <w:rsid w:val="005960A8"/>
    <w:rsid w:val="0059797D"/>
    <w:rsid w:val="005A655D"/>
    <w:rsid w:val="005A71EF"/>
    <w:rsid w:val="005A7E0C"/>
    <w:rsid w:val="005B5574"/>
    <w:rsid w:val="005B6DE5"/>
    <w:rsid w:val="005B724D"/>
    <w:rsid w:val="005B7AB0"/>
    <w:rsid w:val="005C14F4"/>
    <w:rsid w:val="005C2033"/>
    <w:rsid w:val="005C4D6F"/>
    <w:rsid w:val="005C6D7D"/>
    <w:rsid w:val="005D0275"/>
    <w:rsid w:val="005D0DD7"/>
    <w:rsid w:val="005D506C"/>
    <w:rsid w:val="005E03E3"/>
    <w:rsid w:val="005E096F"/>
    <w:rsid w:val="005E1A79"/>
    <w:rsid w:val="005E24B7"/>
    <w:rsid w:val="005E290D"/>
    <w:rsid w:val="005E3C09"/>
    <w:rsid w:val="005E4A56"/>
    <w:rsid w:val="005E5C77"/>
    <w:rsid w:val="005F1A0B"/>
    <w:rsid w:val="005F48C0"/>
    <w:rsid w:val="005F7B83"/>
    <w:rsid w:val="0060280D"/>
    <w:rsid w:val="00602D76"/>
    <w:rsid w:val="006053D5"/>
    <w:rsid w:val="00605F0E"/>
    <w:rsid w:val="0060697B"/>
    <w:rsid w:val="00606BF2"/>
    <w:rsid w:val="00611A5C"/>
    <w:rsid w:val="00611F22"/>
    <w:rsid w:val="00612778"/>
    <w:rsid w:val="0061349A"/>
    <w:rsid w:val="00613624"/>
    <w:rsid w:val="00613CBB"/>
    <w:rsid w:val="0061694F"/>
    <w:rsid w:val="006169DF"/>
    <w:rsid w:val="006279B7"/>
    <w:rsid w:val="006323BA"/>
    <w:rsid w:val="006326E5"/>
    <w:rsid w:val="00633D36"/>
    <w:rsid w:val="0063425F"/>
    <w:rsid w:val="00634DA2"/>
    <w:rsid w:val="006367F0"/>
    <w:rsid w:val="00637E6F"/>
    <w:rsid w:val="006400A8"/>
    <w:rsid w:val="006411E0"/>
    <w:rsid w:val="00641B6B"/>
    <w:rsid w:val="006422BE"/>
    <w:rsid w:val="00643058"/>
    <w:rsid w:val="00644116"/>
    <w:rsid w:val="006442C5"/>
    <w:rsid w:val="00645D16"/>
    <w:rsid w:val="00647EE1"/>
    <w:rsid w:val="0065371E"/>
    <w:rsid w:val="00657F3D"/>
    <w:rsid w:val="00662772"/>
    <w:rsid w:val="006628E1"/>
    <w:rsid w:val="006642C6"/>
    <w:rsid w:val="0066464B"/>
    <w:rsid w:val="006649BF"/>
    <w:rsid w:val="00667FF3"/>
    <w:rsid w:val="0067236D"/>
    <w:rsid w:val="00672BAC"/>
    <w:rsid w:val="00674061"/>
    <w:rsid w:val="00674754"/>
    <w:rsid w:val="00676D0A"/>
    <w:rsid w:val="006869B0"/>
    <w:rsid w:val="006879FC"/>
    <w:rsid w:val="006900B5"/>
    <w:rsid w:val="00690A00"/>
    <w:rsid w:val="006929EE"/>
    <w:rsid w:val="00693936"/>
    <w:rsid w:val="006954B0"/>
    <w:rsid w:val="006966FD"/>
    <w:rsid w:val="006A08E8"/>
    <w:rsid w:val="006A129E"/>
    <w:rsid w:val="006A17EE"/>
    <w:rsid w:val="006A26EC"/>
    <w:rsid w:val="006A3174"/>
    <w:rsid w:val="006B3910"/>
    <w:rsid w:val="006B3F9E"/>
    <w:rsid w:val="006B43A4"/>
    <w:rsid w:val="006B5328"/>
    <w:rsid w:val="006B573E"/>
    <w:rsid w:val="006C0407"/>
    <w:rsid w:val="006C19DA"/>
    <w:rsid w:val="006C23C8"/>
    <w:rsid w:val="006C3644"/>
    <w:rsid w:val="006C4553"/>
    <w:rsid w:val="006C5857"/>
    <w:rsid w:val="006C624F"/>
    <w:rsid w:val="006D0341"/>
    <w:rsid w:val="006D0693"/>
    <w:rsid w:val="006D19CF"/>
    <w:rsid w:val="006D29BB"/>
    <w:rsid w:val="006D4885"/>
    <w:rsid w:val="006D50B6"/>
    <w:rsid w:val="006D5982"/>
    <w:rsid w:val="006D6CE0"/>
    <w:rsid w:val="006E0FAF"/>
    <w:rsid w:val="006E1FCA"/>
    <w:rsid w:val="006E388F"/>
    <w:rsid w:val="006E4E55"/>
    <w:rsid w:val="006F0639"/>
    <w:rsid w:val="006F3035"/>
    <w:rsid w:val="006F317C"/>
    <w:rsid w:val="006F36A7"/>
    <w:rsid w:val="006F413C"/>
    <w:rsid w:val="006F4643"/>
    <w:rsid w:val="006F668D"/>
    <w:rsid w:val="0070063C"/>
    <w:rsid w:val="00701D21"/>
    <w:rsid w:val="0070207C"/>
    <w:rsid w:val="00702BC8"/>
    <w:rsid w:val="007046C2"/>
    <w:rsid w:val="00706524"/>
    <w:rsid w:val="00712573"/>
    <w:rsid w:val="00716D58"/>
    <w:rsid w:val="00717BE4"/>
    <w:rsid w:val="00720ABE"/>
    <w:rsid w:val="00720C7B"/>
    <w:rsid w:val="00720D02"/>
    <w:rsid w:val="0072168D"/>
    <w:rsid w:val="00721A21"/>
    <w:rsid w:val="00721ECC"/>
    <w:rsid w:val="00723696"/>
    <w:rsid w:val="00725621"/>
    <w:rsid w:val="00725DB2"/>
    <w:rsid w:val="00727509"/>
    <w:rsid w:val="00730EDC"/>
    <w:rsid w:val="00731850"/>
    <w:rsid w:val="007330B8"/>
    <w:rsid w:val="00733446"/>
    <w:rsid w:val="00735CC5"/>
    <w:rsid w:val="00735D40"/>
    <w:rsid w:val="00736A06"/>
    <w:rsid w:val="007417A9"/>
    <w:rsid w:val="00742B37"/>
    <w:rsid w:val="00745276"/>
    <w:rsid w:val="00745AC5"/>
    <w:rsid w:val="00746A07"/>
    <w:rsid w:val="0074728B"/>
    <w:rsid w:val="00747733"/>
    <w:rsid w:val="00747937"/>
    <w:rsid w:val="007503B2"/>
    <w:rsid w:val="00750D05"/>
    <w:rsid w:val="00751105"/>
    <w:rsid w:val="007516AA"/>
    <w:rsid w:val="00752911"/>
    <w:rsid w:val="00752AFB"/>
    <w:rsid w:val="00753317"/>
    <w:rsid w:val="00754D6F"/>
    <w:rsid w:val="00756E25"/>
    <w:rsid w:val="007613E2"/>
    <w:rsid w:val="007616DF"/>
    <w:rsid w:val="007644B7"/>
    <w:rsid w:val="00765F10"/>
    <w:rsid w:val="00770483"/>
    <w:rsid w:val="007704BD"/>
    <w:rsid w:val="00771B81"/>
    <w:rsid w:val="00782F11"/>
    <w:rsid w:val="007831F6"/>
    <w:rsid w:val="00783D52"/>
    <w:rsid w:val="00785873"/>
    <w:rsid w:val="00790CE5"/>
    <w:rsid w:val="00791326"/>
    <w:rsid w:val="0079388F"/>
    <w:rsid w:val="00795976"/>
    <w:rsid w:val="007A07C7"/>
    <w:rsid w:val="007A1B45"/>
    <w:rsid w:val="007A3116"/>
    <w:rsid w:val="007B301F"/>
    <w:rsid w:val="007B4BD0"/>
    <w:rsid w:val="007B5DA5"/>
    <w:rsid w:val="007B6AAD"/>
    <w:rsid w:val="007C2598"/>
    <w:rsid w:val="007C4E19"/>
    <w:rsid w:val="007C5C91"/>
    <w:rsid w:val="007C7563"/>
    <w:rsid w:val="007D2B28"/>
    <w:rsid w:val="007D2F62"/>
    <w:rsid w:val="007D2F8B"/>
    <w:rsid w:val="007D5F10"/>
    <w:rsid w:val="007D60B4"/>
    <w:rsid w:val="007D7F8A"/>
    <w:rsid w:val="007E1DF1"/>
    <w:rsid w:val="007E5A07"/>
    <w:rsid w:val="007F015C"/>
    <w:rsid w:val="007F3C61"/>
    <w:rsid w:val="007F4697"/>
    <w:rsid w:val="007F69BC"/>
    <w:rsid w:val="00800CDE"/>
    <w:rsid w:val="00801CCF"/>
    <w:rsid w:val="0080206E"/>
    <w:rsid w:val="008041FB"/>
    <w:rsid w:val="00806065"/>
    <w:rsid w:val="00814FBE"/>
    <w:rsid w:val="00825992"/>
    <w:rsid w:val="008264A8"/>
    <w:rsid w:val="00826533"/>
    <w:rsid w:val="0083128A"/>
    <w:rsid w:val="008318B6"/>
    <w:rsid w:val="0083271A"/>
    <w:rsid w:val="00833BB8"/>
    <w:rsid w:val="008356B4"/>
    <w:rsid w:val="00841E0C"/>
    <w:rsid w:val="00842141"/>
    <w:rsid w:val="00842E0D"/>
    <w:rsid w:val="00843712"/>
    <w:rsid w:val="00844D09"/>
    <w:rsid w:val="00844E77"/>
    <w:rsid w:val="00844FCB"/>
    <w:rsid w:val="00845F36"/>
    <w:rsid w:val="00851229"/>
    <w:rsid w:val="00856A4E"/>
    <w:rsid w:val="0086237E"/>
    <w:rsid w:val="008641E7"/>
    <w:rsid w:val="00867F03"/>
    <w:rsid w:val="00874FE1"/>
    <w:rsid w:val="00877949"/>
    <w:rsid w:val="00877E60"/>
    <w:rsid w:val="00881001"/>
    <w:rsid w:val="008839F3"/>
    <w:rsid w:val="0088552F"/>
    <w:rsid w:val="00885BBA"/>
    <w:rsid w:val="008870DD"/>
    <w:rsid w:val="00887CE4"/>
    <w:rsid w:val="00890BFC"/>
    <w:rsid w:val="00893379"/>
    <w:rsid w:val="00893BA5"/>
    <w:rsid w:val="00893C8E"/>
    <w:rsid w:val="008945F6"/>
    <w:rsid w:val="008946C5"/>
    <w:rsid w:val="00895047"/>
    <w:rsid w:val="008A161F"/>
    <w:rsid w:val="008A301E"/>
    <w:rsid w:val="008A5941"/>
    <w:rsid w:val="008B3C96"/>
    <w:rsid w:val="008B47A5"/>
    <w:rsid w:val="008B54F3"/>
    <w:rsid w:val="008B6333"/>
    <w:rsid w:val="008B653C"/>
    <w:rsid w:val="008C038D"/>
    <w:rsid w:val="008C406B"/>
    <w:rsid w:val="008C451D"/>
    <w:rsid w:val="008C4AFD"/>
    <w:rsid w:val="008D02C9"/>
    <w:rsid w:val="008D0F46"/>
    <w:rsid w:val="008D1A25"/>
    <w:rsid w:val="008D1C7C"/>
    <w:rsid w:val="008D2A36"/>
    <w:rsid w:val="008D3339"/>
    <w:rsid w:val="008D3D99"/>
    <w:rsid w:val="008D4423"/>
    <w:rsid w:val="008D5844"/>
    <w:rsid w:val="008D68E0"/>
    <w:rsid w:val="008E5833"/>
    <w:rsid w:val="008E6586"/>
    <w:rsid w:val="008F0D5C"/>
    <w:rsid w:val="008F0D79"/>
    <w:rsid w:val="008F2319"/>
    <w:rsid w:val="008F38B8"/>
    <w:rsid w:val="008F4CA6"/>
    <w:rsid w:val="008F60FE"/>
    <w:rsid w:val="009005A1"/>
    <w:rsid w:val="00900AE4"/>
    <w:rsid w:val="00902518"/>
    <w:rsid w:val="009038EB"/>
    <w:rsid w:val="00903FE6"/>
    <w:rsid w:val="00905A12"/>
    <w:rsid w:val="00906F9C"/>
    <w:rsid w:val="00907C03"/>
    <w:rsid w:val="00907ED3"/>
    <w:rsid w:val="009120AC"/>
    <w:rsid w:val="009120EA"/>
    <w:rsid w:val="00913381"/>
    <w:rsid w:val="00913D1C"/>
    <w:rsid w:val="00915EB1"/>
    <w:rsid w:val="009171D4"/>
    <w:rsid w:val="00917FF6"/>
    <w:rsid w:val="009208A1"/>
    <w:rsid w:val="00920960"/>
    <w:rsid w:val="00923710"/>
    <w:rsid w:val="00923FAA"/>
    <w:rsid w:val="009262B9"/>
    <w:rsid w:val="00927B28"/>
    <w:rsid w:val="009301F6"/>
    <w:rsid w:val="0093110A"/>
    <w:rsid w:val="00931CC9"/>
    <w:rsid w:val="009352E1"/>
    <w:rsid w:val="00935E9A"/>
    <w:rsid w:val="0094269C"/>
    <w:rsid w:val="0094596C"/>
    <w:rsid w:val="00947B45"/>
    <w:rsid w:val="00954234"/>
    <w:rsid w:val="0096081C"/>
    <w:rsid w:val="0096091D"/>
    <w:rsid w:val="00963B0D"/>
    <w:rsid w:val="00964B5A"/>
    <w:rsid w:val="00964DBA"/>
    <w:rsid w:val="00966888"/>
    <w:rsid w:val="00967EA9"/>
    <w:rsid w:val="009707CC"/>
    <w:rsid w:val="00976D7E"/>
    <w:rsid w:val="00980003"/>
    <w:rsid w:val="0098125A"/>
    <w:rsid w:val="00982C2B"/>
    <w:rsid w:val="0098354C"/>
    <w:rsid w:val="00986B9A"/>
    <w:rsid w:val="00990627"/>
    <w:rsid w:val="009918F5"/>
    <w:rsid w:val="009928AC"/>
    <w:rsid w:val="00992A14"/>
    <w:rsid w:val="00994D80"/>
    <w:rsid w:val="00995030"/>
    <w:rsid w:val="0099513B"/>
    <w:rsid w:val="009A029A"/>
    <w:rsid w:val="009A22CA"/>
    <w:rsid w:val="009B0C78"/>
    <w:rsid w:val="009B1EAE"/>
    <w:rsid w:val="009B3928"/>
    <w:rsid w:val="009B50B1"/>
    <w:rsid w:val="009B5264"/>
    <w:rsid w:val="009B5CED"/>
    <w:rsid w:val="009B6093"/>
    <w:rsid w:val="009C0941"/>
    <w:rsid w:val="009C1F05"/>
    <w:rsid w:val="009C2010"/>
    <w:rsid w:val="009C2C1C"/>
    <w:rsid w:val="009C2CBC"/>
    <w:rsid w:val="009C4C3F"/>
    <w:rsid w:val="009C4D5B"/>
    <w:rsid w:val="009C5F18"/>
    <w:rsid w:val="009C5F72"/>
    <w:rsid w:val="009C6CF7"/>
    <w:rsid w:val="009C7F63"/>
    <w:rsid w:val="009D1A3A"/>
    <w:rsid w:val="009D7FDB"/>
    <w:rsid w:val="009E0E72"/>
    <w:rsid w:val="009E2CF0"/>
    <w:rsid w:val="009E316F"/>
    <w:rsid w:val="009E31F1"/>
    <w:rsid w:val="009E3A84"/>
    <w:rsid w:val="009E4C7E"/>
    <w:rsid w:val="009E5C3B"/>
    <w:rsid w:val="009E5ED0"/>
    <w:rsid w:val="009E6B20"/>
    <w:rsid w:val="009F1143"/>
    <w:rsid w:val="009F2E57"/>
    <w:rsid w:val="009F329D"/>
    <w:rsid w:val="009F5A9E"/>
    <w:rsid w:val="00A07ED7"/>
    <w:rsid w:val="00A101DF"/>
    <w:rsid w:val="00A150D0"/>
    <w:rsid w:val="00A160A2"/>
    <w:rsid w:val="00A2086D"/>
    <w:rsid w:val="00A22600"/>
    <w:rsid w:val="00A26D82"/>
    <w:rsid w:val="00A30789"/>
    <w:rsid w:val="00A31038"/>
    <w:rsid w:val="00A31672"/>
    <w:rsid w:val="00A341B9"/>
    <w:rsid w:val="00A35EC2"/>
    <w:rsid w:val="00A459AA"/>
    <w:rsid w:val="00A460CF"/>
    <w:rsid w:val="00A4678C"/>
    <w:rsid w:val="00A47FBC"/>
    <w:rsid w:val="00A5145D"/>
    <w:rsid w:val="00A51B0A"/>
    <w:rsid w:val="00A532DD"/>
    <w:rsid w:val="00A5335E"/>
    <w:rsid w:val="00A548B0"/>
    <w:rsid w:val="00A54903"/>
    <w:rsid w:val="00A54BD8"/>
    <w:rsid w:val="00A57CAA"/>
    <w:rsid w:val="00A61F1F"/>
    <w:rsid w:val="00A62388"/>
    <w:rsid w:val="00A64368"/>
    <w:rsid w:val="00A654FF"/>
    <w:rsid w:val="00A65E68"/>
    <w:rsid w:val="00A661B1"/>
    <w:rsid w:val="00A66E92"/>
    <w:rsid w:val="00A712F8"/>
    <w:rsid w:val="00A731FE"/>
    <w:rsid w:val="00A818F4"/>
    <w:rsid w:val="00A81DF3"/>
    <w:rsid w:val="00A82075"/>
    <w:rsid w:val="00A8224D"/>
    <w:rsid w:val="00A85377"/>
    <w:rsid w:val="00A863CC"/>
    <w:rsid w:val="00A94466"/>
    <w:rsid w:val="00A97AA4"/>
    <w:rsid w:val="00AA0BF7"/>
    <w:rsid w:val="00AA3E56"/>
    <w:rsid w:val="00AA6859"/>
    <w:rsid w:val="00AB08A0"/>
    <w:rsid w:val="00AB1350"/>
    <w:rsid w:val="00AB1612"/>
    <w:rsid w:val="00AB1697"/>
    <w:rsid w:val="00AB2406"/>
    <w:rsid w:val="00AB4F3C"/>
    <w:rsid w:val="00AB51A2"/>
    <w:rsid w:val="00AB7CC9"/>
    <w:rsid w:val="00AC28CD"/>
    <w:rsid w:val="00AC2F78"/>
    <w:rsid w:val="00AD1EC0"/>
    <w:rsid w:val="00AD4526"/>
    <w:rsid w:val="00AD4B79"/>
    <w:rsid w:val="00AD5196"/>
    <w:rsid w:val="00AE01AB"/>
    <w:rsid w:val="00AE0E22"/>
    <w:rsid w:val="00AE2702"/>
    <w:rsid w:val="00AE3052"/>
    <w:rsid w:val="00AE539B"/>
    <w:rsid w:val="00AE578D"/>
    <w:rsid w:val="00AE66C7"/>
    <w:rsid w:val="00AE743D"/>
    <w:rsid w:val="00AE798E"/>
    <w:rsid w:val="00AF16FB"/>
    <w:rsid w:val="00AF255A"/>
    <w:rsid w:val="00AF2597"/>
    <w:rsid w:val="00AF2BE6"/>
    <w:rsid w:val="00AF3AB8"/>
    <w:rsid w:val="00AF5042"/>
    <w:rsid w:val="00B02B15"/>
    <w:rsid w:val="00B06A52"/>
    <w:rsid w:val="00B10BEE"/>
    <w:rsid w:val="00B11B19"/>
    <w:rsid w:val="00B214E6"/>
    <w:rsid w:val="00B2261D"/>
    <w:rsid w:val="00B227B6"/>
    <w:rsid w:val="00B22DB9"/>
    <w:rsid w:val="00B24E11"/>
    <w:rsid w:val="00B2501E"/>
    <w:rsid w:val="00B2570B"/>
    <w:rsid w:val="00B26333"/>
    <w:rsid w:val="00B267D6"/>
    <w:rsid w:val="00B32F75"/>
    <w:rsid w:val="00B35345"/>
    <w:rsid w:val="00B35B1E"/>
    <w:rsid w:val="00B407DB"/>
    <w:rsid w:val="00B42452"/>
    <w:rsid w:val="00B42E37"/>
    <w:rsid w:val="00B441A7"/>
    <w:rsid w:val="00B44273"/>
    <w:rsid w:val="00B44DED"/>
    <w:rsid w:val="00B45026"/>
    <w:rsid w:val="00B47CA8"/>
    <w:rsid w:val="00B510EE"/>
    <w:rsid w:val="00B512D3"/>
    <w:rsid w:val="00B5165F"/>
    <w:rsid w:val="00B5308F"/>
    <w:rsid w:val="00B57047"/>
    <w:rsid w:val="00B602CC"/>
    <w:rsid w:val="00B60AFD"/>
    <w:rsid w:val="00B621DD"/>
    <w:rsid w:val="00B6328B"/>
    <w:rsid w:val="00B632EA"/>
    <w:rsid w:val="00B63B9D"/>
    <w:rsid w:val="00B66F41"/>
    <w:rsid w:val="00B67BDC"/>
    <w:rsid w:val="00B72B74"/>
    <w:rsid w:val="00B737FB"/>
    <w:rsid w:val="00B73B9C"/>
    <w:rsid w:val="00B7410A"/>
    <w:rsid w:val="00B745FE"/>
    <w:rsid w:val="00B749FB"/>
    <w:rsid w:val="00B77211"/>
    <w:rsid w:val="00B8020A"/>
    <w:rsid w:val="00B80EC1"/>
    <w:rsid w:val="00B811FB"/>
    <w:rsid w:val="00B84C13"/>
    <w:rsid w:val="00B917D3"/>
    <w:rsid w:val="00B91A06"/>
    <w:rsid w:val="00B92E04"/>
    <w:rsid w:val="00B94965"/>
    <w:rsid w:val="00B965F9"/>
    <w:rsid w:val="00B968B9"/>
    <w:rsid w:val="00BA198F"/>
    <w:rsid w:val="00BA1A35"/>
    <w:rsid w:val="00BA1F84"/>
    <w:rsid w:val="00BA489A"/>
    <w:rsid w:val="00BA4F69"/>
    <w:rsid w:val="00BA5515"/>
    <w:rsid w:val="00BB17D9"/>
    <w:rsid w:val="00BB1C76"/>
    <w:rsid w:val="00BB4D02"/>
    <w:rsid w:val="00BB59BF"/>
    <w:rsid w:val="00BB613E"/>
    <w:rsid w:val="00BB6743"/>
    <w:rsid w:val="00BC5B8D"/>
    <w:rsid w:val="00BC64C7"/>
    <w:rsid w:val="00BC7025"/>
    <w:rsid w:val="00BC7E7F"/>
    <w:rsid w:val="00BD547D"/>
    <w:rsid w:val="00BD582C"/>
    <w:rsid w:val="00BE1663"/>
    <w:rsid w:val="00BE199F"/>
    <w:rsid w:val="00BE2D78"/>
    <w:rsid w:val="00BE53BC"/>
    <w:rsid w:val="00BE5462"/>
    <w:rsid w:val="00BE62F6"/>
    <w:rsid w:val="00BF207B"/>
    <w:rsid w:val="00BF26BA"/>
    <w:rsid w:val="00BF4D61"/>
    <w:rsid w:val="00BF510D"/>
    <w:rsid w:val="00C00559"/>
    <w:rsid w:val="00C037C5"/>
    <w:rsid w:val="00C03B7B"/>
    <w:rsid w:val="00C03EFC"/>
    <w:rsid w:val="00C04C0E"/>
    <w:rsid w:val="00C114FC"/>
    <w:rsid w:val="00C11743"/>
    <w:rsid w:val="00C11D52"/>
    <w:rsid w:val="00C1205E"/>
    <w:rsid w:val="00C14285"/>
    <w:rsid w:val="00C14F15"/>
    <w:rsid w:val="00C16273"/>
    <w:rsid w:val="00C167A7"/>
    <w:rsid w:val="00C169EC"/>
    <w:rsid w:val="00C16D6E"/>
    <w:rsid w:val="00C17345"/>
    <w:rsid w:val="00C20249"/>
    <w:rsid w:val="00C2080D"/>
    <w:rsid w:val="00C209B8"/>
    <w:rsid w:val="00C20E43"/>
    <w:rsid w:val="00C22187"/>
    <w:rsid w:val="00C22FE9"/>
    <w:rsid w:val="00C2370C"/>
    <w:rsid w:val="00C23FCB"/>
    <w:rsid w:val="00C2483D"/>
    <w:rsid w:val="00C248C5"/>
    <w:rsid w:val="00C249C1"/>
    <w:rsid w:val="00C310F1"/>
    <w:rsid w:val="00C31E19"/>
    <w:rsid w:val="00C32155"/>
    <w:rsid w:val="00C33723"/>
    <w:rsid w:val="00C3455F"/>
    <w:rsid w:val="00C3502A"/>
    <w:rsid w:val="00C360AC"/>
    <w:rsid w:val="00C40EC6"/>
    <w:rsid w:val="00C41C46"/>
    <w:rsid w:val="00C443E4"/>
    <w:rsid w:val="00C503FA"/>
    <w:rsid w:val="00C508ED"/>
    <w:rsid w:val="00C50E47"/>
    <w:rsid w:val="00C518E2"/>
    <w:rsid w:val="00C51FAD"/>
    <w:rsid w:val="00C55A97"/>
    <w:rsid w:val="00C55B0D"/>
    <w:rsid w:val="00C55D11"/>
    <w:rsid w:val="00C55F35"/>
    <w:rsid w:val="00C5674C"/>
    <w:rsid w:val="00C60D9E"/>
    <w:rsid w:val="00C6402C"/>
    <w:rsid w:val="00C65840"/>
    <w:rsid w:val="00C674C9"/>
    <w:rsid w:val="00C7162D"/>
    <w:rsid w:val="00C7442D"/>
    <w:rsid w:val="00C7755D"/>
    <w:rsid w:val="00C80199"/>
    <w:rsid w:val="00C805F5"/>
    <w:rsid w:val="00C80EA0"/>
    <w:rsid w:val="00C82172"/>
    <w:rsid w:val="00C82A1A"/>
    <w:rsid w:val="00C85C2B"/>
    <w:rsid w:val="00C93B30"/>
    <w:rsid w:val="00C956FF"/>
    <w:rsid w:val="00CA29DA"/>
    <w:rsid w:val="00CA34BB"/>
    <w:rsid w:val="00CA3C6A"/>
    <w:rsid w:val="00CA5561"/>
    <w:rsid w:val="00CA5C78"/>
    <w:rsid w:val="00CA652E"/>
    <w:rsid w:val="00CA6E6E"/>
    <w:rsid w:val="00CA7A88"/>
    <w:rsid w:val="00CA7DF9"/>
    <w:rsid w:val="00CB0453"/>
    <w:rsid w:val="00CB200A"/>
    <w:rsid w:val="00CB2CAC"/>
    <w:rsid w:val="00CB2ED3"/>
    <w:rsid w:val="00CB5DAA"/>
    <w:rsid w:val="00CB62D1"/>
    <w:rsid w:val="00CB66FA"/>
    <w:rsid w:val="00CC2873"/>
    <w:rsid w:val="00CC4284"/>
    <w:rsid w:val="00CC4DA6"/>
    <w:rsid w:val="00CC4DCF"/>
    <w:rsid w:val="00CD0DE6"/>
    <w:rsid w:val="00CD4A9C"/>
    <w:rsid w:val="00CD5CF4"/>
    <w:rsid w:val="00CD79EF"/>
    <w:rsid w:val="00CD7B1E"/>
    <w:rsid w:val="00CE0383"/>
    <w:rsid w:val="00CE123F"/>
    <w:rsid w:val="00CE7796"/>
    <w:rsid w:val="00CF050C"/>
    <w:rsid w:val="00CF2B4B"/>
    <w:rsid w:val="00CF3169"/>
    <w:rsid w:val="00CF4044"/>
    <w:rsid w:val="00CF4198"/>
    <w:rsid w:val="00CF4807"/>
    <w:rsid w:val="00CF4CC2"/>
    <w:rsid w:val="00CF5EFF"/>
    <w:rsid w:val="00CF65B5"/>
    <w:rsid w:val="00CF68A9"/>
    <w:rsid w:val="00D01BE0"/>
    <w:rsid w:val="00D01CA0"/>
    <w:rsid w:val="00D01D4F"/>
    <w:rsid w:val="00D02582"/>
    <w:rsid w:val="00D03085"/>
    <w:rsid w:val="00D0325B"/>
    <w:rsid w:val="00D05928"/>
    <w:rsid w:val="00D05DBA"/>
    <w:rsid w:val="00D06547"/>
    <w:rsid w:val="00D11128"/>
    <w:rsid w:val="00D127BB"/>
    <w:rsid w:val="00D14438"/>
    <w:rsid w:val="00D15342"/>
    <w:rsid w:val="00D155AF"/>
    <w:rsid w:val="00D16BC1"/>
    <w:rsid w:val="00D1741D"/>
    <w:rsid w:val="00D17F64"/>
    <w:rsid w:val="00D20556"/>
    <w:rsid w:val="00D2169A"/>
    <w:rsid w:val="00D2170E"/>
    <w:rsid w:val="00D218A0"/>
    <w:rsid w:val="00D22B97"/>
    <w:rsid w:val="00D24B62"/>
    <w:rsid w:val="00D2606D"/>
    <w:rsid w:val="00D26785"/>
    <w:rsid w:val="00D26B2B"/>
    <w:rsid w:val="00D3240F"/>
    <w:rsid w:val="00D45709"/>
    <w:rsid w:val="00D4710D"/>
    <w:rsid w:val="00D47A41"/>
    <w:rsid w:val="00D5247C"/>
    <w:rsid w:val="00D544CE"/>
    <w:rsid w:val="00D55657"/>
    <w:rsid w:val="00D5585A"/>
    <w:rsid w:val="00D57E71"/>
    <w:rsid w:val="00D611C0"/>
    <w:rsid w:val="00D62ABD"/>
    <w:rsid w:val="00D63E81"/>
    <w:rsid w:val="00D67DE1"/>
    <w:rsid w:val="00D72B99"/>
    <w:rsid w:val="00D7393D"/>
    <w:rsid w:val="00D75AB8"/>
    <w:rsid w:val="00D76745"/>
    <w:rsid w:val="00D80C9A"/>
    <w:rsid w:val="00D8236F"/>
    <w:rsid w:val="00D83472"/>
    <w:rsid w:val="00D84F7B"/>
    <w:rsid w:val="00D856F7"/>
    <w:rsid w:val="00D86B5E"/>
    <w:rsid w:val="00D876A4"/>
    <w:rsid w:val="00D87752"/>
    <w:rsid w:val="00D90651"/>
    <w:rsid w:val="00D9097F"/>
    <w:rsid w:val="00D93EDA"/>
    <w:rsid w:val="00D946D7"/>
    <w:rsid w:val="00D94D43"/>
    <w:rsid w:val="00D94D64"/>
    <w:rsid w:val="00D96707"/>
    <w:rsid w:val="00D971EC"/>
    <w:rsid w:val="00DA0F28"/>
    <w:rsid w:val="00DA194F"/>
    <w:rsid w:val="00DA4AD5"/>
    <w:rsid w:val="00DA5D97"/>
    <w:rsid w:val="00DA7069"/>
    <w:rsid w:val="00DA7BD8"/>
    <w:rsid w:val="00DB0719"/>
    <w:rsid w:val="00DB073A"/>
    <w:rsid w:val="00DB1D54"/>
    <w:rsid w:val="00DB3AC6"/>
    <w:rsid w:val="00DB4998"/>
    <w:rsid w:val="00DB6978"/>
    <w:rsid w:val="00DC14C9"/>
    <w:rsid w:val="00DC1EAA"/>
    <w:rsid w:val="00DC2106"/>
    <w:rsid w:val="00DC2815"/>
    <w:rsid w:val="00DC37BD"/>
    <w:rsid w:val="00DC451B"/>
    <w:rsid w:val="00DC6975"/>
    <w:rsid w:val="00DC7D49"/>
    <w:rsid w:val="00DD1CE6"/>
    <w:rsid w:val="00DD22A5"/>
    <w:rsid w:val="00DD2F16"/>
    <w:rsid w:val="00DD420E"/>
    <w:rsid w:val="00DD5498"/>
    <w:rsid w:val="00DE34CC"/>
    <w:rsid w:val="00DE3587"/>
    <w:rsid w:val="00DE41D3"/>
    <w:rsid w:val="00DF01E1"/>
    <w:rsid w:val="00DF0201"/>
    <w:rsid w:val="00DF126C"/>
    <w:rsid w:val="00DF1CF0"/>
    <w:rsid w:val="00DF3E56"/>
    <w:rsid w:val="00DF492C"/>
    <w:rsid w:val="00DF5C6D"/>
    <w:rsid w:val="00DF67D7"/>
    <w:rsid w:val="00DF7DB5"/>
    <w:rsid w:val="00E002C8"/>
    <w:rsid w:val="00E010AB"/>
    <w:rsid w:val="00E01767"/>
    <w:rsid w:val="00E02ED2"/>
    <w:rsid w:val="00E039F1"/>
    <w:rsid w:val="00E05E54"/>
    <w:rsid w:val="00E130AD"/>
    <w:rsid w:val="00E134C6"/>
    <w:rsid w:val="00E1374D"/>
    <w:rsid w:val="00E13B1F"/>
    <w:rsid w:val="00E13BD5"/>
    <w:rsid w:val="00E20430"/>
    <w:rsid w:val="00E211A0"/>
    <w:rsid w:val="00E2136F"/>
    <w:rsid w:val="00E217DD"/>
    <w:rsid w:val="00E21F66"/>
    <w:rsid w:val="00E22664"/>
    <w:rsid w:val="00E23924"/>
    <w:rsid w:val="00E23AAD"/>
    <w:rsid w:val="00E23E9D"/>
    <w:rsid w:val="00E26A14"/>
    <w:rsid w:val="00E26DD9"/>
    <w:rsid w:val="00E270C8"/>
    <w:rsid w:val="00E30653"/>
    <w:rsid w:val="00E3142F"/>
    <w:rsid w:val="00E3616C"/>
    <w:rsid w:val="00E36970"/>
    <w:rsid w:val="00E3773D"/>
    <w:rsid w:val="00E37C94"/>
    <w:rsid w:val="00E37FCA"/>
    <w:rsid w:val="00E40B9B"/>
    <w:rsid w:val="00E41393"/>
    <w:rsid w:val="00E41B48"/>
    <w:rsid w:val="00E424B2"/>
    <w:rsid w:val="00E4393F"/>
    <w:rsid w:val="00E44806"/>
    <w:rsid w:val="00E45960"/>
    <w:rsid w:val="00E47ED8"/>
    <w:rsid w:val="00E53119"/>
    <w:rsid w:val="00E56890"/>
    <w:rsid w:val="00E57161"/>
    <w:rsid w:val="00E640B2"/>
    <w:rsid w:val="00E64CFE"/>
    <w:rsid w:val="00E65B8C"/>
    <w:rsid w:val="00E67B3A"/>
    <w:rsid w:val="00E71363"/>
    <w:rsid w:val="00E746AB"/>
    <w:rsid w:val="00E77871"/>
    <w:rsid w:val="00E80311"/>
    <w:rsid w:val="00E80977"/>
    <w:rsid w:val="00E81147"/>
    <w:rsid w:val="00E822C0"/>
    <w:rsid w:val="00E86773"/>
    <w:rsid w:val="00E87E66"/>
    <w:rsid w:val="00E90C01"/>
    <w:rsid w:val="00E92479"/>
    <w:rsid w:val="00E935CA"/>
    <w:rsid w:val="00E93C60"/>
    <w:rsid w:val="00E95297"/>
    <w:rsid w:val="00E95979"/>
    <w:rsid w:val="00E97EDA"/>
    <w:rsid w:val="00EA2915"/>
    <w:rsid w:val="00EA3258"/>
    <w:rsid w:val="00EA38FA"/>
    <w:rsid w:val="00EA4F29"/>
    <w:rsid w:val="00EA5AC0"/>
    <w:rsid w:val="00EA5F02"/>
    <w:rsid w:val="00EA7DE2"/>
    <w:rsid w:val="00EB38D9"/>
    <w:rsid w:val="00EB6027"/>
    <w:rsid w:val="00EB68B3"/>
    <w:rsid w:val="00EC08D6"/>
    <w:rsid w:val="00EC61F2"/>
    <w:rsid w:val="00EC65C3"/>
    <w:rsid w:val="00EC6750"/>
    <w:rsid w:val="00ED0516"/>
    <w:rsid w:val="00ED13A3"/>
    <w:rsid w:val="00ED3123"/>
    <w:rsid w:val="00ED349F"/>
    <w:rsid w:val="00ED58CB"/>
    <w:rsid w:val="00ED6FA3"/>
    <w:rsid w:val="00ED7F56"/>
    <w:rsid w:val="00EE14E7"/>
    <w:rsid w:val="00EE3EBA"/>
    <w:rsid w:val="00EE639B"/>
    <w:rsid w:val="00EE747A"/>
    <w:rsid w:val="00EF060C"/>
    <w:rsid w:val="00EF6620"/>
    <w:rsid w:val="00F045AF"/>
    <w:rsid w:val="00F05D66"/>
    <w:rsid w:val="00F0631A"/>
    <w:rsid w:val="00F06F58"/>
    <w:rsid w:val="00F06FCA"/>
    <w:rsid w:val="00F07846"/>
    <w:rsid w:val="00F1054F"/>
    <w:rsid w:val="00F110D0"/>
    <w:rsid w:val="00F11D90"/>
    <w:rsid w:val="00F122F1"/>
    <w:rsid w:val="00F135AD"/>
    <w:rsid w:val="00F145E1"/>
    <w:rsid w:val="00F20D2C"/>
    <w:rsid w:val="00F22C22"/>
    <w:rsid w:val="00F2344A"/>
    <w:rsid w:val="00F23657"/>
    <w:rsid w:val="00F2373D"/>
    <w:rsid w:val="00F239E9"/>
    <w:rsid w:val="00F243CF"/>
    <w:rsid w:val="00F24D7D"/>
    <w:rsid w:val="00F252F2"/>
    <w:rsid w:val="00F277D3"/>
    <w:rsid w:val="00F30060"/>
    <w:rsid w:val="00F30709"/>
    <w:rsid w:val="00F31F0B"/>
    <w:rsid w:val="00F32EA2"/>
    <w:rsid w:val="00F33A0A"/>
    <w:rsid w:val="00F36794"/>
    <w:rsid w:val="00F37767"/>
    <w:rsid w:val="00F37BF7"/>
    <w:rsid w:val="00F40938"/>
    <w:rsid w:val="00F433DB"/>
    <w:rsid w:val="00F43D85"/>
    <w:rsid w:val="00F43E3B"/>
    <w:rsid w:val="00F51680"/>
    <w:rsid w:val="00F54120"/>
    <w:rsid w:val="00F5640A"/>
    <w:rsid w:val="00F56CE6"/>
    <w:rsid w:val="00F56F9A"/>
    <w:rsid w:val="00F57C2E"/>
    <w:rsid w:val="00F57DB6"/>
    <w:rsid w:val="00F62927"/>
    <w:rsid w:val="00F64D0D"/>
    <w:rsid w:val="00F66572"/>
    <w:rsid w:val="00F66A3A"/>
    <w:rsid w:val="00F70049"/>
    <w:rsid w:val="00F7224D"/>
    <w:rsid w:val="00F76AA0"/>
    <w:rsid w:val="00F77973"/>
    <w:rsid w:val="00F82852"/>
    <w:rsid w:val="00F83586"/>
    <w:rsid w:val="00F837BC"/>
    <w:rsid w:val="00F8480A"/>
    <w:rsid w:val="00FA1323"/>
    <w:rsid w:val="00FA170F"/>
    <w:rsid w:val="00FA503B"/>
    <w:rsid w:val="00FB0F6E"/>
    <w:rsid w:val="00FB47EF"/>
    <w:rsid w:val="00FB49A6"/>
    <w:rsid w:val="00FC3C67"/>
    <w:rsid w:val="00FC4689"/>
    <w:rsid w:val="00FC4A2B"/>
    <w:rsid w:val="00FC58AF"/>
    <w:rsid w:val="00FC72E0"/>
    <w:rsid w:val="00FC73FB"/>
    <w:rsid w:val="00FC7B70"/>
    <w:rsid w:val="00FC7F89"/>
    <w:rsid w:val="00FD08E5"/>
    <w:rsid w:val="00FD1598"/>
    <w:rsid w:val="00FD18A2"/>
    <w:rsid w:val="00FD26F9"/>
    <w:rsid w:val="00FD5F9B"/>
    <w:rsid w:val="00FE00CA"/>
    <w:rsid w:val="00FE2D18"/>
    <w:rsid w:val="00FE315B"/>
    <w:rsid w:val="00FE4784"/>
    <w:rsid w:val="00FE4B57"/>
    <w:rsid w:val="00FE58A7"/>
    <w:rsid w:val="00FE78FC"/>
    <w:rsid w:val="00FE7DC8"/>
    <w:rsid w:val="00FF2CA4"/>
    <w:rsid w:val="00FF321D"/>
    <w:rsid w:val="00FF3376"/>
    <w:rsid w:val="00FF3D27"/>
    <w:rsid w:val="00FF48FD"/>
    <w:rsid w:val="00FF4EC3"/>
    <w:rsid w:val="00FF779E"/>
    <w:rsid w:val="00FF79F5"/>
    <w:rsid w:val="017F3E01"/>
    <w:rsid w:val="021426BA"/>
    <w:rsid w:val="02F41978"/>
    <w:rsid w:val="03A27EF1"/>
    <w:rsid w:val="04104251"/>
    <w:rsid w:val="053621EC"/>
    <w:rsid w:val="058C7E64"/>
    <w:rsid w:val="08644325"/>
    <w:rsid w:val="08DE4082"/>
    <w:rsid w:val="09FF406B"/>
    <w:rsid w:val="0D3A0535"/>
    <w:rsid w:val="10B71B0D"/>
    <w:rsid w:val="112105BD"/>
    <w:rsid w:val="1441725C"/>
    <w:rsid w:val="14900FF3"/>
    <w:rsid w:val="14BE227F"/>
    <w:rsid w:val="19FD23CB"/>
    <w:rsid w:val="1DA4262A"/>
    <w:rsid w:val="1DAF24EA"/>
    <w:rsid w:val="21781084"/>
    <w:rsid w:val="224D6D37"/>
    <w:rsid w:val="256E78ED"/>
    <w:rsid w:val="25861D82"/>
    <w:rsid w:val="26051C9A"/>
    <w:rsid w:val="29B4417B"/>
    <w:rsid w:val="2B875BFC"/>
    <w:rsid w:val="2E543110"/>
    <w:rsid w:val="32C97752"/>
    <w:rsid w:val="34117602"/>
    <w:rsid w:val="343B6F1E"/>
    <w:rsid w:val="3ADE48C9"/>
    <w:rsid w:val="3B3E4793"/>
    <w:rsid w:val="3B566601"/>
    <w:rsid w:val="3CB44678"/>
    <w:rsid w:val="3EF760DF"/>
    <w:rsid w:val="3F0D247F"/>
    <w:rsid w:val="3F1C5008"/>
    <w:rsid w:val="41F63247"/>
    <w:rsid w:val="47F41030"/>
    <w:rsid w:val="4AEC6856"/>
    <w:rsid w:val="4C8546D1"/>
    <w:rsid w:val="4C8F5111"/>
    <w:rsid w:val="4DBA5586"/>
    <w:rsid w:val="4DFC0584"/>
    <w:rsid w:val="51DE60C0"/>
    <w:rsid w:val="51E06023"/>
    <w:rsid w:val="52293911"/>
    <w:rsid w:val="529B480F"/>
    <w:rsid w:val="56AE1387"/>
    <w:rsid w:val="58335F48"/>
    <w:rsid w:val="5BB12CAB"/>
    <w:rsid w:val="5F9967A2"/>
    <w:rsid w:val="61E961F7"/>
    <w:rsid w:val="63B244CA"/>
    <w:rsid w:val="64AE2C0F"/>
    <w:rsid w:val="67475FD9"/>
    <w:rsid w:val="67A61638"/>
    <w:rsid w:val="6D0A4C32"/>
    <w:rsid w:val="71511BF4"/>
    <w:rsid w:val="7553444B"/>
    <w:rsid w:val="7588798B"/>
    <w:rsid w:val="77617526"/>
    <w:rsid w:val="77713AA3"/>
    <w:rsid w:val="77846B1B"/>
    <w:rsid w:val="785250C1"/>
    <w:rsid w:val="78760DAF"/>
    <w:rsid w:val="7CA57EF2"/>
    <w:rsid w:val="7EAC4971"/>
    <w:rsid w:val="7FD216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3"/>
    <w:autoRedefine/>
    <w:semiHidden/>
    <w:unhideWhenUsed/>
    <w:qFormat/>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semiHidden/>
    <w:unhideWhenUsed/>
    <w:qFormat/>
    <w:uiPriority w:val="99"/>
    <w:rPr>
      <w:color w:val="800080"/>
      <w:u w:val="none"/>
    </w:rPr>
  </w:style>
  <w:style w:type="character" w:styleId="10">
    <w:name w:val="Hyperlink"/>
    <w:basedOn w:val="8"/>
    <w:semiHidden/>
    <w:unhideWhenUsed/>
    <w:qFormat/>
    <w:uiPriority w:val="99"/>
    <w:rPr>
      <w:color w:val="0000FF"/>
      <w:u w:val="none"/>
    </w:rPr>
  </w:style>
  <w:style w:type="character" w:customStyle="1" w:styleId="11">
    <w:name w:val="页眉 Char"/>
    <w:basedOn w:val="8"/>
    <w:link w:val="5"/>
    <w:autoRedefine/>
    <w:qFormat/>
    <w:uiPriority w:val="99"/>
    <w:rPr>
      <w:sz w:val="18"/>
      <w:szCs w:val="18"/>
    </w:rPr>
  </w:style>
  <w:style w:type="character" w:customStyle="1" w:styleId="12">
    <w:name w:val="页脚 Char"/>
    <w:basedOn w:val="8"/>
    <w:link w:val="4"/>
    <w:autoRedefine/>
    <w:qFormat/>
    <w:uiPriority w:val="99"/>
    <w:rPr>
      <w:sz w:val="18"/>
      <w:szCs w:val="18"/>
    </w:rPr>
  </w:style>
  <w:style w:type="character" w:customStyle="1" w:styleId="13">
    <w:name w:val="批注框文本 Char"/>
    <w:basedOn w:val="8"/>
    <w:link w:val="3"/>
    <w:autoRedefine/>
    <w:semiHidden/>
    <w:qFormat/>
    <w:uiPriority w:val="99"/>
    <w:rPr>
      <w:sz w:val="18"/>
      <w:szCs w:val="18"/>
    </w:rPr>
  </w:style>
  <w:style w:type="character" w:customStyle="1" w:styleId="14">
    <w:name w:val="not([class*=suffix])"/>
    <w:basedOn w:val="8"/>
    <w:qFormat/>
    <w:uiPriority w:val="0"/>
    <w:rPr>
      <w:sz w:val="19"/>
      <w:szCs w:val="19"/>
    </w:rPr>
  </w:style>
  <w:style w:type="character" w:customStyle="1" w:styleId="15">
    <w:name w:val="not([class*=suffix])1"/>
    <w:basedOn w:val="8"/>
    <w:uiPriority w:val="0"/>
  </w:style>
  <w:style w:type="character" w:customStyle="1" w:styleId="16">
    <w:name w:val="hover"/>
    <w:basedOn w:val="8"/>
    <w:qFormat/>
    <w:uiPriority w:val="0"/>
    <w:rPr>
      <w:shd w:val="clear" w:color="auto" w:fill="14BCF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2079</Words>
  <Characters>2234</Characters>
  <Lines>16</Lines>
  <Paragraphs>4</Paragraphs>
  <TotalTime>2</TotalTime>
  <ScaleCrop>false</ScaleCrop>
  <LinksUpToDate>false</LinksUpToDate>
  <CharactersWithSpaces>2279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2024-07-30T09:31:00Z</dcterms:created>
  <dc:creator>黄镝</dc:creator>
  <cp:lastModifiedBy>李其秀</cp:lastModifiedBy>
  <cp:lastPrinted>2024-09-02T07:44:00Z</cp:lastPrinted>
  <dcterms:modified xsi:type="dcterms:W3CDTF">2024-09-02T09:27:27Z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F18FF7CA49AF432BB7F4083BE02025DF_13</vt:lpwstr>
  </property>
</Properties>
</file>