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DAC" w:rsidRDefault="00EA3F5C">
      <w:pPr>
        <w:adjustRightInd/>
        <w:snapToGrid/>
        <w:spacing w:beforeLines="0" w:before="0" w:afterLines="0" w:after="0" w:line="240" w:lineRule="auto"/>
        <w:ind w:firstLineChars="0" w:firstLine="0"/>
        <w:jc w:val="both"/>
        <w:rPr>
          <w:kern w:val="2"/>
          <w:szCs w:val="20"/>
        </w:rPr>
      </w:pPr>
      <w:bookmarkStart w:id="0" w:name="_Hlk147594011"/>
      <w:bookmarkStart w:id="1" w:name="_GoBack"/>
      <w:bookmarkEnd w:id="1"/>
      <w:r>
        <w:rPr>
          <w:rFonts w:hint="eastAsia"/>
          <w:kern w:val="2"/>
          <w:szCs w:val="20"/>
        </w:rPr>
        <w:t>证券代码：</w:t>
      </w:r>
      <w:r>
        <w:rPr>
          <w:rFonts w:hint="eastAsia"/>
          <w:kern w:val="2"/>
          <w:szCs w:val="20"/>
        </w:rPr>
        <w:t xml:space="preserve">603350       </w:t>
      </w:r>
      <w:r>
        <w:rPr>
          <w:kern w:val="2"/>
          <w:szCs w:val="20"/>
        </w:rPr>
        <w:t xml:space="preserve">                           </w:t>
      </w:r>
      <w:r>
        <w:rPr>
          <w:rFonts w:hint="eastAsia"/>
          <w:kern w:val="2"/>
          <w:szCs w:val="20"/>
        </w:rPr>
        <w:t xml:space="preserve">   </w:t>
      </w:r>
      <w:r>
        <w:rPr>
          <w:rFonts w:hint="eastAsia"/>
          <w:kern w:val="2"/>
          <w:szCs w:val="20"/>
        </w:rPr>
        <w:t>证券简称：安乃达</w:t>
      </w:r>
    </w:p>
    <w:p w:rsidR="00B96DAC" w:rsidRDefault="00B96DAC"/>
    <w:p w:rsidR="00B96DAC" w:rsidRDefault="00EA3F5C">
      <w:pPr>
        <w:adjustRightInd/>
        <w:snapToGrid/>
        <w:spacing w:beforeLines="0" w:before="240" w:afterLines="0" w:after="0"/>
        <w:ind w:firstLineChars="0" w:firstLine="0"/>
        <w:jc w:val="center"/>
        <w:rPr>
          <w:rFonts w:ascii="宋体" w:hAnsi="宋体" w:cs="宋体"/>
          <w:b/>
          <w:color w:val="FF0000"/>
          <w:kern w:val="2"/>
          <w:sz w:val="30"/>
          <w:szCs w:val="30"/>
        </w:rPr>
      </w:pPr>
      <w:bookmarkStart w:id="2" w:name="_Hlk172048005"/>
      <w:bookmarkEnd w:id="0"/>
      <w:proofErr w:type="gramStart"/>
      <w:r>
        <w:rPr>
          <w:rFonts w:ascii="宋体" w:hAnsi="宋体" w:cs="宋体" w:hint="eastAsia"/>
          <w:b/>
          <w:color w:val="FF0000"/>
          <w:kern w:val="2"/>
          <w:sz w:val="30"/>
          <w:szCs w:val="30"/>
        </w:rPr>
        <w:t>安乃达驱动</w:t>
      </w:r>
      <w:proofErr w:type="gramEnd"/>
      <w:r>
        <w:rPr>
          <w:rFonts w:ascii="宋体" w:hAnsi="宋体" w:cs="宋体" w:hint="eastAsia"/>
          <w:b/>
          <w:color w:val="FF0000"/>
          <w:kern w:val="2"/>
          <w:sz w:val="30"/>
          <w:szCs w:val="30"/>
        </w:rPr>
        <w:t>技术（上海）股份有限公司</w:t>
      </w:r>
    </w:p>
    <w:bookmarkEnd w:id="2"/>
    <w:p w:rsidR="00B96DAC" w:rsidRDefault="00EA3F5C">
      <w:pPr>
        <w:adjustRightInd/>
        <w:snapToGrid/>
        <w:spacing w:beforeLines="0" w:before="240" w:afterLines="0" w:after="0"/>
        <w:ind w:firstLineChars="0" w:firstLine="0"/>
        <w:jc w:val="center"/>
        <w:rPr>
          <w:rFonts w:ascii="宋体" w:hAnsi="宋体" w:cs="宋体"/>
          <w:b/>
          <w:color w:val="FF0000"/>
          <w:kern w:val="2"/>
          <w:sz w:val="30"/>
          <w:szCs w:val="30"/>
        </w:rPr>
      </w:pPr>
      <w:r>
        <w:rPr>
          <w:rFonts w:ascii="宋体" w:hAnsi="宋体" w:cs="宋体" w:hint="eastAsia"/>
          <w:b/>
          <w:color w:val="FF0000"/>
          <w:kern w:val="2"/>
          <w:sz w:val="30"/>
          <w:szCs w:val="30"/>
        </w:rPr>
        <w:t>投资者关系活动记录表</w:t>
      </w:r>
    </w:p>
    <w:p w:rsidR="00B96DAC" w:rsidRDefault="00EA3F5C">
      <w:pPr>
        <w:adjustRightInd/>
        <w:snapToGrid/>
        <w:spacing w:beforeLines="0" w:before="240" w:afterLines="0" w:after="0"/>
        <w:ind w:firstLineChars="2700" w:firstLine="6480"/>
        <w:rPr>
          <w:rFonts w:ascii="宋体" w:hAnsi="宋体" w:cs="宋体"/>
          <w:kern w:val="2"/>
          <w:szCs w:val="30"/>
        </w:rPr>
      </w:pPr>
      <w:r>
        <w:rPr>
          <w:rFonts w:ascii="宋体" w:hAnsi="宋体" w:cs="宋体" w:hint="eastAsia"/>
          <w:kern w:val="2"/>
          <w:szCs w:val="30"/>
        </w:rPr>
        <w:t>编号：</w:t>
      </w:r>
      <w:r>
        <w:rPr>
          <w:rFonts w:ascii="宋体" w:hAnsi="宋体" w:cs="宋体" w:hint="eastAsia"/>
          <w:kern w:val="2"/>
          <w:szCs w:val="30"/>
        </w:rPr>
        <w:t>2</w:t>
      </w:r>
      <w:r>
        <w:rPr>
          <w:rFonts w:ascii="宋体" w:hAnsi="宋体" w:cs="宋体"/>
          <w:kern w:val="2"/>
          <w:szCs w:val="30"/>
        </w:rPr>
        <w:t>024-001</w:t>
      </w:r>
    </w:p>
    <w:tbl>
      <w:tblPr>
        <w:tblW w:w="8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4"/>
        <w:gridCol w:w="7126"/>
      </w:tblGrid>
      <w:tr w:rsidR="00B96DAC"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96DAC" w:rsidRDefault="00EA3F5C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投资者关系活动类别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96DAC" w:rsidRDefault="00EA3F5C">
            <w:pPr>
              <w:widowControl/>
              <w:adjustRightInd/>
              <w:snapToGrid/>
              <w:spacing w:beforeLines="0" w:before="0" w:afterLines="0" w:after="0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/>
              </w:rPr>
              <w:t>特定对象调研</w:t>
            </w:r>
            <w:r>
              <w:rPr>
                <w:rFonts w:ascii="宋体" w:hAnsi="宋体" w:cs="宋体"/>
              </w:rPr>
              <w:t>        </w:t>
            </w: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/>
              </w:rPr>
              <w:t>分析师会议</w:t>
            </w:r>
            <w:r>
              <w:rPr>
                <w:rFonts w:ascii="宋体" w:hAnsi="宋体" w:cs="宋体"/>
              </w:rPr>
              <w:t> </w:t>
            </w:r>
          </w:p>
          <w:p w:rsidR="00B96DAC" w:rsidRDefault="00EA3F5C">
            <w:pPr>
              <w:widowControl/>
              <w:adjustRightInd/>
              <w:snapToGrid/>
              <w:spacing w:beforeLines="0" w:before="0" w:afterLines="0" w:after="0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/>
              </w:rPr>
              <w:t>媒体采访</w:t>
            </w:r>
            <w:r>
              <w:rPr>
                <w:rFonts w:ascii="宋体" w:hAnsi="宋体" w:cs="宋体"/>
              </w:rPr>
              <w:t>          </w:t>
            </w: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/>
              </w:rPr>
              <w:t>业绩说明会</w:t>
            </w:r>
            <w:r>
              <w:rPr>
                <w:rFonts w:ascii="宋体" w:hAnsi="宋体" w:cs="宋体"/>
              </w:rPr>
              <w:t> </w:t>
            </w:r>
          </w:p>
          <w:p w:rsidR="00B96DAC" w:rsidRDefault="00EA3F5C">
            <w:pPr>
              <w:widowControl/>
              <w:adjustRightInd/>
              <w:snapToGrid/>
              <w:spacing w:beforeLines="0" w:before="0" w:afterLines="0" w:after="0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/>
              </w:rPr>
              <w:t>新闻发布会</w:t>
            </w:r>
            <w:r>
              <w:rPr>
                <w:rFonts w:ascii="宋体" w:hAnsi="宋体" w:cs="宋体"/>
              </w:rPr>
              <w:t>         </w:t>
            </w: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/>
              </w:rPr>
              <w:t>路演活动</w:t>
            </w:r>
            <w:r>
              <w:rPr>
                <w:rFonts w:ascii="宋体" w:hAnsi="宋体" w:cs="宋体"/>
              </w:rPr>
              <w:t> </w:t>
            </w:r>
          </w:p>
          <w:p w:rsidR="00B96DAC" w:rsidRDefault="00EA3F5C">
            <w:pPr>
              <w:widowControl/>
              <w:adjustRightInd/>
              <w:snapToGrid/>
              <w:spacing w:beforeLines="0" w:before="0" w:afterLines="0" w:after="0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/>
              </w:rPr>
              <w:t>现场参观</w:t>
            </w:r>
            <w:r>
              <w:rPr>
                <w:rFonts w:ascii="宋体" w:hAnsi="宋体" w:cs="宋体"/>
              </w:rPr>
              <w:t>          </w:t>
            </w: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/>
              </w:rPr>
              <w:t>一对一沟通</w:t>
            </w:r>
            <w:r>
              <w:rPr>
                <w:rFonts w:ascii="宋体" w:hAnsi="宋体" w:cs="宋体"/>
              </w:rPr>
              <w:t> </w:t>
            </w:r>
          </w:p>
          <w:p w:rsidR="00B96DAC" w:rsidRDefault="00EA3F5C">
            <w:pPr>
              <w:widowControl/>
              <w:adjustRightInd/>
              <w:snapToGrid/>
              <w:spacing w:beforeLines="0" w:before="0" w:afterLines="0" w:after="0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sym w:font="Wingdings" w:char="F0FE"/>
            </w:r>
            <w:r>
              <w:rPr>
                <w:rFonts w:ascii="宋体" w:hAnsi="宋体" w:cs="宋体"/>
              </w:rPr>
              <w:t>其他（电话会议、网络会议）</w:t>
            </w:r>
            <w:r>
              <w:rPr>
                <w:rFonts w:ascii="宋体" w:hAnsi="宋体" w:cs="宋体"/>
              </w:rPr>
              <w:t> </w:t>
            </w:r>
          </w:p>
        </w:tc>
      </w:tr>
      <w:tr w:rsidR="00B96DAC">
        <w:trPr>
          <w:trHeight w:val="1044"/>
        </w:trPr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96DAC" w:rsidRDefault="00EA3F5C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参与机构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96DAC" w:rsidRDefault="00EA3F5C">
            <w:pPr>
              <w:widowControl/>
              <w:adjustRightInd/>
              <w:snapToGrid/>
              <w:spacing w:beforeLines="0" w:before="0" w:afterLines="0" w:after="0"/>
              <w:ind w:firstLineChars="0" w:firstLine="0"/>
              <w:rPr>
                <w:rFonts w:ascii="宋体" w:hAnsi="宋体" w:cs="宋体"/>
              </w:rPr>
            </w:pPr>
            <w:r>
              <w:t>中信证券</w:t>
            </w:r>
            <w:r>
              <w:rPr>
                <w:rFonts w:hint="eastAsia"/>
              </w:rPr>
              <w:t>、</w:t>
            </w:r>
            <w:r>
              <w:t>Point 72</w:t>
            </w:r>
            <w:r>
              <w:rPr>
                <w:rFonts w:hint="eastAsia"/>
              </w:rPr>
              <w:t>、</w:t>
            </w:r>
            <w:r>
              <w:t>大家资产</w:t>
            </w:r>
            <w:r>
              <w:rPr>
                <w:rFonts w:hint="eastAsia"/>
              </w:rPr>
              <w:t>、</w:t>
            </w:r>
            <w:r>
              <w:t>长青藤资产</w:t>
            </w:r>
            <w:r>
              <w:rPr>
                <w:rFonts w:hint="eastAsia"/>
              </w:rPr>
              <w:t>、</w:t>
            </w:r>
            <w:r>
              <w:t>深圳</w:t>
            </w:r>
            <w:proofErr w:type="gramStart"/>
            <w:r>
              <w:t>尚诚资管</w:t>
            </w:r>
            <w:proofErr w:type="gramEnd"/>
            <w:r>
              <w:rPr>
                <w:rFonts w:hint="eastAsia"/>
              </w:rPr>
              <w:t>、</w:t>
            </w:r>
            <w:r>
              <w:t>CLSA</w:t>
            </w:r>
            <w:r>
              <w:rPr>
                <w:rFonts w:hint="eastAsia"/>
              </w:rPr>
              <w:t>（中信里昂证券）、天风证券、</w:t>
            </w:r>
            <w:r>
              <w:rPr>
                <w:rFonts w:ascii="宋体" w:hAnsi="宋体" w:cs="宋体" w:hint="eastAsia"/>
              </w:rPr>
              <w:t>广东正圆投资、中兵投资、华夏未来资本、首创证券、国元证券、上海</w:t>
            </w:r>
            <w:proofErr w:type="gramStart"/>
            <w:r>
              <w:rPr>
                <w:rFonts w:ascii="宋体" w:hAnsi="宋体" w:cs="宋体" w:hint="eastAsia"/>
              </w:rPr>
              <w:t>彤</w:t>
            </w:r>
            <w:proofErr w:type="gramEnd"/>
            <w:r>
              <w:rPr>
                <w:rFonts w:ascii="宋体" w:hAnsi="宋体" w:cs="宋体" w:hint="eastAsia"/>
              </w:rPr>
              <w:t>泰私募基金、广发基金、北京乐心资产、诺安基金、中信建投、国信证券、长江证券、序列（海南）私募、上海东方证券、华能贵诚信托、</w:t>
            </w:r>
          </w:p>
          <w:p w:rsidR="00B96DAC" w:rsidRDefault="00EA3F5C">
            <w:pPr>
              <w:widowControl/>
              <w:adjustRightInd/>
              <w:snapToGrid/>
              <w:spacing w:beforeLines="0" w:before="0" w:afterLines="0" w:after="0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PAG Investment</w:t>
            </w:r>
            <w:r>
              <w:rPr>
                <w:rFonts w:ascii="宋体" w:hAnsi="宋体" w:cs="宋体" w:hint="eastAsia"/>
              </w:rPr>
              <w:t>、</w:t>
            </w:r>
            <w:proofErr w:type="spellStart"/>
            <w:r>
              <w:rPr>
                <w:rFonts w:ascii="宋体" w:hAnsi="宋体" w:cs="宋体"/>
              </w:rPr>
              <w:t>Dantai</w:t>
            </w:r>
            <w:proofErr w:type="spellEnd"/>
            <w:r>
              <w:rPr>
                <w:rFonts w:ascii="宋体" w:hAnsi="宋体" w:cs="宋体"/>
              </w:rPr>
              <w:t xml:space="preserve"> Capital Limited</w:t>
            </w:r>
            <w:r>
              <w:rPr>
                <w:rFonts w:ascii="宋体" w:hAnsi="宋体" w:cs="宋体" w:hint="eastAsia"/>
              </w:rPr>
              <w:t>、银华基金、泰康资产、进门财经、华创家电</w:t>
            </w:r>
          </w:p>
        </w:tc>
      </w:tr>
      <w:tr w:rsidR="00B96DAC">
        <w:trPr>
          <w:trHeight w:val="677"/>
        </w:trPr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96DAC" w:rsidRDefault="00EA3F5C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时间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96DAC" w:rsidRDefault="00EA3F5C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/>
              </w:rPr>
              <w:t>024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 w:hint="eastAsia"/>
              </w:rPr>
              <w:t>8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/>
              </w:rPr>
              <w:t>0</w:t>
            </w:r>
            <w:r>
              <w:rPr>
                <w:rFonts w:ascii="宋体" w:hAnsi="宋体" w:cs="宋体" w:hint="eastAsia"/>
              </w:rPr>
              <w:t>日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/>
              </w:rPr>
              <w:t>10</w:t>
            </w:r>
            <w:r>
              <w:rPr>
                <w:rFonts w:ascii="宋体" w:hAnsi="宋体" w:cs="宋体" w:hint="eastAsia"/>
              </w:rPr>
              <w:t>:0</w:t>
            </w:r>
            <w:r>
              <w:rPr>
                <w:rFonts w:ascii="宋体" w:hAnsi="宋体" w:cs="宋体"/>
              </w:rPr>
              <w:t>0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/>
              </w:rPr>
              <w:t>024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 w:hint="eastAsia"/>
              </w:rPr>
              <w:t>8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/>
              </w:rPr>
              <w:t>0</w:t>
            </w:r>
            <w:r>
              <w:rPr>
                <w:rFonts w:ascii="宋体" w:hAnsi="宋体" w:cs="宋体" w:hint="eastAsia"/>
              </w:rPr>
              <w:t>日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/>
              </w:rPr>
              <w:t>14</w:t>
            </w:r>
            <w:r>
              <w:rPr>
                <w:rFonts w:ascii="宋体" w:hAnsi="宋体" w:cs="宋体" w:hint="eastAsia"/>
              </w:rPr>
              <w:t>:0</w:t>
            </w:r>
            <w:r>
              <w:rPr>
                <w:rFonts w:ascii="宋体" w:hAnsi="宋体" w:cs="宋体"/>
              </w:rPr>
              <w:t>0</w:t>
            </w:r>
          </w:p>
        </w:tc>
      </w:tr>
      <w:tr w:rsidR="00B96DAC">
        <w:trPr>
          <w:trHeight w:val="559"/>
        </w:trPr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96DAC" w:rsidRDefault="00EA3F5C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地点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96DAC" w:rsidRDefault="00EA3F5C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电话会议</w:t>
            </w:r>
          </w:p>
        </w:tc>
      </w:tr>
      <w:tr w:rsidR="00B96DAC">
        <w:trPr>
          <w:trHeight w:val="1829"/>
        </w:trPr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96DAC" w:rsidRDefault="00EA3F5C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上市公司接待人员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96DAC" w:rsidRDefault="00EA3F5C">
            <w:pPr>
              <w:widowControl/>
              <w:adjustRightInd/>
              <w:snapToGrid/>
              <w:spacing w:beforeLines="0" w:before="0" w:afterLines="0" w:after="0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董事长：黄洪岳</w:t>
            </w:r>
          </w:p>
          <w:p w:rsidR="00B96DAC" w:rsidRDefault="00EA3F5C">
            <w:pPr>
              <w:widowControl/>
              <w:adjustRightInd/>
              <w:snapToGrid/>
              <w:spacing w:beforeLines="0" w:before="0" w:afterLines="0" w:after="0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董事、总经理：卓达</w:t>
            </w:r>
          </w:p>
          <w:p w:rsidR="00B96DAC" w:rsidRDefault="00EA3F5C">
            <w:pPr>
              <w:widowControl/>
              <w:adjustRightInd/>
              <w:snapToGrid/>
              <w:spacing w:beforeLines="0" w:before="0" w:afterLines="0" w:after="0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董事、董事会秘书、财务总监：李进</w:t>
            </w:r>
          </w:p>
        </w:tc>
      </w:tr>
      <w:tr w:rsidR="00B96DAC">
        <w:trPr>
          <w:trHeight w:val="4379"/>
        </w:trPr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96DAC" w:rsidRDefault="00EA3F5C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lastRenderedPageBreak/>
              <w:t>投资者关系活动主要内容介绍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AC" w:rsidRDefault="00EA3F5C">
            <w:pPr>
              <w:ind w:firstLine="482"/>
              <w:jc w:val="both"/>
              <w:rPr>
                <w:b/>
              </w:rPr>
            </w:pPr>
            <w:r>
              <w:rPr>
                <w:rFonts w:hint="eastAsia"/>
                <w:b/>
              </w:rPr>
              <w:t>互动交流环节</w:t>
            </w:r>
          </w:p>
          <w:p w:rsidR="00B96DAC" w:rsidRDefault="00EA3F5C">
            <w:pPr>
              <w:ind w:firstLineChars="0" w:firstLine="482"/>
              <w:jc w:val="both"/>
              <w:rPr>
                <w:b/>
              </w:rPr>
            </w:pPr>
            <w:r>
              <w:rPr>
                <w:rFonts w:hint="eastAsia"/>
                <w:b/>
              </w:rPr>
              <w:t xml:space="preserve">1. </w:t>
            </w:r>
            <w:r>
              <w:rPr>
                <w:rFonts w:hint="eastAsia"/>
                <w:b/>
              </w:rPr>
              <w:t>受到行业政策变化，怎么看待行业情况以及对未来是一个什么预期，比如说今年下半年以及明年国内的电动两轮车行业，以及公司对应的业务增长的预期是怎么样的？</w:t>
            </w:r>
          </w:p>
          <w:p w:rsidR="00B96DAC" w:rsidRDefault="00EA3F5C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答：国内电动两轮车行业需求还是比较稳定的，公司上半年收入略有增长。随着新国标规范条件的落地，也会刺激</w:t>
            </w:r>
            <w:r>
              <w:rPr>
                <w:rFonts w:ascii="宋体" w:hAnsi="宋体" w:cs="宋体"/>
              </w:rPr>
              <w:t>C</w:t>
            </w:r>
            <w:r>
              <w:rPr>
                <w:rFonts w:ascii="宋体" w:hAnsi="宋体" w:cs="宋体" w:hint="eastAsia"/>
              </w:rPr>
              <w:t>端新增的行业需求，同时包括共享电单车、物流</w:t>
            </w:r>
            <w:proofErr w:type="gramStart"/>
            <w:r>
              <w:rPr>
                <w:rFonts w:ascii="宋体" w:hAnsi="宋体" w:cs="宋体" w:hint="eastAsia"/>
              </w:rPr>
              <w:t>配送车</w:t>
            </w:r>
            <w:proofErr w:type="gramEnd"/>
            <w:r>
              <w:rPr>
                <w:rFonts w:ascii="宋体" w:hAnsi="宋体" w:cs="宋体" w:hint="eastAsia"/>
              </w:rPr>
              <w:t>等一些需求的扩容，我们公司对于整个行业未来的增长持坚定乐观的态度。</w:t>
            </w:r>
          </w:p>
          <w:p w:rsidR="00B96DAC" w:rsidRDefault="00EA3F5C">
            <w:pPr>
              <w:ind w:firstLine="482"/>
              <w:jc w:val="both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2</w:t>
            </w:r>
            <w:r>
              <w:rPr>
                <w:rFonts w:ascii="宋体" w:hAnsi="宋体" w:cs="宋体"/>
                <w:b/>
              </w:rPr>
              <w:t xml:space="preserve">. </w:t>
            </w:r>
            <w:r>
              <w:rPr>
                <w:rFonts w:ascii="宋体" w:hAnsi="宋体" w:cs="宋体" w:hint="eastAsia"/>
                <w:b/>
              </w:rPr>
              <w:t>目前</w:t>
            </w:r>
            <w:proofErr w:type="gramStart"/>
            <w:r>
              <w:rPr>
                <w:rFonts w:ascii="宋体" w:hAnsi="宋体" w:cs="宋体" w:hint="eastAsia"/>
                <w:b/>
              </w:rPr>
              <w:t>国内电踏</w:t>
            </w:r>
            <w:proofErr w:type="gramEnd"/>
            <w:r>
              <w:rPr>
                <w:rFonts w:ascii="宋体" w:hAnsi="宋体" w:cs="宋体" w:hint="eastAsia"/>
                <w:b/>
              </w:rPr>
              <w:t>车电机行业的情况如何？</w:t>
            </w:r>
            <w:proofErr w:type="gramStart"/>
            <w:r>
              <w:rPr>
                <w:rFonts w:ascii="宋体" w:hAnsi="宋体" w:cs="宋体" w:hint="eastAsia"/>
                <w:b/>
              </w:rPr>
              <w:t>欧展也</w:t>
            </w:r>
            <w:proofErr w:type="gramEnd"/>
            <w:r>
              <w:rPr>
                <w:rFonts w:ascii="宋体" w:hAnsi="宋体" w:cs="宋体" w:hint="eastAsia"/>
                <w:b/>
              </w:rPr>
              <w:t>结束了，能否分享一下海外最前线的行业需求情况，同时对于今年下半年和明年这个行业的发展做一些展望。</w:t>
            </w:r>
          </w:p>
          <w:p w:rsidR="00B96DAC" w:rsidRDefault="00EA3F5C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答：目前在国内市场上，电助力自行车销量较少，没有形成一个有规模的市场。根据相关的公示信息，电助力自行车通用技术规范的标准制定立项已经开始征求意见，一旦标准落地对</w:t>
            </w:r>
            <w:proofErr w:type="gramStart"/>
            <w:r>
              <w:rPr>
                <w:rFonts w:ascii="宋体" w:hAnsi="宋体" w:cs="宋体" w:hint="eastAsia"/>
              </w:rPr>
              <w:t>国内电踏</w:t>
            </w:r>
            <w:proofErr w:type="gramEnd"/>
            <w:r>
              <w:rPr>
                <w:rFonts w:ascii="宋体" w:hAnsi="宋体" w:cs="宋体" w:hint="eastAsia"/>
              </w:rPr>
              <w:t>车的需求会是一个利好消息，</w:t>
            </w:r>
            <w:proofErr w:type="gramStart"/>
            <w:r>
              <w:rPr>
                <w:rFonts w:ascii="宋体" w:hAnsi="宋体" w:cs="宋体" w:hint="eastAsia"/>
              </w:rPr>
              <w:t>安乃达将</w:t>
            </w:r>
            <w:proofErr w:type="gramEnd"/>
            <w:r>
              <w:rPr>
                <w:rFonts w:ascii="宋体" w:hAnsi="宋体" w:cs="宋体" w:hint="eastAsia"/>
              </w:rPr>
              <w:t>会参与该项国家标准的起草工作。</w:t>
            </w:r>
          </w:p>
          <w:p w:rsidR="00B96DAC" w:rsidRDefault="00EA3F5C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海外的电助力自行车主要包括三大市场，欧洲市场、北美市场和日本市场。欧洲市场</w:t>
            </w:r>
            <w:r>
              <w:rPr>
                <w:rFonts w:ascii="宋体" w:hAnsi="宋体" w:cs="宋体" w:hint="eastAsia"/>
              </w:rPr>
              <w:t>2022</w:t>
            </w:r>
            <w:r>
              <w:rPr>
                <w:rFonts w:ascii="宋体" w:hAnsi="宋体" w:cs="宋体" w:hint="eastAsia"/>
              </w:rPr>
              <w:t>年电助力自行车的渗透率是</w:t>
            </w: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/>
              </w:rPr>
              <w:t>7</w:t>
            </w:r>
            <w:r>
              <w:rPr>
                <w:rFonts w:ascii="宋体" w:hAnsi="宋体" w:cs="宋体" w:hint="eastAsia"/>
              </w:rPr>
              <w:t>%</w:t>
            </w:r>
            <w:r>
              <w:rPr>
                <w:rFonts w:ascii="宋体" w:hAnsi="宋体" w:cs="宋体" w:hint="eastAsia"/>
              </w:rPr>
              <w:t>左右，</w:t>
            </w:r>
            <w:r>
              <w:rPr>
                <w:rFonts w:ascii="宋体" w:hAnsi="宋体" w:cs="宋体" w:hint="eastAsia"/>
              </w:rPr>
              <w:t>2023</w:t>
            </w:r>
            <w:r>
              <w:rPr>
                <w:rFonts w:ascii="宋体" w:hAnsi="宋体" w:cs="宋体" w:hint="eastAsia"/>
              </w:rPr>
              <w:t>年提升到了</w:t>
            </w:r>
            <w:r>
              <w:rPr>
                <w:rFonts w:ascii="宋体" w:hAnsi="宋体" w:cs="宋体" w:hint="eastAsia"/>
              </w:rPr>
              <w:t>30</w:t>
            </w:r>
            <w:r>
              <w:rPr>
                <w:rFonts w:ascii="宋体" w:hAnsi="宋体" w:cs="宋体" w:hint="eastAsia"/>
              </w:rPr>
              <w:t>%</w:t>
            </w:r>
            <w:r>
              <w:rPr>
                <w:rFonts w:ascii="宋体" w:hAnsi="宋体" w:cs="宋体" w:hint="eastAsia"/>
              </w:rPr>
              <w:t>左右。欧盟议会去年通过了一项自行车宣言，鼓励各个成员国进行促进自行车发展的基础设施投入，包括配套的道路、停车场、充电设施等，所以对于欧洲市场未来中长期的前景公司是坚定看好的。北美市场目前的销量和渗透率还处于一个比较低的水平，我们认为北美市场的增长潜力非常大，公司也是对北美市场做了布局，一部分客户已经在各个销售渠道出样，可以预期北美是一个业绩增长的潜力市场。日本市场方面，公司通过两年左右的努力将一些车型的开发工作基本完成，可以预期我们在日本市场也会是一个逐步发展的趋势。</w:t>
            </w:r>
          </w:p>
          <w:p w:rsidR="00B96DAC" w:rsidRDefault="00EA3F5C">
            <w:pPr>
              <w:ind w:firstLine="482"/>
              <w:jc w:val="both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lastRenderedPageBreak/>
              <w:t>3</w:t>
            </w:r>
            <w:r>
              <w:rPr>
                <w:rFonts w:ascii="宋体" w:hAnsi="宋体" w:cs="宋体"/>
                <w:b/>
              </w:rPr>
              <w:t>.</w:t>
            </w:r>
            <w:r>
              <w:rPr>
                <w:rFonts w:ascii="宋体" w:hAnsi="宋体" w:cs="宋体" w:hint="eastAsia"/>
                <w:b/>
              </w:rPr>
              <w:t>公司及同行业竞争对手的中置电机的</w:t>
            </w:r>
            <w:r>
              <w:rPr>
                <w:rFonts w:ascii="宋体" w:hAnsi="宋体" w:cs="宋体" w:hint="eastAsia"/>
                <w:b/>
              </w:rPr>
              <w:t>毛利率相对比较高，后续行业是否会有价格战？另外是否可以分享一下关于核心团队的培养计划？</w:t>
            </w:r>
          </w:p>
          <w:p w:rsidR="00B96DAC" w:rsidRDefault="00EA3F5C">
            <w:pPr>
              <w:jc w:val="both"/>
            </w:pPr>
            <w:r>
              <w:rPr>
                <w:rFonts w:ascii="宋体" w:hAnsi="宋体" w:cs="宋体" w:hint="eastAsia"/>
              </w:rPr>
              <w:t>答：</w:t>
            </w:r>
            <w:r>
              <w:rPr>
                <w:rFonts w:hint="eastAsia"/>
              </w:rPr>
              <w:t>随着市场竞争越来越激烈，会有降低毛利率的可能。从公司发展历程看，安</w:t>
            </w:r>
            <w:proofErr w:type="gramStart"/>
            <w:r>
              <w:rPr>
                <w:rFonts w:hint="eastAsia"/>
              </w:rPr>
              <w:t>乃达具备</w:t>
            </w:r>
            <w:proofErr w:type="gramEnd"/>
            <w:r>
              <w:rPr>
                <w:rFonts w:hint="eastAsia"/>
              </w:rPr>
              <w:t>较强的供应链管理能力、运营管理能力，公司在成本控制上具备较强的竞争力。具备中置电机量产能力的厂家目前较少、技术门槛较高，因此竞争比较良性。团队方面，公司非常重视研发团队的能力建设，将学习国内外优秀企业在研发管理方面的先进经验，我们也会从其他先进行业引入一些优秀的人才；针对外销产品，公司很关注销售和</w:t>
            </w:r>
            <w:proofErr w:type="gramStart"/>
            <w:r>
              <w:rPr>
                <w:rFonts w:hint="eastAsia"/>
              </w:rPr>
              <w:t>客服</w:t>
            </w:r>
            <w:proofErr w:type="gramEnd"/>
            <w:r>
              <w:rPr>
                <w:rFonts w:hint="eastAsia"/>
              </w:rPr>
              <w:t>团队的本土化，在欧洲、北美和日本前期布局的基础上，会不断有本土化的海外员工加入公司团队，这些团队建设工作未来对</w:t>
            </w:r>
            <w:proofErr w:type="gramStart"/>
            <w:r>
              <w:rPr>
                <w:rFonts w:hint="eastAsia"/>
              </w:rPr>
              <w:t>安乃达的</w:t>
            </w:r>
            <w:proofErr w:type="gramEnd"/>
            <w:r>
              <w:rPr>
                <w:rFonts w:hint="eastAsia"/>
              </w:rPr>
              <w:t>成长会有很大的助力</w:t>
            </w:r>
            <w:r>
              <w:rPr>
                <w:rFonts w:hint="eastAsia"/>
              </w:rPr>
              <w:t>。</w:t>
            </w:r>
          </w:p>
          <w:p w:rsidR="00B96DAC" w:rsidRDefault="00EA3F5C">
            <w:pPr>
              <w:ind w:firstLine="482"/>
              <w:jc w:val="both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>
              <w:rPr>
                <w:b/>
              </w:rPr>
              <w:t>.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请分享一下海外业务对政治变动、关税政策变动的应变能力和展望。</w:t>
            </w:r>
          </w:p>
          <w:p w:rsidR="00B96DAC" w:rsidRDefault="00EA3F5C">
            <w:pPr>
              <w:jc w:val="both"/>
            </w:pPr>
            <w:r>
              <w:rPr>
                <w:rFonts w:ascii="宋体" w:hAnsi="宋体" w:cs="宋体" w:hint="eastAsia"/>
              </w:rPr>
              <w:t>答：</w:t>
            </w:r>
            <w:r>
              <w:rPr>
                <w:rFonts w:hint="eastAsia"/>
              </w:rPr>
              <w:t>整个行业都很关注这个问题，公司进入海外市场时已经有准备和考虑。公司</w:t>
            </w:r>
            <w:r>
              <w:rPr>
                <w:rFonts w:hint="eastAsia"/>
              </w:rPr>
              <w:t>2</w:t>
            </w:r>
            <w:r>
              <w:t>021</w:t>
            </w:r>
            <w:r>
              <w:rPr>
                <w:rFonts w:hint="eastAsia"/>
              </w:rPr>
              <w:t>年布局匈牙利，目前承担售后服务中心的工作，这些本土员工也是欧洲未来本土制造的骨干团队；今年上半年越南工厂已经完成了筹建与试生产，下半年将进入量产。根据关税政策的变动，公司将通过对本土化运营、海外制造进行整体的布局优化，实现可持续稳健发展。</w:t>
            </w:r>
          </w:p>
          <w:p w:rsidR="00B96DAC" w:rsidRDefault="00EA3F5C">
            <w:pPr>
              <w:ind w:firstLine="482"/>
              <w:jc w:val="both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  <w:r>
              <w:rPr>
                <w:b/>
              </w:rPr>
              <w:t>.</w:t>
            </w:r>
            <w:r>
              <w:rPr>
                <w:rFonts w:hint="eastAsia"/>
                <w:b/>
              </w:rPr>
              <w:t>后续中置电机的产品规划是什么，有没有更大功率、大扭矩的产品？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有没有大批量的订单？</w:t>
            </w:r>
          </w:p>
          <w:p w:rsidR="00B96DAC" w:rsidRDefault="00EA3F5C">
            <w:pPr>
              <w:jc w:val="both"/>
            </w:pPr>
            <w:r>
              <w:rPr>
                <w:rFonts w:ascii="宋体" w:hAnsi="宋体" w:cs="宋体" w:hint="eastAsia"/>
              </w:rPr>
              <w:t>答：</w:t>
            </w:r>
            <w:r>
              <w:rPr>
                <w:rFonts w:hint="eastAsia"/>
              </w:rPr>
              <w:t>中置电机新产品规划，欧美日都有</w:t>
            </w:r>
            <w:r>
              <w:rPr>
                <w:rFonts w:hint="eastAsia"/>
              </w:rPr>
              <w:t>各自的标准、法规，公司会按照不同的市场开发对应的产品。北美市场有大功率电机需求，公司有相应的产品已经通过展会等渠道进行推广；日本市场有较为严苛的标准，公司已经根据日本法规在日本推出适合的中置电机、轮毂电机系统；欧洲是</w:t>
            </w:r>
            <w:proofErr w:type="gramStart"/>
            <w:r>
              <w:rPr>
                <w:rFonts w:hint="eastAsia"/>
              </w:rPr>
              <w:t>公司电助力</w:t>
            </w:r>
            <w:proofErr w:type="gramEnd"/>
            <w:r>
              <w:rPr>
                <w:rFonts w:hint="eastAsia"/>
              </w:rPr>
              <w:t>自行车产品主要的市场，目</w:t>
            </w:r>
            <w:r>
              <w:rPr>
                <w:rFonts w:hint="eastAsia"/>
              </w:rPr>
              <w:lastRenderedPageBreak/>
              <w:t>前开发方向一是小型化、轻量化，另一个方向是智能化、网联化；软件将会是公司研发投入比较大的方向，通过软件能力建设，打造产品独特的竞争力。关于大批量订单，现在行业</w:t>
            </w:r>
            <w:proofErr w:type="gramStart"/>
            <w:r>
              <w:rPr>
                <w:rFonts w:hint="eastAsia"/>
              </w:rPr>
              <w:t>里客户</w:t>
            </w:r>
            <w:proofErr w:type="gramEnd"/>
            <w:r>
              <w:rPr>
                <w:rFonts w:hint="eastAsia"/>
              </w:rPr>
              <w:t>下单时间普遍比较保守，不同于前几年大批量、远期的下单方式，目前公司的订单持续、稳定。</w:t>
            </w:r>
          </w:p>
          <w:p w:rsidR="00B96DAC" w:rsidRDefault="00EA3F5C">
            <w:pPr>
              <w:ind w:firstLine="482"/>
              <w:jc w:val="both"/>
              <w:rPr>
                <w:b/>
              </w:rPr>
            </w:pPr>
            <w:r>
              <w:rPr>
                <w:rFonts w:hint="eastAsia"/>
                <w:b/>
              </w:rPr>
              <w:t>6.</w:t>
            </w:r>
            <w:r>
              <w:rPr>
                <w:rFonts w:hint="eastAsia"/>
                <w:b/>
              </w:rPr>
              <w:t>能否介绍</w:t>
            </w:r>
            <w:r>
              <w:rPr>
                <w:rFonts w:hint="eastAsia"/>
                <w:b/>
              </w:rPr>
              <w:t>一下中置电机的产能、产能利用率？以及是否有其他产品开发方向？</w:t>
            </w:r>
          </w:p>
          <w:p w:rsidR="00B96DAC" w:rsidRDefault="00EA3F5C">
            <w:pPr>
              <w:jc w:val="both"/>
            </w:pPr>
            <w:r>
              <w:rPr>
                <w:rFonts w:ascii="宋体" w:hAnsi="宋体" w:cs="宋体" w:hint="eastAsia"/>
              </w:rPr>
              <w:t>答：</w:t>
            </w:r>
            <w:r>
              <w:rPr>
                <w:rFonts w:hint="eastAsia"/>
              </w:rPr>
              <w:t>随着电助力自行车业务的开展，公司始终把电机与电控作为核心产品，同时也具备仪表、力矩传感器的开发和生产能力；关于其他产品开发方向，公司战略上明确不会进入电池领域。</w:t>
            </w:r>
          </w:p>
          <w:p w:rsidR="00B96DAC" w:rsidRDefault="00EA3F5C">
            <w:pPr>
              <w:jc w:val="both"/>
            </w:pPr>
            <w:proofErr w:type="gramStart"/>
            <w:r>
              <w:rPr>
                <w:rFonts w:hint="eastAsia"/>
              </w:rPr>
              <w:t>公司愿景是</w:t>
            </w:r>
            <w:proofErr w:type="gramEnd"/>
            <w:r>
              <w:rPr>
                <w:rFonts w:hint="eastAsia"/>
              </w:rPr>
              <w:t>“成为全球领先的两轮车电驱动解决方案专家”，从“解决方案专家”这一愿景角度，我们将打造开放的合作生态，</w:t>
            </w:r>
            <w:proofErr w:type="gramStart"/>
            <w:r>
              <w:rPr>
                <w:rFonts w:hint="eastAsia"/>
              </w:rPr>
              <w:t>跟行业</w:t>
            </w:r>
            <w:proofErr w:type="gramEnd"/>
            <w:r>
              <w:rPr>
                <w:rFonts w:hint="eastAsia"/>
              </w:rPr>
              <w:t>伙伴一起在电池、电子变速器、</w:t>
            </w:r>
            <w:r>
              <w:rPr>
                <w:rFonts w:hint="eastAsia"/>
              </w:rPr>
              <w:t>ABS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IOT</w:t>
            </w:r>
            <w:r>
              <w:rPr>
                <w:rFonts w:hint="eastAsia"/>
              </w:rPr>
              <w:t>等产品方面进行战略合作，在解决方案的高度上来满足客户的需求。中置电机产能利用率方面，公司上半年</w:t>
            </w:r>
            <w:r>
              <w:rPr>
                <w:rFonts w:hint="eastAsia"/>
                <w:color w:val="000000" w:themeColor="text1"/>
              </w:rPr>
              <w:t>实现销量同比增长</w:t>
            </w:r>
            <w:r>
              <w:rPr>
                <w:rFonts w:hint="eastAsia"/>
              </w:rPr>
              <w:t>，目前的产能利</w:t>
            </w:r>
            <w:r>
              <w:rPr>
                <w:rFonts w:hint="eastAsia"/>
              </w:rPr>
              <w:t>用已经接近满负荷。</w:t>
            </w:r>
          </w:p>
          <w:p w:rsidR="00B96DAC" w:rsidRDefault="00EA3F5C">
            <w:pPr>
              <w:ind w:firstLineChars="0" w:firstLine="482"/>
              <w:jc w:val="both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  <w:r>
              <w:rPr>
                <w:b/>
              </w:rPr>
              <w:t>.</w:t>
            </w:r>
            <w:r>
              <w:rPr>
                <w:rFonts w:hint="eastAsia"/>
                <w:b/>
              </w:rPr>
              <w:t>请分析一下上半年的毛利率，包括同比的增幅</w:t>
            </w:r>
            <w:r>
              <w:rPr>
                <w:rFonts w:hint="eastAsia"/>
                <w:b/>
              </w:rPr>
              <w:t>或</w:t>
            </w:r>
            <w:r>
              <w:rPr>
                <w:rFonts w:hint="eastAsia"/>
                <w:b/>
              </w:rPr>
              <w:t>降幅。</w:t>
            </w:r>
          </w:p>
          <w:p w:rsidR="00B96DAC" w:rsidRDefault="00EA3F5C">
            <w:pPr>
              <w:ind w:firstLineChars="0" w:firstLine="482"/>
              <w:jc w:val="both"/>
            </w:pPr>
            <w:r>
              <w:rPr>
                <w:rFonts w:ascii="宋体" w:hAnsi="宋体" w:cs="宋体" w:hint="eastAsia"/>
              </w:rPr>
              <w:t>答：</w:t>
            </w:r>
            <w:r>
              <w:rPr>
                <w:rFonts w:hint="eastAsia"/>
              </w:rPr>
              <w:t>毛利率情况看，我们上半年总销售收入是</w:t>
            </w:r>
            <w:r>
              <w:rPr>
                <w:rFonts w:hint="eastAsia"/>
              </w:rPr>
              <w:t>7.49</w:t>
            </w:r>
            <w:r>
              <w:rPr>
                <w:rFonts w:hint="eastAsia"/>
              </w:rPr>
              <w:t>亿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综合的毛利率</w:t>
            </w:r>
            <w:r>
              <w:rPr>
                <w:rFonts w:hint="eastAsia"/>
              </w:rPr>
              <w:t>20.42%</w:t>
            </w:r>
            <w:r>
              <w:rPr>
                <w:rFonts w:hint="eastAsia"/>
              </w:rPr>
              <w:t>。拆分到各个产品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直驱轮毂电机实现</w:t>
            </w:r>
            <w:r>
              <w:rPr>
                <w:rFonts w:hint="eastAsia"/>
              </w:rPr>
              <w:t>5.2</w:t>
            </w:r>
            <w:r>
              <w:rPr>
                <w:rFonts w:hint="eastAsia"/>
              </w:rPr>
              <w:t>亿的销售收入，毛利率</w:t>
            </w:r>
            <w:r>
              <w:rPr>
                <w:rFonts w:hint="eastAsia"/>
              </w:rPr>
              <w:t>8.24%</w:t>
            </w:r>
            <w:r>
              <w:rPr>
                <w:rFonts w:hint="eastAsia"/>
              </w:rPr>
              <w:t>，保持稳定。中置电机上半年的销量跟去年同期相比增长了</w:t>
            </w:r>
            <w:r>
              <w:rPr>
                <w:rFonts w:hint="eastAsia"/>
              </w:rPr>
              <w:t>26%</w:t>
            </w:r>
            <w:r>
              <w:rPr>
                <w:rFonts w:hint="eastAsia"/>
              </w:rPr>
              <w:t>，销售收入</w:t>
            </w:r>
            <w:r>
              <w:rPr>
                <w:rFonts w:hint="eastAsia"/>
              </w:rPr>
              <w:t>1.</w:t>
            </w:r>
            <w:r>
              <w:t>35</w:t>
            </w:r>
            <w:r>
              <w:rPr>
                <w:rFonts w:hint="eastAsia"/>
              </w:rPr>
              <w:t>亿，毛利率</w:t>
            </w:r>
            <w:r>
              <w:rPr>
                <w:rFonts w:hint="eastAsia"/>
              </w:rPr>
              <w:t>5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27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同比略有增长。减速轮毂电机，我们的毛利率</w:t>
            </w:r>
            <w:r>
              <w:rPr>
                <w:rFonts w:hint="eastAsia"/>
              </w:rPr>
              <w:t>30.21%</w:t>
            </w:r>
            <w:r>
              <w:rPr>
                <w:rFonts w:hint="eastAsia"/>
              </w:rPr>
              <w:t>，跟去年基本持平。</w:t>
            </w:r>
          </w:p>
          <w:p w:rsidR="00B96DAC" w:rsidRDefault="00EA3F5C">
            <w:pPr>
              <w:ind w:firstLine="482"/>
              <w:jc w:val="both"/>
              <w:rPr>
                <w:rFonts w:ascii="宋体" w:hAnsi="宋体" w:cs="宋体"/>
                <w:b/>
              </w:rPr>
            </w:pPr>
            <w:r>
              <w:rPr>
                <w:rFonts w:hint="eastAsia"/>
                <w:b/>
              </w:rPr>
              <w:t>8</w:t>
            </w:r>
            <w:r>
              <w:rPr>
                <w:b/>
              </w:rPr>
              <w:t>.</w:t>
            </w:r>
            <w:r>
              <w:rPr>
                <w:rFonts w:ascii="宋体" w:hAnsi="宋体" w:cs="宋体" w:hint="eastAsia"/>
                <w:b/>
              </w:rPr>
              <w:t xml:space="preserve"> </w:t>
            </w:r>
            <w:r>
              <w:rPr>
                <w:rFonts w:ascii="宋体" w:hAnsi="宋体" w:cs="宋体" w:hint="eastAsia"/>
                <w:b/>
              </w:rPr>
              <w:t>国内的电机情况，公司的毛利率包括净利率是远高于同行的，请问一下</w:t>
            </w:r>
            <w:r>
              <w:rPr>
                <w:rFonts w:ascii="宋体" w:hAnsi="宋体" w:cs="宋体" w:hint="eastAsia"/>
                <w:b/>
              </w:rPr>
              <w:t>直驱电机</w:t>
            </w:r>
            <w:r>
              <w:rPr>
                <w:rFonts w:ascii="宋体" w:hAnsi="宋体" w:cs="宋体" w:hint="eastAsia"/>
                <w:b/>
              </w:rPr>
              <w:t>产品</w:t>
            </w:r>
            <w:r>
              <w:rPr>
                <w:rFonts w:ascii="宋体" w:hAnsi="宋体" w:cs="宋体" w:hint="eastAsia"/>
                <w:b/>
              </w:rPr>
              <w:t>的竞争力，包括成本优势在哪</w:t>
            </w:r>
            <w:r>
              <w:rPr>
                <w:rFonts w:ascii="宋体" w:hAnsi="宋体" w:cs="宋体" w:hint="eastAsia"/>
                <w:b/>
              </w:rPr>
              <w:t>些</w:t>
            </w:r>
            <w:r>
              <w:rPr>
                <w:rFonts w:ascii="宋体" w:hAnsi="宋体" w:cs="宋体" w:hint="eastAsia"/>
                <w:b/>
              </w:rPr>
              <w:t>方面？</w:t>
            </w:r>
          </w:p>
          <w:p w:rsidR="00B96DAC" w:rsidRDefault="00EA3F5C">
            <w:pPr>
              <w:ind w:firstLineChars="0" w:firstLine="482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答：公司从成立之初就做直驱轮毂电机，对直驱轮毂电机的成本把控、生产技术、供应链管理能力、质量管控能力在国内同行中</w:t>
            </w:r>
            <w:r>
              <w:rPr>
                <w:rFonts w:ascii="宋体" w:hAnsi="宋体" w:cs="宋体" w:hint="eastAsia"/>
              </w:rPr>
              <w:lastRenderedPageBreak/>
              <w:t>是非常有竞争力的，行业地位也是逐年在提高。公司每年在技术、研发、生产工艺方面都有比较明显的提升，在市场上保持着比较好的竞争优势。</w:t>
            </w:r>
          </w:p>
          <w:p w:rsidR="00B96DAC" w:rsidRDefault="00EA3F5C">
            <w:pPr>
              <w:ind w:firstLineChars="0" w:firstLine="482"/>
              <w:jc w:val="both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9.</w:t>
            </w:r>
            <w:r>
              <w:rPr>
                <w:rFonts w:ascii="宋体" w:hAnsi="宋体" w:cs="宋体" w:hint="eastAsia"/>
                <w:b/>
              </w:rPr>
              <w:t>在市场占有率上有没有提升及未来规划。</w:t>
            </w:r>
          </w:p>
          <w:p w:rsidR="00B96DAC" w:rsidRDefault="00EA3F5C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答：市场占有率方面，公司制定的战略是在未来三到五年稳步提高。</w:t>
            </w:r>
          </w:p>
          <w:p w:rsidR="00B96DAC" w:rsidRDefault="00EA3F5C">
            <w:pPr>
              <w:ind w:firstLineChars="0" w:firstLine="482"/>
              <w:jc w:val="both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10.</w:t>
            </w:r>
            <w:r>
              <w:rPr>
                <w:rFonts w:ascii="宋体" w:hAnsi="宋体" w:cs="宋体" w:hint="eastAsia"/>
                <w:b/>
              </w:rPr>
              <w:t>下游客户都在做高端产品，升级迭代，公司电机方面有没有升级迭代的空间，包括高端车型跟低端车型会有所不同吗？</w:t>
            </w:r>
          </w:p>
          <w:p w:rsidR="00B96DAC" w:rsidRDefault="00EA3F5C">
            <w:pPr>
              <w:ind w:firstLineChars="0" w:firstLine="482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答：</w:t>
            </w:r>
            <w:r>
              <w:rPr>
                <w:rFonts w:ascii="宋体" w:hAnsi="宋体" w:cs="宋体" w:hint="eastAsia"/>
              </w:rPr>
              <w:t>近</w:t>
            </w:r>
            <w:r>
              <w:rPr>
                <w:rFonts w:ascii="宋体" w:hAnsi="宋体" w:cs="宋体" w:hint="eastAsia"/>
              </w:rPr>
              <w:t>年来市场出现了智能化、高端化的需求，公</w:t>
            </w:r>
            <w:r>
              <w:rPr>
                <w:rFonts w:ascii="宋体" w:hAnsi="宋体" w:cs="宋体" w:hint="eastAsia"/>
              </w:rPr>
              <w:t>司每年在研发上不断投入，利用新技术、新工艺、新材料来提高电机性能，推陈出新满足客户的迭代需求。</w:t>
            </w:r>
          </w:p>
          <w:p w:rsidR="00B96DAC" w:rsidRDefault="00EA3F5C">
            <w:pPr>
              <w:ind w:firstLineChars="0" w:firstLine="482"/>
              <w:jc w:val="both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11.</w:t>
            </w:r>
            <w:r>
              <w:rPr>
                <w:rFonts w:ascii="宋体" w:hAnsi="宋体" w:cs="宋体" w:hint="eastAsia"/>
                <w:b/>
              </w:rPr>
              <w:t>直驱轮毂电机有没有出海的规划？</w:t>
            </w:r>
          </w:p>
          <w:p w:rsidR="00B96DAC" w:rsidRDefault="00EA3F5C">
            <w:pPr>
              <w:ind w:firstLineChars="0" w:firstLine="482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答：直驱轮毂电机的出海已经启动，包括在越南设立生产基地，通过跟客户的合作已经有部分订单出口到东南亚等地。</w:t>
            </w:r>
          </w:p>
          <w:p w:rsidR="00B96DAC" w:rsidRDefault="00EA3F5C">
            <w:pPr>
              <w:ind w:firstLineChars="0" w:firstLine="482"/>
              <w:jc w:val="both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 xml:space="preserve">12. </w:t>
            </w:r>
            <w:proofErr w:type="spellStart"/>
            <w:r>
              <w:rPr>
                <w:rFonts w:ascii="宋体" w:hAnsi="宋体" w:cs="宋体" w:hint="eastAsia"/>
                <w:b/>
              </w:rPr>
              <w:t>ebike</w:t>
            </w:r>
            <w:proofErr w:type="spellEnd"/>
            <w:r>
              <w:rPr>
                <w:rFonts w:ascii="宋体" w:hAnsi="宋体" w:cs="宋体" w:hint="eastAsia"/>
                <w:b/>
              </w:rPr>
              <w:t>行业</w:t>
            </w:r>
            <w:r>
              <w:rPr>
                <w:rFonts w:ascii="宋体" w:hAnsi="宋体" w:cs="宋体" w:hint="eastAsia"/>
                <w:b/>
              </w:rPr>
              <w:t>目前</w:t>
            </w:r>
            <w:r>
              <w:rPr>
                <w:rFonts w:ascii="宋体" w:hAnsi="宋体" w:cs="宋体" w:hint="eastAsia"/>
                <w:b/>
              </w:rPr>
              <w:t>在</w:t>
            </w:r>
            <w:r>
              <w:rPr>
                <w:rFonts w:ascii="宋体" w:hAnsi="宋体" w:cs="宋体" w:hint="eastAsia"/>
                <w:b/>
              </w:rPr>
              <w:t>下游的去库存的情况</w:t>
            </w:r>
            <w:r>
              <w:rPr>
                <w:rFonts w:ascii="宋体" w:hAnsi="宋体" w:cs="宋体" w:hint="eastAsia"/>
                <w:b/>
              </w:rPr>
              <w:t>下</w:t>
            </w:r>
            <w:r>
              <w:rPr>
                <w:rFonts w:ascii="宋体" w:hAnsi="宋体" w:cs="宋体" w:hint="eastAsia"/>
                <w:b/>
              </w:rPr>
              <w:t>，公司如何</w:t>
            </w:r>
            <w:r>
              <w:rPr>
                <w:rFonts w:ascii="宋体" w:hAnsi="宋体" w:cs="宋体" w:hint="eastAsia"/>
                <w:b/>
              </w:rPr>
              <w:t>实现</w:t>
            </w:r>
            <w:r>
              <w:rPr>
                <w:rFonts w:ascii="宋体" w:hAnsi="宋体" w:cs="宋体" w:hint="eastAsia"/>
                <w:b/>
              </w:rPr>
              <w:t>上半年</w:t>
            </w:r>
            <w:r>
              <w:rPr>
                <w:rFonts w:ascii="宋体" w:hAnsi="宋体" w:cs="宋体" w:hint="eastAsia"/>
                <w:b/>
              </w:rPr>
              <w:t>销量</w:t>
            </w:r>
            <w:r>
              <w:rPr>
                <w:rFonts w:ascii="宋体" w:hAnsi="宋体" w:cs="宋体" w:hint="eastAsia"/>
                <w:b/>
              </w:rPr>
              <w:t>增长的，可不可以请领导展开给我们讲解一下？</w:t>
            </w:r>
          </w:p>
          <w:p w:rsidR="00B96DAC" w:rsidRDefault="00EA3F5C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答：</w:t>
            </w:r>
            <w:r>
              <w:rPr>
                <w:rFonts w:ascii="宋体" w:hAnsi="宋体" w:cs="宋体"/>
              </w:rPr>
              <w:t>20</w:t>
            </w:r>
            <w:r>
              <w:rPr>
                <w:rFonts w:ascii="宋体" w:hAnsi="宋体" w:cs="宋体" w:hint="eastAsia"/>
              </w:rPr>
              <w:t>22</w:t>
            </w:r>
            <w:r>
              <w:rPr>
                <w:rFonts w:ascii="宋体" w:hAnsi="宋体" w:cs="宋体" w:hint="eastAsia"/>
              </w:rPr>
              <w:t>年开始进入到去库存这个状态以后，公司也感受到下游客户需求的低迷。公司采取了开拓新兴市场和开发新客户的进攻策略，取得了销量增长的成绩。</w:t>
            </w:r>
          </w:p>
          <w:p w:rsidR="00B96DAC" w:rsidRDefault="00EA3F5C">
            <w:pPr>
              <w:ind w:firstLine="482"/>
              <w:jc w:val="both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13.</w:t>
            </w:r>
            <w:r>
              <w:rPr>
                <w:rFonts w:ascii="宋体" w:hAnsi="宋体" w:cs="宋体" w:hint="eastAsia"/>
                <w:b/>
              </w:rPr>
              <w:t xml:space="preserve"> </w:t>
            </w:r>
            <w:r>
              <w:rPr>
                <w:rFonts w:ascii="宋体" w:hAnsi="宋体" w:cs="宋体" w:hint="eastAsia"/>
                <w:b/>
              </w:rPr>
              <w:t>竞争方面，像国内的其他竞争对手，公司会以什么样的方式去竞争？</w:t>
            </w:r>
          </w:p>
          <w:p w:rsidR="00B96DAC" w:rsidRDefault="00EA3F5C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答：公司</w:t>
            </w:r>
            <w:proofErr w:type="gramStart"/>
            <w:r>
              <w:rPr>
                <w:rFonts w:ascii="宋体" w:hAnsi="宋体" w:cs="宋体" w:hint="eastAsia"/>
              </w:rPr>
              <w:t>的愿景是</w:t>
            </w:r>
            <w:proofErr w:type="gramEnd"/>
            <w:r>
              <w:rPr>
                <w:rFonts w:ascii="宋体" w:hAnsi="宋体" w:cs="宋体" w:hint="eastAsia"/>
              </w:rPr>
              <w:t>成为全球领先的两轮车电驱动</w:t>
            </w:r>
            <w:r>
              <w:rPr>
                <w:rFonts w:ascii="宋体" w:hAnsi="宋体" w:cs="宋体" w:hint="eastAsia"/>
              </w:rPr>
              <w:t>解决方案专家，虽然在行业内的一些竞争是不可回避的，但公司的战略是通过国产替代更多获得德国和日本供应商的份额，而不是在</w:t>
            </w:r>
            <w:proofErr w:type="gramStart"/>
            <w:r>
              <w:rPr>
                <w:rFonts w:ascii="宋体" w:hAnsi="宋体" w:cs="宋体" w:hint="eastAsia"/>
              </w:rPr>
              <w:t>国内友商</w:t>
            </w:r>
            <w:proofErr w:type="gramEnd"/>
            <w:r>
              <w:rPr>
                <w:rFonts w:ascii="宋体" w:hAnsi="宋体" w:cs="宋体" w:hint="eastAsia"/>
              </w:rPr>
              <w:t>之间内卷竞争。</w:t>
            </w:r>
          </w:p>
          <w:p w:rsidR="00B96DAC" w:rsidRDefault="00EA3F5C">
            <w:pPr>
              <w:ind w:firstLine="482"/>
              <w:jc w:val="both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 xml:space="preserve">14. </w:t>
            </w:r>
            <w:proofErr w:type="spellStart"/>
            <w:r>
              <w:rPr>
                <w:rFonts w:ascii="宋体" w:hAnsi="宋体" w:cs="宋体" w:hint="eastAsia"/>
                <w:b/>
              </w:rPr>
              <w:t>ebike</w:t>
            </w:r>
            <w:proofErr w:type="spellEnd"/>
            <w:r>
              <w:rPr>
                <w:rFonts w:ascii="宋体" w:hAnsi="宋体" w:cs="宋体" w:hint="eastAsia"/>
                <w:b/>
              </w:rPr>
              <w:t>的电机，公司都是以自有品牌的形式去做吗？有没</w:t>
            </w:r>
            <w:r>
              <w:rPr>
                <w:rFonts w:ascii="宋体" w:hAnsi="宋体" w:cs="宋体" w:hint="eastAsia"/>
                <w:b/>
              </w:rPr>
              <w:lastRenderedPageBreak/>
              <w:t>有</w:t>
            </w:r>
            <w:proofErr w:type="gramStart"/>
            <w:r>
              <w:rPr>
                <w:rFonts w:ascii="宋体" w:hAnsi="宋体" w:cs="宋体" w:hint="eastAsia"/>
                <w:b/>
              </w:rPr>
              <w:t>其他像代工</w:t>
            </w:r>
            <w:proofErr w:type="gramEnd"/>
            <w:r>
              <w:rPr>
                <w:rFonts w:ascii="宋体" w:hAnsi="宋体" w:cs="宋体" w:hint="eastAsia"/>
                <w:b/>
              </w:rPr>
              <w:t>、</w:t>
            </w:r>
            <w:r>
              <w:rPr>
                <w:rFonts w:ascii="宋体" w:hAnsi="宋体" w:cs="宋体" w:hint="eastAsia"/>
                <w:b/>
              </w:rPr>
              <w:t>ODM</w:t>
            </w:r>
            <w:r>
              <w:rPr>
                <w:rFonts w:ascii="宋体" w:hAnsi="宋体" w:cs="宋体" w:hint="eastAsia"/>
                <w:b/>
              </w:rPr>
              <w:t>的形式？</w:t>
            </w:r>
          </w:p>
          <w:p w:rsidR="00B96DAC" w:rsidRDefault="00EA3F5C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答：两种情况都有，有的客户采用</w:t>
            </w:r>
            <w:r>
              <w:rPr>
                <w:rFonts w:ascii="宋体" w:hAnsi="宋体" w:cs="宋体"/>
              </w:rPr>
              <w:t>co</w:t>
            </w:r>
            <w:r>
              <w:rPr>
                <w:rFonts w:ascii="宋体" w:hAnsi="宋体" w:cs="宋体" w:hint="eastAsia"/>
              </w:rPr>
              <w:t>-</w:t>
            </w:r>
            <w:r>
              <w:rPr>
                <w:rFonts w:ascii="宋体" w:hAnsi="宋体" w:cs="宋体"/>
              </w:rPr>
              <w:t>branding</w:t>
            </w:r>
            <w:r>
              <w:rPr>
                <w:rFonts w:ascii="宋体" w:hAnsi="宋体" w:cs="宋体" w:hint="eastAsia"/>
              </w:rPr>
              <w:t>方式，两个品牌共同呈现。公司在中置电机、仪表上会更多的</w:t>
            </w:r>
            <w:proofErr w:type="gramStart"/>
            <w:r>
              <w:rPr>
                <w:rFonts w:ascii="宋体" w:hAnsi="宋体" w:cs="宋体" w:hint="eastAsia"/>
              </w:rPr>
              <w:t>体现自</w:t>
            </w:r>
            <w:proofErr w:type="gramEnd"/>
            <w:r>
              <w:rPr>
                <w:rFonts w:ascii="宋体" w:hAnsi="宋体" w:cs="宋体" w:hint="eastAsia"/>
              </w:rPr>
              <w:t>有品牌。</w:t>
            </w:r>
          </w:p>
          <w:p w:rsidR="00B96DAC" w:rsidRDefault="00EA3F5C">
            <w:pPr>
              <w:ind w:firstLine="482"/>
              <w:jc w:val="both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15</w:t>
            </w:r>
            <w:r>
              <w:rPr>
                <w:rFonts w:ascii="宋体" w:hAnsi="宋体" w:cs="宋体" w:hint="eastAsia"/>
                <w:b/>
              </w:rPr>
              <w:t>．作为一个中国品牌在欧美比较难塑造自己的品牌</w:t>
            </w:r>
            <w:r>
              <w:rPr>
                <w:rFonts w:ascii="宋体" w:hAnsi="宋体" w:cs="宋体" w:hint="eastAsia"/>
                <w:b/>
              </w:rPr>
              <w:t>，除了</w:t>
            </w:r>
            <w:proofErr w:type="gramStart"/>
            <w:r>
              <w:rPr>
                <w:rFonts w:ascii="宋体" w:hAnsi="宋体" w:cs="宋体" w:hint="eastAsia"/>
                <w:b/>
              </w:rPr>
              <w:t>通过社媒有没有</w:t>
            </w:r>
            <w:proofErr w:type="gramEnd"/>
            <w:r>
              <w:rPr>
                <w:rFonts w:ascii="宋体" w:hAnsi="宋体" w:cs="宋体" w:hint="eastAsia"/>
                <w:b/>
              </w:rPr>
              <w:t>其他方式打造</w:t>
            </w:r>
            <w:r>
              <w:rPr>
                <w:rFonts w:ascii="宋体" w:hAnsi="宋体" w:cs="宋体" w:hint="eastAsia"/>
                <w:b/>
              </w:rPr>
              <w:t>在海外市场的品牌力？</w:t>
            </w:r>
          </w:p>
          <w:p w:rsidR="00B96DAC" w:rsidRDefault="00EA3F5C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答：公司前期定位针对</w:t>
            </w:r>
            <w:r>
              <w:rPr>
                <w:rFonts w:ascii="宋体" w:hAnsi="宋体" w:cs="宋体" w:hint="eastAsia"/>
              </w:rPr>
              <w:t>B</w:t>
            </w:r>
            <w:r>
              <w:rPr>
                <w:rFonts w:ascii="宋体" w:hAnsi="宋体" w:cs="宋体" w:hint="eastAsia"/>
              </w:rPr>
              <w:t>端为主，主要通过专业的行业展会呈现和宣传公司的品牌。除了目前线上</w:t>
            </w:r>
            <w:proofErr w:type="gramStart"/>
            <w:r>
              <w:rPr>
                <w:rFonts w:ascii="宋体" w:hAnsi="宋体" w:cs="宋体" w:hint="eastAsia"/>
              </w:rPr>
              <w:t>社媒和</w:t>
            </w:r>
            <w:proofErr w:type="gramEnd"/>
            <w:r>
              <w:rPr>
                <w:rFonts w:ascii="宋体" w:hAnsi="宋体" w:cs="宋体" w:hint="eastAsia"/>
              </w:rPr>
              <w:t>线下展会的推广活动，公司未来规划参与一些自行车赛事活动、组织本地化的骑行体验活动等，不断提升品牌影响力。</w:t>
            </w:r>
          </w:p>
          <w:p w:rsidR="00B96DAC" w:rsidRDefault="00EA3F5C">
            <w:pPr>
              <w:ind w:firstLine="482"/>
              <w:jc w:val="both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 xml:space="preserve">16. </w:t>
            </w:r>
            <w:r>
              <w:rPr>
                <w:rFonts w:ascii="宋体" w:hAnsi="宋体" w:cs="宋体" w:hint="eastAsia"/>
                <w:b/>
              </w:rPr>
              <w:t>在售后方面</w:t>
            </w:r>
            <w:r>
              <w:rPr>
                <w:rFonts w:ascii="宋体" w:hAnsi="宋体" w:cs="宋体" w:hint="eastAsia"/>
                <w:b/>
              </w:rPr>
              <w:t>公司</w:t>
            </w:r>
            <w:r>
              <w:rPr>
                <w:rFonts w:ascii="宋体" w:hAnsi="宋体" w:cs="宋体" w:hint="eastAsia"/>
                <w:b/>
              </w:rPr>
              <w:t>会</w:t>
            </w:r>
            <w:r>
              <w:rPr>
                <w:rFonts w:ascii="宋体" w:hAnsi="宋体" w:cs="宋体" w:hint="eastAsia"/>
                <w:b/>
              </w:rPr>
              <w:t>去做一些布局吗？</w:t>
            </w:r>
          </w:p>
          <w:p w:rsidR="00B96DAC" w:rsidRDefault="00EA3F5C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答：售后服务方面，是近两年公司重点投入的工作。海外成熟市场对服务的关注度高，公司已经在荷兰、匈牙利建立了</w:t>
            </w: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个全资子公司作为自建的服务中心。公司也通过和第三方合作，在法国、意大利、美国等地建立服务站。同时，公司建立了线上的服务平台</w:t>
            </w:r>
            <w:r>
              <w:rPr>
                <w:rFonts w:ascii="宋体" w:hAnsi="宋体" w:cs="宋体" w:hint="eastAsia"/>
              </w:rPr>
              <w:t>Ananda</w:t>
            </w:r>
            <w:r>
              <w:rPr>
                <w:rFonts w:ascii="宋体" w:hAnsi="宋体" w:cs="宋体"/>
              </w:rPr>
              <w:t xml:space="preserve"> Link</w:t>
            </w:r>
            <w:r>
              <w:rPr>
                <w:rFonts w:ascii="宋体" w:hAnsi="宋体" w:cs="宋体" w:hint="eastAsia"/>
              </w:rPr>
              <w:t>，客户可以通过对产品进行在线诊断、提出服务要求，为客户提供更高效的售后服务。</w:t>
            </w:r>
          </w:p>
          <w:p w:rsidR="00B96DAC" w:rsidRDefault="00EA3F5C">
            <w:pPr>
              <w:ind w:firstLine="482"/>
              <w:jc w:val="both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 xml:space="preserve">17. </w:t>
            </w:r>
            <w:r>
              <w:rPr>
                <w:rFonts w:ascii="宋体" w:hAnsi="宋体" w:cs="宋体" w:hint="eastAsia"/>
                <w:b/>
              </w:rPr>
              <w:t>在产品品类方面</w:t>
            </w:r>
            <w:r>
              <w:rPr>
                <w:rFonts w:ascii="宋体" w:hAnsi="宋体" w:cs="宋体" w:hint="eastAsia"/>
                <w:b/>
              </w:rPr>
              <w:t>，</w:t>
            </w:r>
            <w:r>
              <w:rPr>
                <w:rFonts w:ascii="宋体" w:hAnsi="宋体" w:cs="宋体" w:hint="eastAsia"/>
                <w:b/>
              </w:rPr>
              <w:t>除了</w:t>
            </w:r>
            <w:proofErr w:type="spellStart"/>
            <w:r>
              <w:rPr>
                <w:rFonts w:ascii="宋体" w:hAnsi="宋体" w:cs="宋体" w:hint="eastAsia"/>
                <w:b/>
              </w:rPr>
              <w:t>ebike</w:t>
            </w:r>
            <w:proofErr w:type="spellEnd"/>
            <w:r>
              <w:rPr>
                <w:rFonts w:ascii="宋体" w:hAnsi="宋体" w:cs="宋体" w:hint="eastAsia"/>
                <w:b/>
              </w:rPr>
              <w:t>电机</w:t>
            </w:r>
            <w:r>
              <w:rPr>
                <w:rFonts w:ascii="宋体" w:hAnsi="宋体" w:cs="宋体" w:hint="eastAsia"/>
                <w:b/>
              </w:rPr>
              <w:t>、</w:t>
            </w:r>
            <w:r>
              <w:rPr>
                <w:rFonts w:ascii="宋体" w:hAnsi="宋体" w:cs="宋体" w:hint="eastAsia"/>
                <w:b/>
              </w:rPr>
              <w:t>直驱电机这些品类之外，会不会拓展一些其他的品类？</w:t>
            </w:r>
          </w:p>
          <w:p w:rsidR="00B96DAC" w:rsidRDefault="00EA3F5C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答：公司目前已经推进的新品类有电动摩托车用</w:t>
            </w:r>
            <w:proofErr w:type="gramStart"/>
            <w:r>
              <w:rPr>
                <w:rFonts w:ascii="宋体" w:hAnsi="宋体" w:cs="宋体" w:hint="eastAsia"/>
              </w:rPr>
              <w:t>的电摩电机</w:t>
            </w:r>
            <w:proofErr w:type="gramEnd"/>
            <w:r>
              <w:rPr>
                <w:rFonts w:ascii="宋体" w:hAnsi="宋体" w:cs="宋体" w:hint="eastAsia"/>
              </w:rPr>
              <w:t>，从去年意大利米兰展开始到今年的印尼</w:t>
            </w:r>
            <w:r>
              <w:rPr>
                <w:rFonts w:ascii="宋体" w:hAnsi="宋体" w:cs="宋体" w:hint="eastAsia"/>
              </w:rPr>
              <w:t>展会和即将举行的重庆摩博会，公司积极</w:t>
            </w:r>
            <w:proofErr w:type="gramStart"/>
            <w:r>
              <w:rPr>
                <w:rFonts w:ascii="宋体" w:hAnsi="宋体" w:cs="宋体" w:hint="eastAsia"/>
              </w:rPr>
              <w:t>布局电摩</w:t>
            </w:r>
            <w:proofErr w:type="gramEnd"/>
            <w:r>
              <w:rPr>
                <w:rFonts w:ascii="宋体" w:hAnsi="宋体" w:cs="宋体" w:hint="eastAsia"/>
              </w:rPr>
              <w:t>行业，将会成为公司新的业务增长领域。此外，还有适用于无人清扫机器人、割草机和电动轮椅等电机的开发和生产。</w:t>
            </w:r>
          </w:p>
          <w:p w:rsidR="00B96DAC" w:rsidRDefault="00B96DAC">
            <w:pPr>
              <w:jc w:val="both"/>
            </w:pPr>
          </w:p>
        </w:tc>
      </w:tr>
      <w:tr w:rsidR="00B96DAC"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96DAC" w:rsidRDefault="00EA3F5C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lastRenderedPageBreak/>
              <w:t>日期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96DAC" w:rsidRDefault="00EA3F5C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2024</w:t>
            </w:r>
            <w:r>
              <w:rPr>
                <w:rFonts w:ascii="宋体" w:hAnsi="宋体" w:cs="宋体"/>
              </w:rPr>
              <w:t>年</w:t>
            </w:r>
            <w:r>
              <w:rPr>
                <w:rFonts w:ascii="宋体" w:hAnsi="宋体" w:cs="宋体"/>
              </w:rPr>
              <w:t>8</w:t>
            </w:r>
            <w:r>
              <w:rPr>
                <w:rFonts w:ascii="宋体" w:hAnsi="宋体" w:cs="宋体"/>
              </w:rPr>
              <w:t>月</w:t>
            </w:r>
            <w:r>
              <w:rPr>
                <w:rFonts w:ascii="宋体" w:hAnsi="宋体" w:cs="宋体"/>
              </w:rPr>
              <w:t>30</w:t>
            </w:r>
            <w:r>
              <w:rPr>
                <w:rFonts w:ascii="宋体" w:hAnsi="宋体" w:cs="宋体"/>
              </w:rPr>
              <w:t>日</w:t>
            </w:r>
          </w:p>
        </w:tc>
      </w:tr>
    </w:tbl>
    <w:p w:rsidR="00B96DAC" w:rsidRDefault="00B96DAC">
      <w:pPr>
        <w:adjustRightInd/>
        <w:snapToGrid/>
        <w:spacing w:beforeLines="0" w:before="240" w:afterLines="0" w:after="0"/>
        <w:ind w:firstLineChars="0" w:firstLine="0"/>
        <w:rPr>
          <w:rFonts w:ascii="宋体" w:hAnsi="宋体" w:cs="宋体"/>
          <w:b/>
          <w:kern w:val="2"/>
          <w:szCs w:val="30"/>
        </w:rPr>
      </w:pPr>
    </w:p>
    <w:sectPr w:rsidR="00B96DAC">
      <w:footerReference w:type="even" r:id="rId8"/>
      <w:footerReference w:type="default" r:id="rId9"/>
      <w:footerReference w:type="first" r:id="rId10"/>
      <w:type w:val="continuous"/>
      <w:pgSz w:w="11910" w:h="16840"/>
      <w:pgMar w:top="1440" w:right="1797" w:bottom="1440" w:left="1797" w:header="720" w:footer="10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F5C" w:rsidRDefault="00EA3F5C">
      <w:pPr>
        <w:spacing w:line="240" w:lineRule="auto"/>
      </w:pPr>
      <w:r>
        <w:separator/>
      </w:r>
    </w:p>
  </w:endnote>
  <w:endnote w:type="continuationSeparator" w:id="0">
    <w:p w:rsidR="00EA3F5C" w:rsidRDefault="00EA3F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DAC" w:rsidRDefault="00B96DAC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DAC" w:rsidRDefault="00B96DAC">
    <w:pPr>
      <w:pStyle w:val="a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DAC" w:rsidRDefault="00B96DAC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F5C" w:rsidRDefault="00EA3F5C">
      <w:pPr>
        <w:spacing w:line="240" w:lineRule="auto"/>
      </w:pPr>
      <w:r>
        <w:separator/>
      </w:r>
    </w:p>
  </w:footnote>
  <w:footnote w:type="continuationSeparator" w:id="0">
    <w:p w:rsidR="00EA3F5C" w:rsidRDefault="00EA3F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96AF6"/>
    <w:multiLevelType w:val="multilevel"/>
    <w:tmpl w:val="4A596AF6"/>
    <w:lvl w:ilvl="0">
      <w:start w:val="1"/>
      <w:numFmt w:val="decimal"/>
      <w:pStyle w:val="a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trackRevisions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hM2FhN2Y5NGNhN2UwMDMyZTFiYTEwODMxZWE1ZTMifQ=="/>
  </w:docVars>
  <w:rsids>
    <w:rsidRoot w:val="003B4C57"/>
    <w:rsid w:val="00004A0A"/>
    <w:rsid w:val="00007D7E"/>
    <w:rsid w:val="00017D55"/>
    <w:rsid w:val="00023F49"/>
    <w:rsid w:val="00025A28"/>
    <w:rsid w:val="00027A5C"/>
    <w:rsid w:val="000361FB"/>
    <w:rsid w:val="00041375"/>
    <w:rsid w:val="00060D3B"/>
    <w:rsid w:val="00067D65"/>
    <w:rsid w:val="00070AFC"/>
    <w:rsid w:val="0007152D"/>
    <w:rsid w:val="00072957"/>
    <w:rsid w:val="00073213"/>
    <w:rsid w:val="000753EC"/>
    <w:rsid w:val="00081227"/>
    <w:rsid w:val="00083379"/>
    <w:rsid w:val="000A0988"/>
    <w:rsid w:val="000A5A7B"/>
    <w:rsid w:val="000A7594"/>
    <w:rsid w:val="000A7F92"/>
    <w:rsid w:val="000B072E"/>
    <w:rsid w:val="000C0473"/>
    <w:rsid w:val="000C24D4"/>
    <w:rsid w:val="000C3E4F"/>
    <w:rsid w:val="000E3C70"/>
    <w:rsid w:val="00103BA2"/>
    <w:rsid w:val="00105AB6"/>
    <w:rsid w:val="00112C67"/>
    <w:rsid w:val="00113868"/>
    <w:rsid w:val="00113C0E"/>
    <w:rsid w:val="00116661"/>
    <w:rsid w:val="001232E4"/>
    <w:rsid w:val="00123B87"/>
    <w:rsid w:val="0012497A"/>
    <w:rsid w:val="00145FB9"/>
    <w:rsid w:val="001517CE"/>
    <w:rsid w:val="00155F08"/>
    <w:rsid w:val="001659B8"/>
    <w:rsid w:val="0016680D"/>
    <w:rsid w:val="00171A01"/>
    <w:rsid w:val="00174BDA"/>
    <w:rsid w:val="00177EA2"/>
    <w:rsid w:val="00185F0D"/>
    <w:rsid w:val="00191B42"/>
    <w:rsid w:val="001925B2"/>
    <w:rsid w:val="00193714"/>
    <w:rsid w:val="0019499B"/>
    <w:rsid w:val="00195A3D"/>
    <w:rsid w:val="00196392"/>
    <w:rsid w:val="0019782C"/>
    <w:rsid w:val="001A29A9"/>
    <w:rsid w:val="001B4582"/>
    <w:rsid w:val="001B7A2F"/>
    <w:rsid w:val="001C48D7"/>
    <w:rsid w:val="001C6C3D"/>
    <w:rsid w:val="001D16A6"/>
    <w:rsid w:val="001D1C0D"/>
    <w:rsid w:val="001E1C39"/>
    <w:rsid w:val="001E3CC4"/>
    <w:rsid w:val="001E6395"/>
    <w:rsid w:val="00200202"/>
    <w:rsid w:val="002122F1"/>
    <w:rsid w:val="002136E0"/>
    <w:rsid w:val="002227E7"/>
    <w:rsid w:val="00231D9A"/>
    <w:rsid w:val="0023287E"/>
    <w:rsid w:val="002408F0"/>
    <w:rsid w:val="00242A8D"/>
    <w:rsid w:val="00246F99"/>
    <w:rsid w:val="00250D92"/>
    <w:rsid w:val="00251573"/>
    <w:rsid w:val="00253226"/>
    <w:rsid w:val="002535DA"/>
    <w:rsid w:val="002546E9"/>
    <w:rsid w:val="00264410"/>
    <w:rsid w:val="00265D9B"/>
    <w:rsid w:val="00273018"/>
    <w:rsid w:val="0027555E"/>
    <w:rsid w:val="00277339"/>
    <w:rsid w:val="00284D06"/>
    <w:rsid w:val="002C7F77"/>
    <w:rsid w:val="002D1D09"/>
    <w:rsid w:val="002D26DD"/>
    <w:rsid w:val="002D6EC5"/>
    <w:rsid w:val="002E1760"/>
    <w:rsid w:val="002F1609"/>
    <w:rsid w:val="002F2A70"/>
    <w:rsid w:val="002F311F"/>
    <w:rsid w:val="00304E92"/>
    <w:rsid w:val="00306213"/>
    <w:rsid w:val="003114F6"/>
    <w:rsid w:val="00315994"/>
    <w:rsid w:val="00315AA9"/>
    <w:rsid w:val="00324757"/>
    <w:rsid w:val="00331F5B"/>
    <w:rsid w:val="00334F8B"/>
    <w:rsid w:val="00335C2C"/>
    <w:rsid w:val="00340174"/>
    <w:rsid w:val="003457D0"/>
    <w:rsid w:val="003470DB"/>
    <w:rsid w:val="003470DF"/>
    <w:rsid w:val="00351468"/>
    <w:rsid w:val="00353FCE"/>
    <w:rsid w:val="00357A68"/>
    <w:rsid w:val="00362EB6"/>
    <w:rsid w:val="00371C59"/>
    <w:rsid w:val="00380E67"/>
    <w:rsid w:val="00383F86"/>
    <w:rsid w:val="00390F84"/>
    <w:rsid w:val="003941D9"/>
    <w:rsid w:val="003953E3"/>
    <w:rsid w:val="003B2CD4"/>
    <w:rsid w:val="003B4C57"/>
    <w:rsid w:val="003B5BC1"/>
    <w:rsid w:val="003B7755"/>
    <w:rsid w:val="003C7CF5"/>
    <w:rsid w:val="003D7C2C"/>
    <w:rsid w:val="003E1441"/>
    <w:rsid w:val="003E37D3"/>
    <w:rsid w:val="003F0B56"/>
    <w:rsid w:val="003F2036"/>
    <w:rsid w:val="003F2F61"/>
    <w:rsid w:val="003F40EC"/>
    <w:rsid w:val="003F544F"/>
    <w:rsid w:val="00401F0D"/>
    <w:rsid w:val="00402A77"/>
    <w:rsid w:val="0040327D"/>
    <w:rsid w:val="004034B1"/>
    <w:rsid w:val="004051F7"/>
    <w:rsid w:val="00414444"/>
    <w:rsid w:val="00415A34"/>
    <w:rsid w:val="0041727E"/>
    <w:rsid w:val="00422899"/>
    <w:rsid w:val="0042419A"/>
    <w:rsid w:val="004338B8"/>
    <w:rsid w:val="004360A0"/>
    <w:rsid w:val="00440427"/>
    <w:rsid w:val="00445BC7"/>
    <w:rsid w:val="00447973"/>
    <w:rsid w:val="00455185"/>
    <w:rsid w:val="0046055E"/>
    <w:rsid w:val="00464420"/>
    <w:rsid w:val="00464A70"/>
    <w:rsid w:val="00465DB8"/>
    <w:rsid w:val="004666D7"/>
    <w:rsid w:val="00475871"/>
    <w:rsid w:val="0049299A"/>
    <w:rsid w:val="00495AEC"/>
    <w:rsid w:val="004970E7"/>
    <w:rsid w:val="004A7EE0"/>
    <w:rsid w:val="004B4FE0"/>
    <w:rsid w:val="004C248B"/>
    <w:rsid w:val="004D1410"/>
    <w:rsid w:val="004D23B3"/>
    <w:rsid w:val="004D78DA"/>
    <w:rsid w:val="004E4059"/>
    <w:rsid w:val="004E70D4"/>
    <w:rsid w:val="004F0069"/>
    <w:rsid w:val="004F308B"/>
    <w:rsid w:val="00501F95"/>
    <w:rsid w:val="005047F7"/>
    <w:rsid w:val="00505695"/>
    <w:rsid w:val="005200A4"/>
    <w:rsid w:val="00520909"/>
    <w:rsid w:val="0052270C"/>
    <w:rsid w:val="0052302B"/>
    <w:rsid w:val="00524357"/>
    <w:rsid w:val="00532AD7"/>
    <w:rsid w:val="00535198"/>
    <w:rsid w:val="00540C33"/>
    <w:rsid w:val="0054141B"/>
    <w:rsid w:val="005422BB"/>
    <w:rsid w:val="00543FF7"/>
    <w:rsid w:val="00544CB9"/>
    <w:rsid w:val="00565E06"/>
    <w:rsid w:val="005670A1"/>
    <w:rsid w:val="0057008B"/>
    <w:rsid w:val="00584F1A"/>
    <w:rsid w:val="00587C70"/>
    <w:rsid w:val="005A6C81"/>
    <w:rsid w:val="005B1AC2"/>
    <w:rsid w:val="005B35DB"/>
    <w:rsid w:val="005C399C"/>
    <w:rsid w:val="005C49DA"/>
    <w:rsid w:val="005C4CA4"/>
    <w:rsid w:val="005D3E6A"/>
    <w:rsid w:val="005E32CD"/>
    <w:rsid w:val="005E77E4"/>
    <w:rsid w:val="00602E8A"/>
    <w:rsid w:val="00620D8A"/>
    <w:rsid w:val="0062179D"/>
    <w:rsid w:val="00633B82"/>
    <w:rsid w:val="0063545B"/>
    <w:rsid w:val="00635B38"/>
    <w:rsid w:val="0063720B"/>
    <w:rsid w:val="006434A2"/>
    <w:rsid w:val="00644D05"/>
    <w:rsid w:val="00646517"/>
    <w:rsid w:val="006723E5"/>
    <w:rsid w:val="00683AF5"/>
    <w:rsid w:val="00692225"/>
    <w:rsid w:val="00696A33"/>
    <w:rsid w:val="006A552E"/>
    <w:rsid w:val="006B3819"/>
    <w:rsid w:val="006B460E"/>
    <w:rsid w:val="006C3E48"/>
    <w:rsid w:val="006C4CBE"/>
    <w:rsid w:val="006C5A6F"/>
    <w:rsid w:val="006C640D"/>
    <w:rsid w:val="006D0312"/>
    <w:rsid w:val="006D18B8"/>
    <w:rsid w:val="006D5B59"/>
    <w:rsid w:val="006E5425"/>
    <w:rsid w:val="006E609F"/>
    <w:rsid w:val="006F57B9"/>
    <w:rsid w:val="006F61C1"/>
    <w:rsid w:val="00706D6A"/>
    <w:rsid w:val="00721FD0"/>
    <w:rsid w:val="00732741"/>
    <w:rsid w:val="00732C5B"/>
    <w:rsid w:val="007453F7"/>
    <w:rsid w:val="00746C47"/>
    <w:rsid w:val="0075098B"/>
    <w:rsid w:val="00751329"/>
    <w:rsid w:val="00760C83"/>
    <w:rsid w:val="0076248D"/>
    <w:rsid w:val="00766FE8"/>
    <w:rsid w:val="007703BC"/>
    <w:rsid w:val="00773C10"/>
    <w:rsid w:val="00773E26"/>
    <w:rsid w:val="00783526"/>
    <w:rsid w:val="007879FD"/>
    <w:rsid w:val="00791D73"/>
    <w:rsid w:val="007A0C1F"/>
    <w:rsid w:val="007B051C"/>
    <w:rsid w:val="007B44E4"/>
    <w:rsid w:val="007B50D1"/>
    <w:rsid w:val="007B62E2"/>
    <w:rsid w:val="007C764E"/>
    <w:rsid w:val="007D547C"/>
    <w:rsid w:val="007E746C"/>
    <w:rsid w:val="007F2A8D"/>
    <w:rsid w:val="007F4321"/>
    <w:rsid w:val="007F5A05"/>
    <w:rsid w:val="007F620D"/>
    <w:rsid w:val="007F635C"/>
    <w:rsid w:val="007F6BC8"/>
    <w:rsid w:val="008016B8"/>
    <w:rsid w:val="00812B74"/>
    <w:rsid w:val="00813D0E"/>
    <w:rsid w:val="00814A1C"/>
    <w:rsid w:val="00817520"/>
    <w:rsid w:val="00822260"/>
    <w:rsid w:val="0082293B"/>
    <w:rsid w:val="00826133"/>
    <w:rsid w:val="00830861"/>
    <w:rsid w:val="00833AAA"/>
    <w:rsid w:val="00842679"/>
    <w:rsid w:val="00845175"/>
    <w:rsid w:val="00853BA3"/>
    <w:rsid w:val="00853BA5"/>
    <w:rsid w:val="00857DD6"/>
    <w:rsid w:val="00862124"/>
    <w:rsid w:val="00870599"/>
    <w:rsid w:val="00876F04"/>
    <w:rsid w:val="00881BF9"/>
    <w:rsid w:val="008920CA"/>
    <w:rsid w:val="00897718"/>
    <w:rsid w:val="008A310D"/>
    <w:rsid w:val="008B61BF"/>
    <w:rsid w:val="008B7B7E"/>
    <w:rsid w:val="008D3DD2"/>
    <w:rsid w:val="008D6533"/>
    <w:rsid w:val="008E0104"/>
    <w:rsid w:val="008E1175"/>
    <w:rsid w:val="008E32A7"/>
    <w:rsid w:val="00906246"/>
    <w:rsid w:val="00910870"/>
    <w:rsid w:val="00917915"/>
    <w:rsid w:val="00924C98"/>
    <w:rsid w:val="009259AA"/>
    <w:rsid w:val="00931021"/>
    <w:rsid w:val="00933898"/>
    <w:rsid w:val="0093638A"/>
    <w:rsid w:val="009437E1"/>
    <w:rsid w:val="009459EA"/>
    <w:rsid w:val="00951831"/>
    <w:rsid w:val="00961D9D"/>
    <w:rsid w:val="0096251A"/>
    <w:rsid w:val="00963B05"/>
    <w:rsid w:val="00963DD9"/>
    <w:rsid w:val="00973242"/>
    <w:rsid w:val="00976062"/>
    <w:rsid w:val="00981DCC"/>
    <w:rsid w:val="00986ED8"/>
    <w:rsid w:val="009A4D78"/>
    <w:rsid w:val="009C28D3"/>
    <w:rsid w:val="009C50AB"/>
    <w:rsid w:val="009C7E5E"/>
    <w:rsid w:val="009D005D"/>
    <w:rsid w:val="009D174E"/>
    <w:rsid w:val="009D61E3"/>
    <w:rsid w:val="009E141C"/>
    <w:rsid w:val="009E60CA"/>
    <w:rsid w:val="009E734F"/>
    <w:rsid w:val="009F07FC"/>
    <w:rsid w:val="009F197C"/>
    <w:rsid w:val="009F723F"/>
    <w:rsid w:val="009F7E63"/>
    <w:rsid w:val="00A1111F"/>
    <w:rsid w:val="00A113CC"/>
    <w:rsid w:val="00A1164A"/>
    <w:rsid w:val="00A124D9"/>
    <w:rsid w:val="00A12749"/>
    <w:rsid w:val="00A1776A"/>
    <w:rsid w:val="00A23CF3"/>
    <w:rsid w:val="00A311BE"/>
    <w:rsid w:val="00A31778"/>
    <w:rsid w:val="00A401F3"/>
    <w:rsid w:val="00A42248"/>
    <w:rsid w:val="00A52BAA"/>
    <w:rsid w:val="00A635BC"/>
    <w:rsid w:val="00A669E1"/>
    <w:rsid w:val="00A71873"/>
    <w:rsid w:val="00A720EA"/>
    <w:rsid w:val="00A738DC"/>
    <w:rsid w:val="00A77EE3"/>
    <w:rsid w:val="00A8144A"/>
    <w:rsid w:val="00A931F1"/>
    <w:rsid w:val="00A9580B"/>
    <w:rsid w:val="00AB3F84"/>
    <w:rsid w:val="00AD3198"/>
    <w:rsid w:val="00AD5171"/>
    <w:rsid w:val="00AD70A6"/>
    <w:rsid w:val="00AE1748"/>
    <w:rsid w:val="00AE2BC0"/>
    <w:rsid w:val="00AF40C5"/>
    <w:rsid w:val="00B01402"/>
    <w:rsid w:val="00B0260D"/>
    <w:rsid w:val="00B10453"/>
    <w:rsid w:val="00B14AE7"/>
    <w:rsid w:val="00B1529D"/>
    <w:rsid w:val="00B20089"/>
    <w:rsid w:val="00B415B8"/>
    <w:rsid w:val="00B45001"/>
    <w:rsid w:val="00B5045A"/>
    <w:rsid w:val="00B54112"/>
    <w:rsid w:val="00B60900"/>
    <w:rsid w:val="00B63D3B"/>
    <w:rsid w:val="00B65438"/>
    <w:rsid w:val="00B65C48"/>
    <w:rsid w:val="00B704B2"/>
    <w:rsid w:val="00B71FBB"/>
    <w:rsid w:val="00B729A8"/>
    <w:rsid w:val="00B7319E"/>
    <w:rsid w:val="00B747D5"/>
    <w:rsid w:val="00B75479"/>
    <w:rsid w:val="00B81989"/>
    <w:rsid w:val="00B86088"/>
    <w:rsid w:val="00B91841"/>
    <w:rsid w:val="00B945D3"/>
    <w:rsid w:val="00B96DAC"/>
    <w:rsid w:val="00BA35C4"/>
    <w:rsid w:val="00BA3694"/>
    <w:rsid w:val="00BA69B9"/>
    <w:rsid w:val="00BA6E38"/>
    <w:rsid w:val="00BA703C"/>
    <w:rsid w:val="00BB0017"/>
    <w:rsid w:val="00BB4B78"/>
    <w:rsid w:val="00BB7446"/>
    <w:rsid w:val="00BB7AF1"/>
    <w:rsid w:val="00BB7BE0"/>
    <w:rsid w:val="00BC3360"/>
    <w:rsid w:val="00BD671F"/>
    <w:rsid w:val="00BD688B"/>
    <w:rsid w:val="00BD7FC8"/>
    <w:rsid w:val="00BE1034"/>
    <w:rsid w:val="00BF767D"/>
    <w:rsid w:val="00C0338A"/>
    <w:rsid w:val="00C04BC6"/>
    <w:rsid w:val="00C121BE"/>
    <w:rsid w:val="00C137B1"/>
    <w:rsid w:val="00C13F23"/>
    <w:rsid w:val="00C154B1"/>
    <w:rsid w:val="00C27795"/>
    <w:rsid w:val="00C31A90"/>
    <w:rsid w:val="00C34A5E"/>
    <w:rsid w:val="00C44078"/>
    <w:rsid w:val="00C443BB"/>
    <w:rsid w:val="00C52878"/>
    <w:rsid w:val="00C53E40"/>
    <w:rsid w:val="00C57557"/>
    <w:rsid w:val="00C62E28"/>
    <w:rsid w:val="00C674E5"/>
    <w:rsid w:val="00C7068C"/>
    <w:rsid w:val="00C80195"/>
    <w:rsid w:val="00C8285E"/>
    <w:rsid w:val="00CC329A"/>
    <w:rsid w:val="00CD025E"/>
    <w:rsid w:val="00CD7D86"/>
    <w:rsid w:val="00CE4EEA"/>
    <w:rsid w:val="00CF1079"/>
    <w:rsid w:val="00CF669C"/>
    <w:rsid w:val="00D00FF5"/>
    <w:rsid w:val="00D0249E"/>
    <w:rsid w:val="00D02A15"/>
    <w:rsid w:val="00D1365F"/>
    <w:rsid w:val="00D1680B"/>
    <w:rsid w:val="00D22426"/>
    <w:rsid w:val="00D2428A"/>
    <w:rsid w:val="00D26D9F"/>
    <w:rsid w:val="00D31ABA"/>
    <w:rsid w:val="00D3584C"/>
    <w:rsid w:val="00D4110B"/>
    <w:rsid w:val="00D441FD"/>
    <w:rsid w:val="00D508F0"/>
    <w:rsid w:val="00D511DE"/>
    <w:rsid w:val="00D54D4D"/>
    <w:rsid w:val="00D55C99"/>
    <w:rsid w:val="00D611DA"/>
    <w:rsid w:val="00D61F25"/>
    <w:rsid w:val="00D66889"/>
    <w:rsid w:val="00D7239B"/>
    <w:rsid w:val="00D72486"/>
    <w:rsid w:val="00D8309B"/>
    <w:rsid w:val="00D83C46"/>
    <w:rsid w:val="00D84725"/>
    <w:rsid w:val="00D847F5"/>
    <w:rsid w:val="00D8506D"/>
    <w:rsid w:val="00D870BC"/>
    <w:rsid w:val="00D87AA0"/>
    <w:rsid w:val="00D87D77"/>
    <w:rsid w:val="00D935E9"/>
    <w:rsid w:val="00D93A69"/>
    <w:rsid w:val="00D93A6C"/>
    <w:rsid w:val="00D958B9"/>
    <w:rsid w:val="00DA7CA9"/>
    <w:rsid w:val="00DA7DC4"/>
    <w:rsid w:val="00DB1CC9"/>
    <w:rsid w:val="00DB372E"/>
    <w:rsid w:val="00DB407C"/>
    <w:rsid w:val="00DB6A48"/>
    <w:rsid w:val="00DC4D68"/>
    <w:rsid w:val="00DE647D"/>
    <w:rsid w:val="00DE73D5"/>
    <w:rsid w:val="00DF0867"/>
    <w:rsid w:val="00DF111D"/>
    <w:rsid w:val="00DF17D1"/>
    <w:rsid w:val="00E01731"/>
    <w:rsid w:val="00E140E5"/>
    <w:rsid w:val="00E23D6E"/>
    <w:rsid w:val="00E261A6"/>
    <w:rsid w:val="00E261BD"/>
    <w:rsid w:val="00E3262A"/>
    <w:rsid w:val="00E33AF5"/>
    <w:rsid w:val="00E46AA9"/>
    <w:rsid w:val="00E55986"/>
    <w:rsid w:val="00E55ABA"/>
    <w:rsid w:val="00E56205"/>
    <w:rsid w:val="00E60656"/>
    <w:rsid w:val="00E65E98"/>
    <w:rsid w:val="00E70CD3"/>
    <w:rsid w:val="00E72508"/>
    <w:rsid w:val="00E72721"/>
    <w:rsid w:val="00E748C1"/>
    <w:rsid w:val="00E815D2"/>
    <w:rsid w:val="00E86F27"/>
    <w:rsid w:val="00E91757"/>
    <w:rsid w:val="00E91886"/>
    <w:rsid w:val="00E95C47"/>
    <w:rsid w:val="00E978F4"/>
    <w:rsid w:val="00E979B9"/>
    <w:rsid w:val="00EA10E4"/>
    <w:rsid w:val="00EA3F5C"/>
    <w:rsid w:val="00EC23A7"/>
    <w:rsid w:val="00EC2E5C"/>
    <w:rsid w:val="00EC34D6"/>
    <w:rsid w:val="00EC5AEE"/>
    <w:rsid w:val="00ED7368"/>
    <w:rsid w:val="00EF6239"/>
    <w:rsid w:val="00EF7D96"/>
    <w:rsid w:val="00F04E0B"/>
    <w:rsid w:val="00F100B2"/>
    <w:rsid w:val="00F23981"/>
    <w:rsid w:val="00F359EC"/>
    <w:rsid w:val="00F67C6F"/>
    <w:rsid w:val="00F71B03"/>
    <w:rsid w:val="00F72E4B"/>
    <w:rsid w:val="00F7581D"/>
    <w:rsid w:val="00F76A52"/>
    <w:rsid w:val="00F77A72"/>
    <w:rsid w:val="00F8035B"/>
    <w:rsid w:val="00F80792"/>
    <w:rsid w:val="00F828B1"/>
    <w:rsid w:val="00F963AA"/>
    <w:rsid w:val="00F97CA3"/>
    <w:rsid w:val="00FA0D60"/>
    <w:rsid w:val="00FB2AFD"/>
    <w:rsid w:val="00FB4EEF"/>
    <w:rsid w:val="00FB6A20"/>
    <w:rsid w:val="00FC0DEC"/>
    <w:rsid w:val="00FC2376"/>
    <w:rsid w:val="00FC5B5D"/>
    <w:rsid w:val="00FC5ECE"/>
    <w:rsid w:val="00FD3D41"/>
    <w:rsid w:val="00FD6BA3"/>
    <w:rsid w:val="00FE40B7"/>
    <w:rsid w:val="00FE5270"/>
    <w:rsid w:val="00FE5944"/>
    <w:rsid w:val="00FE63B3"/>
    <w:rsid w:val="00FF2C33"/>
    <w:rsid w:val="00FF53F6"/>
    <w:rsid w:val="06B46BB9"/>
    <w:rsid w:val="0AD9737A"/>
    <w:rsid w:val="0CA94436"/>
    <w:rsid w:val="127B6786"/>
    <w:rsid w:val="153322C7"/>
    <w:rsid w:val="15CB6D5B"/>
    <w:rsid w:val="18F953B8"/>
    <w:rsid w:val="1AD31C39"/>
    <w:rsid w:val="24E0473B"/>
    <w:rsid w:val="254C061E"/>
    <w:rsid w:val="26B70648"/>
    <w:rsid w:val="27F84D79"/>
    <w:rsid w:val="28854049"/>
    <w:rsid w:val="2A210B5D"/>
    <w:rsid w:val="2BDA4BD6"/>
    <w:rsid w:val="2C356377"/>
    <w:rsid w:val="2CCC0940"/>
    <w:rsid w:val="2E274F1F"/>
    <w:rsid w:val="30C97515"/>
    <w:rsid w:val="350C78FD"/>
    <w:rsid w:val="3604223C"/>
    <w:rsid w:val="379C0A1A"/>
    <w:rsid w:val="47D734D9"/>
    <w:rsid w:val="48D90393"/>
    <w:rsid w:val="49B54319"/>
    <w:rsid w:val="4A4A2944"/>
    <w:rsid w:val="4CB613E2"/>
    <w:rsid w:val="4E495E46"/>
    <w:rsid w:val="5491759C"/>
    <w:rsid w:val="54CB05BE"/>
    <w:rsid w:val="55CB5419"/>
    <w:rsid w:val="57D953D0"/>
    <w:rsid w:val="580D68EE"/>
    <w:rsid w:val="5AFD11B4"/>
    <w:rsid w:val="5BDD0C74"/>
    <w:rsid w:val="5EE00BB3"/>
    <w:rsid w:val="5F990010"/>
    <w:rsid w:val="63371C66"/>
    <w:rsid w:val="6C270D69"/>
    <w:rsid w:val="6C2B2308"/>
    <w:rsid w:val="6E4F4146"/>
    <w:rsid w:val="759A1325"/>
    <w:rsid w:val="7B7C500D"/>
    <w:rsid w:val="7F801A4C"/>
    <w:rsid w:val="7F89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14B6B25-440F-4175-98FA-0B94A3A2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adjustRightInd w:val="0"/>
      <w:snapToGrid w:val="0"/>
      <w:spacing w:beforeLines="50" w:before="120" w:afterLines="50" w:after="120" w:line="360" w:lineRule="auto"/>
      <w:ind w:firstLineChars="200" w:firstLine="480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unhideWhenUsed/>
    <w:qFormat/>
  </w:style>
  <w:style w:type="paragraph" w:styleId="a6">
    <w:name w:val="Body Text"/>
    <w:basedOn w:val="a0"/>
    <w:link w:val="a7"/>
    <w:uiPriority w:val="1"/>
    <w:qFormat/>
    <w:pPr>
      <w:jc w:val="both"/>
    </w:pPr>
  </w:style>
  <w:style w:type="paragraph" w:styleId="a8">
    <w:name w:val="Balloon Text"/>
    <w:basedOn w:val="a0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0"/>
    <w:link w:val="ab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c">
    <w:name w:val="header"/>
    <w:basedOn w:val="a0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right"/>
    </w:pPr>
    <w:rPr>
      <w:color w:val="FF0000"/>
    </w:rPr>
  </w:style>
  <w:style w:type="paragraph" w:styleId="ae">
    <w:name w:val="annotation subject"/>
    <w:basedOn w:val="a4"/>
    <w:next w:val="a4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2"/>
    <w:uiPriority w:val="59"/>
    <w:qFormat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styleId="af2">
    <w:name w:val="annotation reference"/>
    <w:basedOn w:val="a1"/>
    <w:uiPriority w:val="99"/>
    <w:semiHidden/>
    <w:unhideWhenUsed/>
    <w:qFormat/>
    <w:rPr>
      <w:sz w:val="21"/>
      <w:szCs w:val="2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Paragraph"/>
    <w:basedOn w:val="a0"/>
    <w:uiPriority w:val="34"/>
    <w:qFormat/>
    <w:pPr>
      <w:numPr>
        <w:numId w:val="1"/>
      </w:numPr>
      <w:adjustRightInd/>
      <w:snapToGrid/>
      <w:spacing w:beforeLines="0" w:before="0" w:afterLines="0" w:after="0" w:line="240" w:lineRule="auto"/>
      <w:ind w:firstLineChars="0" w:firstLine="0"/>
      <w:jc w:val="both"/>
    </w:pPr>
    <w:rPr>
      <w:b/>
    </w:rPr>
  </w:style>
  <w:style w:type="paragraph" w:customStyle="1" w:styleId="TableParagraph">
    <w:name w:val="Table Paragraph"/>
    <w:basedOn w:val="a0"/>
    <w:uiPriority w:val="1"/>
    <w:qFormat/>
  </w:style>
  <w:style w:type="character" w:customStyle="1" w:styleId="a7">
    <w:name w:val="正文文本 字符"/>
    <w:basedOn w:val="a1"/>
    <w:link w:val="a6"/>
    <w:uiPriority w:val="1"/>
    <w:qFormat/>
    <w:rPr>
      <w:sz w:val="24"/>
      <w:szCs w:val="24"/>
    </w:rPr>
  </w:style>
  <w:style w:type="character" w:customStyle="1" w:styleId="ad">
    <w:name w:val="页眉 字符"/>
    <w:basedOn w:val="a1"/>
    <w:link w:val="ac"/>
    <w:uiPriority w:val="99"/>
    <w:qFormat/>
    <w:rPr>
      <w:color w:val="FF0000"/>
      <w:sz w:val="24"/>
      <w:szCs w:val="24"/>
    </w:rPr>
  </w:style>
  <w:style w:type="character" w:customStyle="1" w:styleId="ab">
    <w:name w:val="页脚 字符"/>
    <w:basedOn w:val="a1"/>
    <w:link w:val="aa"/>
    <w:uiPriority w:val="99"/>
    <w:qFormat/>
    <w:rPr>
      <w:sz w:val="18"/>
      <w:szCs w:val="18"/>
    </w:rPr>
  </w:style>
  <w:style w:type="character" w:customStyle="1" w:styleId="a5">
    <w:name w:val="批注文字 字符"/>
    <w:basedOn w:val="a1"/>
    <w:link w:val="a4"/>
    <w:uiPriority w:val="99"/>
    <w:qFormat/>
  </w:style>
  <w:style w:type="character" w:customStyle="1" w:styleId="af">
    <w:name w:val="批注主题 字符"/>
    <w:basedOn w:val="a5"/>
    <w:link w:val="ae"/>
    <w:uiPriority w:val="99"/>
    <w:semiHidden/>
    <w:qFormat/>
    <w:rPr>
      <w:b/>
      <w:bCs/>
    </w:rPr>
  </w:style>
  <w:style w:type="character" w:customStyle="1" w:styleId="a9">
    <w:name w:val="批注框文本 字符"/>
    <w:basedOn w:val="a1"/>
    <w:link w:val="a8"/>
    <w:uiPriority w:val="99"/>
    <w:semiHidden/>
    <w:qFormat/>
    <w:rPr>
      <w:sz w:val="18"/>
      <w:szCs w:val="18"/>
    </w:rPr>
  </w:style>
  <w:style w:type="paragraph" w:customStyle="1" w:styleId="IPO">
    <w:name w:val="IPO正文"/>
    <w:basedOn w:val="a0"/>
    <w:link w:val="IPOChar"/>
    <w:qFormat/>
    <w:pPr>
      <w:jc w:val="both"/>
    </w:pPr>
    <w:rPr>
      <w:rFonts w:ascii="Arial" w:hAnsi="Arial" w:cs="Arial"/>
      <w:color w:val="000000"/>
      <w:kern w:val="2"/>
      <w:lang w:bidi="en-US"/>
    </w:rPr>
  </w:style>
  <w:style w:type="character" w:customStyle="1" w:styleId="IPOChar">
    <w:name w:val="IPO正文 Char"/>
    <w:link w:val="IPO"/>
    <w:qFormat/>
    <w:rPr>
      <w:rFonts w:ascii="Arial" w:eastAsia="宋体" w:hAnsi="Arial" w:cs="Arial"/>
      <w:color w:val="000000"/>
      <w:kern w:val="2"/>
      <w:sz w:val="24"/>
      <w:lang w:bidi="en-US"/>
    </w:rPr>
  </w:style>
  <w:style w:type="character" w:customStyle="1" w:styleId="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highlight">
    <w:name w:val="highlight"/>
    <w:basedOn w:val="a1"/>
    <w:qFormat/>
  </w:style>
  <w:style w:type="character" w:customStyle="1" w:styleId="20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30">
    <w:name w:val="未处理的提及3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1">
    <w:name w:val="网格型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修订4"/>
    <w:hidden/>
    <w:uiPriority w:val="99"/>
    <w:unhideWhenUsed/>
    <w:rPr>
      <w:sz w:val="24"/>
      <w:szCs w:val="24"/>
    </w:rPr>
  </w:style>
  <w:style w:type="paragraph" w:customStyle="1" w:styleId="5">
    <w:name w:val="修订5"/>
    <w:hidden/>
    <w:uiPriority w:val="99"/>
    <w:unhideWhenUs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knt051</dc:creator>
  <cp:lastModifiedBy>user</cp:lastModifiedBy>
  <cp:revision>6</cp:revision>
  <cp:lastPrinted>2024-04-24T08:24:00Z</cp:lastPrinted>
  <dcterms:created xsi:type="dcterms:W3CDTF">2024-09-02T14:34:00Z</dcterms:created>
  <dcterms:modified xsi:type="dcterms:W3CDTF">2024-09-03T09:00:00Z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2019-05-27T00:00:00Z</vt:filetime>
  </property>
  <property fmtid="{D5CDD505-2E9C-101B-9397-08002B2CF9AE}" pid="5" name="KSOProductBuildVer">
    <vt:lpwstr>2052-11.8.2.8506</vt:lpwstr>
  </property>
  <property fmtid="{D5CDD505-2E9C-101B-9397-08002B2CF9AE}" pid="6" name="ICV">
    <vt:lpwstr>B52725B0AE89440D95C35A0010E5D851_13</vt:lpwstr>
  </property>
</Properties>
</file>