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35E39F2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</w:t>
      </w:r>
      <w:r w:rsidR="005D0EFB">
        <w:rPr>
          <w:rFonts w:asciiTheme="minorEastAsia" w:eastAsiaTheme="minorEastAsia" w:hAnsiTheme="minorEastAsia"/>
          <w:sz w:val="24"/>
        </w:rPr>
        <w:t xml:space="preserve">                                               </w:t>
      </w:r>
      <w:r w:rsidR="00CC1BF9">
        <w:rPr>
          <w:rFonts w:asciiTheme="minorEastAsia" w:eastAsiaTheme="minorEastAsia" w:hAnsiTheme="minorEastAsia"/>
          <w:sz w:val="24"/>
        </w:rPr>
        <w:t xml:space="preserve">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EF5192F" w14:textId="3764EA69" w:rsidR="00B175E4" w:rsidRPr="004674D4" w:rsidRDefault="0036242B" w:rsidP="002C13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</w:t>
      </w:r>
    </w:p>
    <w:tbl>
      <w:tblPr>
        <w:tblStyle w:val="af0"/>
        <w:tblW w:w="13887" w:type="dxa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417"/>
        <w:gridCol w:w="4679"/>
        <w:gridCol w:w="2976"/>
      </w:tblGrid>
      <w:tr w:rsidR="0065273E" w14:paraId="30E81985" w14:textId="77777777" w:rsidTr="000846A9">
        <w:trPr>
          <w:trHeight w:val="772"/>
        </w:trPr>
        <w:tc>
          <w:tcPr>
            <w:tcW w:w="704" w:type="dxa"/>
            <w:vAlign w:val="center"/>
          </w:tcPr>
          <w:p w14:paraId="594660B4" w14:textId="3D864998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 w14:textId="74DFAEC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126" w:type="dxa"/>
            <w:vAlign w:val="center"/>
          </w:tcPr>
          <w:p w14:paraId="0F626BB6" w14:textId="5A340CFD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4DCAE57B" w14:textId="79EB5EDF" w:rsidR="00154207" w:rsidRPr="00154207" w:rsidRDefault="00693CE8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679" w:type="dxa"/>
            <w:vAlign w:val="center"/>
          </w:tcPr>
          <w:p w14:paraId="7BD27AA5" w14:textId="0A4D3E9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 w14:textId="53633E17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:rsidR="00320FD6" w14:paraId="6C5846B5" w14:textId="77777777" w:rsidTr="0063129B">
        <w:trPr>
          <w:trHeight w:val="1139"/>
        </w:trPr>
        <w:tc>
          <w:tcPr>
            <w:tcW w:w="704" w:type="dxa"/>
            <w:vAlign w:val="center"/>
          </w:tcPr>
          <w:p w14:paraId="5B70ABF0" w14:textId="2DD2FA51" w:rsidR="00320FD6" w:rsidRDefault="00320FD6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C80F174" w14:textId="5AC348D6" w:rsidR="00320FD6" w:rsidRPr="00295525" w:rsidRDefault="00320FD6" w:rsidP="00320FD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946886"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49BBABC2" w14:textId="2A2B3746" w:rsidR="00320FD6" w:rsidRPr="00F41A8D" w:rsidRDefault="00320FD6" w:rsidP="0094688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946886">
              <w:rPr>
                <w:rFonts w:ascii="宋体" w:eastAsia="宋体" w:hAnsi="宋体"/>
                <w:sz w:val="24"/>
              </w:rPr>
              <w:t>8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946886">
              <w:rPr>
                <w:rFonts w:ascii="宋体" w:eastAsia="宋体" w:hAnsi="宋体"/>
                <w:sz w:val="24"/>
              </w:rPr>
              <w:t>6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946886"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AC2A44">
              <w:rPr>
                <w:rFonts w:ascii="宋体" w:eastAsia="宋体" w:hAnsi="宋体"/>
                <w:sz w:val="24"/>
              </w:rPr>
              <w:t>00</w:t>
            </w:r>
            <w:r>
              <w:rPr>
                <w:rFonts w:ascii="宋体" w:eastAsia="宋体" w:hAnsi="宋体"/>
                <w:sz w:val="24"/>
              </w:rPr>
              <w:t>-1</w:t>
            </w:r>
            <w:r w:rsidR="00946886"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19750A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FB9094B" w14:textId="2EBB3C66" w:rsidR="00320FD6" w:rsidRPr="00F41A8D" w:rsidRDefault="00320FD6" w:rsidP="00320FD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61D5DFFE" w14:textId="77777777" w:rsidR="00946886" w:rsidRDefault="00946886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华创证券、趣时资产、平安证券自营、</w:t>
            </w:r>
          </w:p>
          <w:p w14:paraId="38A65797" w14:textId="232BC94A" w:rsidR="00320FD6" w:rsidRDefault="00946886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高毅资产</w:t>
            </w:r>
            <w:proofErr w:type="gramEnd"/>
          </w:p>
        </w:tc>
        <w:tc>
          <w:tcPr>
            <w:tcW w:w="2976" w:type="dxa"/>
            <w:vAlign w:val="center"/>
          </w:tcPr>
          <w:p w14:paraId="607B116C" w14:textId="11ABFD4A" w:rsidR="00320FD6" w:rsidRPr="003F0C20" w:rsidRDefault="00946886" w:rsidP="0094688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董事会秘书吴光伟、证券事务代表曹驰</w:t>
            </w:r>
          </w:p>
        </w:tc>
      </w:tr>
      <w:tr w:rsidR="00584431" w14:paraId="7B25A0D7" w14:textId="77777777" w:rsidTr="0063129B">
        <w:trPr>
          <w:trHeight w:val="1256"/>
        </w:trPr>
        <w:tc>
          <w:tcPr>
            <w:tcW w:w="704" w:type="dxa"/>
            <w:vAlign w:val="center"/>
          </w:tcPr>
          <w:p w14:paraId="15F9B50B" w14:textId="2685F56C" w:rsidR="00584431" w:rsidRDefault="00584431" w:rsidP="00584431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7A32770" w14:textId="066738CF" w:rsidR="00584431" w:rsidRPr="00295525" w:rsidRDefault="00584431" w:rsidP="0019750A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946886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券商策略会</w:t>
            </w:r>
          </w:p>
        </w:tc>
        <w:tc>
          <w:tcPr>
            <w:tcW w:w="2126" w:type="dxa"/>
            <w:vAlign w:val="center"/>
          </w:tcPr>
          <w:p w14:paraId="392CAF42" w14:textId="17617916" w:rsidR="00584431" w:rsidRPr="00F41A8D" w:rsidRDefault="00243D51" w:rsidP="00FF700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946886">
              <w:rPr>
                <w:rFonts w:ascii="宋体" w:eastAsia="宋体" w:hAnsi="宋体"/>
                <w:sz w:val="24"/>
              </w:rPr>
              <w:t>8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946886">
              <w:rPr>
                <w:rFonts w:ascii="宋体" w:eastAsia="宋体" w:hAnsi="宋体"/>
                <w:sz w:val="24"/>
              </w:rPr>
              <w:t>28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F700B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0-14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F700B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24C39F7" w14:textId="36706129" w:rsidR="00FA48BA" w:rsidRPr="00F41A8D" w:rsidRDefault="0019750A" w:rsidP="00F12C2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41587B0B" w14:textId="6FE019A5" w:rsidR="00584431" w:rsidRPr="00243D51" w:rsidRDefault="00FF700B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华福证券、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创金合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信、海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通资管</w:t>
            </w:r>
            <w:proofErr w:type="gramEnd"/>
          </w:p>
        </w:tc>
        <w:tc>
          <w:tcPr>
            <w:tcW w:w="2976" w:type="dxa"/>
            <w:vAlign w:val="center"/>
          </w:tcPr>
          <w:p w14:paraId="7A752551" w14:textId="18378E7A" w:rsidR="00584431" w:rsidRPr="003F0C20" w:rsidRDefault="00243D51" w:rsidP="007A3074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  <w:tr w:rsidR="00640500" w14:paraId="2DEAA386" w14:textId="77777777" w:rsidTr="0063129B">
        <w:trPr>
          <w:trHeight w:val="2229"/>
        </w:trPr>
        <w:tc>
          <w:tcPr>
            <w:tcW w:w="704" w:type="dxa"/>
            <w:vAlign w:val="center"/>
          </w:tcPr>
          <w:p w14:paraId="77AF3F51" w14:textId="30CACCD5" w:rsidR="00640500" w:rsidRDefault="00946886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91CECA1" w14:textId="4EA61BD9" w:rsidR="00640500" w:rsidRPr="00295525" w:rsidRDefault="00640500" w:rsidP="00640500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946886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券商策略会</w:t>
            </w:r>
          </w:p>
        </w:tc>
        <w:tc>
          <w:tcPr>
            <w:tcW w:w="2126" w:type="dxa"/>
            <w:vAlign w:val="center"/>
          </w:tcPr>
          <w:p w14:paraId="05AEAD0A" w14:textId="2AD63638" w:rsidR="00640500" w:rsidRPr="003128CC" w:rsidRDefault="00946886" w:rsidP="00FF700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8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28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FF700B">
              <w:rPr>
                <w:rFonts w:ascii="宋体" w:eastAsia="宋体" w:hAnsi="宋体"/>
                <w:sz w:val="24"/>
              </w:rPr>
              <w:t>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F700B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FF700B">
              <w:rPr>
                <w:rFonts w:ascii="宋体" w:eastAsia="宋体" w:hAnsi="宋体"/>
                <w:sz w:val="24"/>
              </w:rPr>
              <w:t>7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F700B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1931163A" w14:textId="7B3AC20E" w:rsidR="00640500" w:rsidRDefault="00640500" w:rsidP="00640500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0B2E6E63" w14:textId="7CFCB17E" w:rsidR="00640500" w:rsidRDefault="0063129B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广发证券、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永赢基金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、海富通基金、财通通资管、上银基金、太平养老、银保基金、国华人寿、弘毅远方基金、华夏基金、工银理财、路博迈基金</w:t>
            </w:r>
          </w:p>
        </w:tc>
        <w:tc>
          <w:tcPr>
            <w:tcW w:w="2976" w:type="dxa"/>
            <w:vAlign w:val="center"/>
          </w:tcPr>
          <w:p w14:paraId="0F4D921A" w14:textId="07B249F1" w:rsidR="00640500" w:rsidRDefault="00946886" w:rsidP="00640500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</w:tbl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907"/>
      </w:tblGrid>
      <w:tr w:rsidR="00F85AA3" w14:paraId="330B0649" w14:textId="77777777" w:rsidTr="00F85DD0">
        <w:trPr>
          <w:trHeight w:val="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A94" w14:textId="77777777" w:rsidR="00F85AA3" w:rsidRDefault="00F85AA3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F85AA3" w:rsidRDefault="00F85AA3" w:rsidP="00FD385F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:rsidR="003A0B57" w14:paraId="75035D13" w14:textId="77777777" w:rsidTr="00A7319A">
        <w:trPr>
          <w:trHeight w:val="2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AD3" w14:textId="0A5B6226" w:rsidR="003A0B57" w:rsidRDefault="003A0B57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lastRenderedPageBreak/>
              <w:t>调研主要内容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A5A" w14:textId="5E82E025" w:rsidR="0052393D" w:rsidRDefault="003A0B57" w:rsidP="0063129B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D948C8">
              <w:rPr>
                <w:rFonts w:asciiTheme="minorEastAsia" w:eastAsiaTheme="minorEastAsia" w:hAnsiTheme="minorEastAsia" w:hint="eastAsia"/>
                <w:sz w:val="24"/>
              </w:rPr>
              <w:t xml:space="preserve">1. </w:t>
            </w:r>
            <w:r w:rsidR="00D54DBB">
              <w:rPr>
                <w:rFonts w:asciiTheme="minorEastAsia" w:eastAsiaTheme="minorEastAsia" w:hAnsiTheme="minorEastAsia" w:hint="eastAsia"/>
                <w:sz w:val="24"/>
              </w:rPr>
              <w:t>贵行如何规划下半年的贷款投放？</w:t>
            </w:r>
          </w:p>
          <w:p w14:paraId="7987380F" w14:textId="6F9784A1" w:rsidR="00D54DBB" w:rsidRDefault="00D54DBB" w:rsidP="0063129B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年上半年，本行各项</w:t>
            </w:r>
            <w:r w:rsidRPr="00D54DBB">
              <w:rPr>
                <w:rFonts w:asciiTheme="minorEastAsia" w:eastAsiaTheme="minorEastAsia" w:hAnsiTheme="minorEastAsia" w:hint="eastAsia"/>
                <w:sz w:val="24"/>
              </w:rPr>
              <w:t>贷款余额为1,216.96亿元，较年初增加83.14亿元，增幅7.33%</w:t>
            </w:r>
            <w:r w:rsidR="0001554B">
              <w:rPr>
                <w:rFonts w:asciiTheme="minorEastAsia" w:eastAsiaTheme="minorEastAsia" w:hAnsiTheme="minorEastAsia" w:hint="eastAsia"/>
                <w:sz w:val="24"/>
              </w:rPr>
              <w:t>，贷款投放规模稳步增长</w:t>
            </w:r>
            <w:r w:rsidRPr="00D54DBB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E27234">
              <w:rPr>
                <w:rFonts w:asciiTheme="minorEastAsia" w:eastAsiaTheme="minorEastAsia" w:hAnsiTheme="minorEastAsia" w:hint="eastAsia"/>
                <w:sz w:val="24"/>
              </w:rPr>
              <w:t>下半年，本行</w:t>
            </w:r>
            <w:r w:rsidR="0001554B">
              <w:rPr>
                <w:rFonts w:asciiTheme="minorEastAsia" w:eastAsiaTheme="minorEastAsia" w:hAnsiTheme="minorEastAsia" w:hint="eastAsia"/>
                <w:sz w:val="24"/>
              </w:rPr>
              <w:t>将</w:t>
            </w:r>
            <w:r w:rsidR="00314BB0">
              <w:rPr>
                <w:rFonts w:asciiTheme="minorEastAsia" w:eastAsiaTheme="minorEastAsia" w:hAnsiTheme="minorEastAsia" w:hint="eastAsia"/>
                <w:sz w:val="24"/>
              </w:rPr>
              <w:t>在“量、价、质”平衡的基础上，</w:t>
            </w:r>
            <w:r w:rsidR="00E27234">
              <w:rPr>
                <w:rFonts w:asciiTheme="minorEastAsia" w:eastAsiaTheme="minorEastAsia" w:hAnsiTheme="minorEastAsia" w:hint="eastAsia"/>
                <w:sz w:val="24"/>
              </w:rPr>
              <w:t>持续加大信贷投放力度，</w:t>
            </w:r>
            <w:r w:rsidR="008A750E" w:rsidRPr="008A750E">
              <w:rPr>
                <w:rFonts w:asciiTheme="minorEastAsia" w:eastAsiaTheme="minorEastAsia" w:hAnsiTheme="minorEastAsia" w:hint="eastAsia"/>
                <w:sz w:val="24"/>
              </w:rPr>
              <w:t>优化资产结构，强化配套金融服务，</w:t>
            </w:r>
            <w:r w:rsidR="00292A16">
              <w:rPr>
                <w:rFonts w:asciiTheme="minorEastAsia" w:eastAsiaTheme="minorEastAsia" w:hAnsiTheme="minorEastAsia" w:hint="eastAsia"/>
                <w:sz w:val="24"/>
              </w:rPr>
              <w:t>打好</w:t>
            </w:r>
            <w:r w:rsidR="002C26BE" w:rsidRPr="002C26BE">
              <w:rPr>
                <w:rFonts w:asciiTheme="minorEastAsia" w:eastAsiaTheme="minorEastAsia" w:hAnsiTheme="minorEastAsia" w:hint="eastAsia"/>
                <w:sz w:val="24"/>
              </w:rPr>
              <w:t>“金融重实体”百日攻坚</w:t>
            </w:r>
            <w:r w:rsidR="002C26BE">
              <w:rPr>
                <w:rFonts w:asciiTheme="minorEastAsia" w:eastAsiaTheme="minorEastAsia" w:hAnsiTheme="minorEastAsia" w:hint="eastAsia"/>
                <w:sz w:val="24"/>
              </w:rPr>
              <w:t>战</w:t>
            </w:r>
            <w:bookmarkStart w:id="0" w:name="_GoBack"/>
            <w:bookmarkEnd w:id="0"/>
            <w:r w:rsidR="00292A16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8A750E" w:rsidRPr="008A750E">
              <w:rPr>
                <w:rFonts w:asciiTheme="minorEastAsia" w:eastAsiaTheme="minorEastAsia" w:hAnsiTheme="minorEastAsia" w:hint="eastAsia"/>
                <w:sz w:val="24"/>
              </w:rPr>
              <w:t>推动本行信贷规模、效益、</w:t>
            </w:r>
            <w:proofErr w:type="gramStart"/>
            <w:r w:rsidR="008A750E" w:rsidRPr="008A750E">
              <w:rPr>
                <w:rFonts w:asciiTheme="minorEastAsia" w:eastAsiaTheme="minorEastAsia" w:hAnsiTheme="minorEastAsia" w:hint="eastAsia"/>
                <w:sz w:val="24"/>
              </w:rPr>
              <w:t>风控水平</w:t>
            </w:r>
            <w:proofErr w:type="gramEnd"/>
            <w:r w:rsidR="008A750E" w:rsidRPr="008A750E">
              <w:rPr>
                <w:rFonts w:asciiTheme="minorEastAsia" w:eastAsiaTheme="minorEastAsia" w:hAnsiTheme="minorEastAsia" w:hint="eastAsia"/>
                <w:sz w:val="24"/>
              </w:rPr>
              <w:t>提档升级，为区域发展提供强有力的金融支撑。</w:t>
            </w:r>
            <w:r w:rsidR="00825635">
              <w:rPr>
                <w:rFonts w:asciiTheme="minorEastAsia" w:eastAsiaTheme="minorEastAsia" w:hAnsiTheme="minorEastAsia" w:hint="eastAsia"/>
                <w:sz w:val="24"/>
              </w:rPr>
              <w:t>在信贷投向上，</w:t>
            </w:r>
            <w:r w:rsidR="00292A16" w:rsidRPr="00292A16">
              <w:rPr>
                <w:rFonts w:asciiTheme="minorEastAsia" w:eastAsiaTheme="minorEastAsia" w:hAnsiTheme="minorEastAsia" w:hint="eastAsia"/>
                <w:sz w:val="24"/>
              </w:rPr>
              <w:t>一是强化乡村振兴和“三农”金融服务。服务好“三农”，助力共同富裕示范区建设，全力做好乡村产业致富带头人、</w:t>
            </w:r>
            <w:proofErr w:type="gramStart"/>
            <w:r w:rsidR="00292A16" w:rsidRPr="00292A16">
              <w:rPr>
                <w:rFonts w:asciiTheme="minorEastAsia" w:eastAsiaTheme="minorEastAsia" w:hAnsiTheme="minorEastAsia" w:hint="eastAsia"/>
                <w:sz w:val="24"/>
              </w:rPr>
              <w:t>农创客</w:t>
            </w:r>
            <w:proofErr w:type="gramEnd"/>
            <w:r w:rsidR="00292A16" w:rsidRPr="00292A16">
              <w:rPr>
                <w:rFonts w:asciiTheme="minorEastAsia" w:eastAsiaTheme="minorEastAsia" w:hAnsiTheme="minorEastAsia" w:hint="eastAsia"/>
                <w:sz w:val="24"/>
              </w:rPr>
              <w:t>、村级集体经济项目建设等信贷投放。二是强化先进制造产业集群培育金融服务。加大对区域内先进制造业集群的金融支持，重点支持现代纺织、绿色化工等传统产业改造升级和新材料、生物医药、半导体等新兴产业发展壮大。三是强化重点领域支持。紧紧围绕金融服务“五篇大文章”，</w:t>
            </w:r>
            <w:proofErr w:type="gramStart"/>
            <w:r w:rsidR="00292A16" w:rsidRPr="00292A16">
              <w:rPr>
                <w:rFonts w:asciiTheme="minorEastAsia" w:eastAsiaTheme="minorEastAsia" w:hAnsiTheme="minorEastAsia" w:hint="eastAsia"/>
                <w:sz w:val="24"/>
              </w:rPr>
              <w:t>加大科创</w:t>
            </w:r>
            <w:proofErr w:type="gramEnd"/>
            <w:r w:rsidR="00292A16" w:rsidRPr="00292A16">
              <w:rPr>
                <w:rFonts w:asciiTheme="minorEastAsia" w:eastAsiaTheme="minorEastAsia" w:hAnsiTheme="minorEastAsia" w:hint="eastAsia"/>
                <w:sz w:val="24"/>
              </w:rPr>
              <w:t>、绿色、普惠、养老、消费、供应链等领域支持，打造差异化竞争优势，着力推动经济高质量发展。</w:t>
            </w:r>
          </w:p>
          <w:p w14:paraId="623862ED" w14:textId="327FC14C" w:rsidR="00A7319A" w:rsidRDefault="00234555" w:rsidP="0063129B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195E2B">
              <w:rPr>
                <w:rFonts w:asciiTheme="minorEastAsia" w:eastAsiaTheme="minorEastAsia" w:hAnsiTheme="minorEastAsia" w:hint="eastAsia"/>
                <w:sz w:val="24"/>
              </w:rPr>
              <w:t>如何展望2</w:t>
            </w:r>
            <w:r w:rsidR="00195E2B">
              <w:rPr>
                <w:rFonts w:asciiTheme="minorEastAsia" w:eastAsiaTheme="minorEastAsia" w:hAnsiTheme="minorEastAsia"/>
                <w:sz w:val="24"/>
              </w:rPr>
              <w:t>024</w:t>
            </w:r>
            <w:r w:rsidR="00195E2B">
              <w:rPr>
                <w:rFonts w:asciiTheme="minorEastAsia" w:eastAsiaTheme="minorEastAsia" w:hAnsiTheme="minorEastAsia" w:hint="eastAsia"/>
                <w:sz w:val="24"/>
              </w:rPr>
              <w:t>年全年净息差走势？</w:t>
            </w:r>
          </w:p>
          <w:p w14:paraId="79F760D5" w14:textId="36F056C4" w:rsidR="00800FB2" w:rsidRDefault="001F2D44" w:rsidP="0063129B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年上半年，本</w:t>
            </w:r>
            <w:r w:rsidR="008A0274">
              <w:rPr>
                <w:rFonts w:asciiTheme="minorEastAsia" w:eastAsiaTheme="minorEastAsia" w:hAnsiTheme="minorEastAsia" w:hint="eastAsia"/>
                <w:sz w:val="24"/>
              </w:rPr>
              <w:t>行持续加大对普惠领域的支持力度，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坚持让利实体经济，</w:t>
            </w:r>
            <w:r w:rsidR="000C25B2">
              <w:rPr>
                <w:rFonts w:asciiTheme="minorEastAsia" w:eastAsiaTheme="minorEastAsia" w:hAnsiTheme="minorEastAsia" w:hint="eastAsia"/>
                <w:sz w:val="24"/>
              </w:rPr>
              <w:t>同时受市场利率</w:t>
            </w:r>
            <w:r w:rsidR="000C25B2" w:rsidRPr="000C25B2">
              <w:rPr>
                <w:rFonts w:asciiTheme="minorEastAsia" w:eastAsiaTheme="minorEastAsia" w:hAnsiTheme="minorEastAsia" w:hint="eastAsia"/>
                <w:sz w:val="24"/>
              </w:rPr>
              <w:t>下行</w:t>
            </w:r>
            <w:r w:rsidR="000C25B2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proofErr w:type="gramStart"/>
            <w:r w:rsidR="000C25B2">
              <w:rPr>
                <w:rFonts w:asciiTheme="minorEastAsia" w:eastAsiaTheme="minorEastAsia" w:hAnsiTheme="minorEastAsia" w:hint="eastAsia"/>
                <w:sz w:val="24"/>
              </w:rPr>
              <w:t>贷款重</w:t>
            </w:r>
            <w:proofErr w:type="gramEnd"/>
            <w:r w:rsidR="000C25B2">
              <w:rPr>
                <w:rFonts w:asciiTheme="minorEastAsia" w:eastAsiaTheme="minorEastAsia" w:hAnsiTheme="minorEastAsia" w:hint="eastAsia"/>
                <w:sz w:val="24"/>
              </w:rPr>
              <w:t>定价效应、区域竞争激烈</w:t>
            </w:r>
            <w:r w:rsidR="00320CF9">
              <w:rPr>
                <w:rFonts w:asciiTheme="minorEastAsia" w:eastAsiaTheme="minorEastAsia" w:hAnsiTheme="minorEastAsia" w:hint="eastAsia"/>
                <w:sz w:val="24"/>
              </w:rPr>
              <w:t>、存款成本管</w:t>
            </w:r>
            <w:proofErr w:type="gramStart"/>
            <w:r w:rsidR="00320CF9">
              <w:rPr>
                <w:rFonts w:asciiTheme="minorEastAsia" w:eastAsiaTheme="minorEastAsia" w:hAnsiTheme="minorEastAsia" w:hint="eastAsia"/>
                <w:sz w:val="24"/>
              </w:rPr>
              <w:t>控效果</w:t>
            </w:r>
            <w:proofErr w:type="gramEnd"/>
            <w:r w:rsidR="00320CF9">
              <w:rPr>
                <w:rFonts w:asciiTheme="minorEastAsia" w:eastAsiaTheme="minorEastAsia" w:hAnsiTheme="minorEastAsia" w:hint="eastAsia"/>
                <w:sz w:val="24"/>
              </w:rPr>
              <w:t>未充分显现</w:t>
            </w:r>
            <w:r w:rsidR="000C25B2">
              <w:rPr>
                <w:rFonts w:asciiTheme="minorEastAsia" w:eastAsiaTheme="minorEastAsia" w:hAnsiTheme="minorEastAsia" w:hint="eastAsia"/>
                <w:sz w:val="24"/>
              </w:rPr>
              <w:t>等因素影响，净息差仍</w:t>
            </w:r>
            <w:r w:rsidR="00F60B64">
              <w:rPr>
                <w:rFonts w:asciiTheme="minorEastAsia" w:eastAsiaTheme="minorEastAsia" w:hAnsiTheme="minorEastAsia" w:hint="eastAsia"/>
                <w:sz w:val="24"/>
              </w:rPr>
              <w:t>处于</w:t>
            </w:r>
            <w:r w:rsidR="000C25B2">
              <w:rPr>
                <w:rFonts w:asciiTheme="minorEastAsia" w:eastAsiaTheme="minorEastAsia" w:hAnsiTheme="minorEastAsia" w:hint="eastAsia"/>
                <w:sz w:val="24"/>
              </w:rPr>
              <w:t>下行</w:t>
            </w:r>
            <w:r w:rsidR="00F60B64">
              <w:rPr>
                <w:rFonts w:asciiTheme="minorEastAsia" w:eastAsiaTheme="minorEastAsia" w:hAnsiTheme="minorEastAsia" w:hint="eastAsia"/>
                <w:sz w:val="24"/>
              </w:rPr>
              <w:t>通道</w:t>
            </w:r>
            <w:r w:rsidR="00A31F50">
              <w:rPr>
                <w:rFonts w:asciiTheme="minorEastAsia" w:eastAsiaTheme="minorEastAsia" w:hAnsiTheme="minorEastAsia" w:hint="eastAsia"/>
                <w:sz w:val="24"/>
              </w:rPr>
              <w:t>，但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单季降幅有所收窄。</w:t>
            </w:r>
            <w:r w:rsidR="00997DC9" w:rsidRPr="00997DC9">
              <w:rPr>
                <w:rFonts w:asciiTheme="minorEastAsia" w:eastAsiaTheme="minorEastAsia" w:hAnsiTheme="minorEastAsia" w:hint="eastAsia"/>
                <w:sz w:val="24"/>
              </w:rPr>
              <w:t>本行将进一步加大息差管控</w:t>
            </w:r>
            <w:r w:rsidR="00997DC9">
              <w:rPr>
                <w:rFonts w:asciiTheme="minorEastAsia" w:eastAsiaTheme="minorEastAsia" w:hAnsiTheme="minorEastAsia" w:hint="eastAsia"/>
                <w:sz w:val="24"/>
              </w:rPr>
              <w:t>力度</w:t>
            </w:r>
            <w:r w:rsidR="00997DC9" w:rsidRPr="00997DC9">
              <w:rPr>
                <w:rFonts w:asciiTheme="minorEastAsia" w:eastAsiaTheme="minorEastAsia" w:hAnsiTheme="minorEastAsia" w:hint="eastAsia"/>
                <w:sz w:val="24"/>
              </w:rPr>
              <w:t>，通过调整资产负债两端的期限结构、优化定价的精细化管理、加强主动负债管理、统筹流动性管理、提升资金业务运作效益、配套相关专项考核等手段提高息差管控能力。</w:t>
            </w:r>
          </w:p>
          <w:p w14:paraId="448A1B4D" w14:textId="77777777" w:rsidR="00403F4A" w:rsidRDefault="006E0F62" w:rsidP="0063129B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3．贵行2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年上半年成本收入比下降显著的原因是什么？</w:t>
            </w:r>
          </w:p>
          <w:p w14:paraId="1D2A2613" w14:textId="77584B85" w:rsidR="00FF700B" w:rsidRPr="00456EA6" w:rsidRDefault="00937E4D" w:rsidP="0063129B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37E4D">
              <w:rPr>
                <w:rFonts w:asciiTheme="minorEastAsia" w:eastAsiaTheme="minorEastAsia" w:hAnsiTheme="minorEastAsia" w:hint="eastAsia"/>
                <w:sz w:val="24"/>
              </w:rPr>
              <w:t>2024年上半年，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本行</w:t>
            </w:r>
            <w:r w:rsidRPr="00937E4D">
              <w:rPr>
                <w:rFonts w:asciiTheme="minorEastAsia" w:eastAsiaTheme="minorEastAsia" w:hAnsiTheme="minorEastAsia" w:hint="eastAsia"/>
                <w:sz w:val="24"/>
              </w:rPr>
              <w:t>成本收入比</w:t>
            </w:r>
            <w:r w:rsidR="00EE75D7">
              <w:rPr>
                <w:rFonts w:asciiTheme="minorEastAsia" w:eastAsiaTheme="minorEastAsia" w:hAnsiTheme="minorEastAsia" w:hint="eastAsia"/>
                <w:sz w:val="24"/>
              </w:rPr>
              <w:t>为</w:t>
            </w:r>
            <w:r w:rsidRPr="00937E4D">
              <w:rPr>
                <w:rFonts w:asciiTheme="minorEastAsia" w:eastAsiaTheme="minorEastAsia" w:hAnsiTheme="minorEastAsia" w:hint="eastAsia"/>
                <w:sz w:val="24"/>
              </w:rPr>
              <w:t>27.24%，同比下降4.60个百分点。</w:t>
            </w:r>
            <w:r w:rsidR="006868A8">
              <w:rPr>
                <w:rFonts w:asciiTheme="minorEastAsia" w:eastAsiaTheme="minorEastAsia" w:hAnsiTheme="minorEastAsia" w:hint="eastAsia"/>
                <w:sz w:val="24"/>
              </w:rPr>
              <w:t>今年以来，</w:t>
            </w:r>
            <w:r w:rsidR="006868A8" w:rsidRPr="006868A8">
              <w:rPr>
                <w:rFonts w:asciiTheme="minorEastAsia" w:eastAsiaTheme="minorEastAsia" w:hAnsiTheme="minorEastAsia" w:hint="eastAsia"/>
                <w:sz w:val="24"/>
              </w:rPr>
              <w:t>本行牢固树立“过紧日子”思想，</w:t>
            </w:r>
            <w:r w:rsidR="003C2D06">
              <w:rPr>
                <w:rFonts w:asciiTheme="minorEastAsia" w:eastAsiaTheme="minorEastAsia" w:hAnsiTheme="minorEastAsia" w:hint="eastAsia"/>
                <w:sz w:val="24"/>
              </w:rPr>
              <w:t>坚持向管理要效益，</w:t>
            </w:r>
            <w:r w:rsidR="006868A8" w:rsidRPr="006868A8">
              <w:rPr>
                <w:rFonts w:asciiTheme="minorEastAsia" w:eastAsiaTheme="minorEastAsia" w:hAnsiTheme="minorEastAsia" w:hint="eastAsia"/>
                <w:sz w:val="24"/>
              </w:rPr>
              <w:t>系统地提出降本增效十大举措，</w:t>
            </w:r>
            <w:proofErr w:type="gramStart"/>
            <w:r w:rsidR="003C2D06" w:rsidRPr="003C2D06">
              <w:rPr>
                <w:rFonts w:asciiTheme="minorEastAsia" w:eastAsiaTheme="minorEastAsia" w:hAnsiTheme="minorEastAsia" w:hint="eastAsia"/>
                <w:sz w:val="24"/>
              </w:rPr>
              <w:t>突出息</w:t>
            </w:r>
            <w:proofErr w:type="gramEnd"/>
            <w:r w:rsidR="003C2D06" w:rsidRPr="003C2D06">
              <w:rPr>
                <w:rFonts w:asciiTheme="minorEastAsia" w:eastAsiaTheme="minorEastAsia" w:hAnsiTheme="minorEastAsia" w:hint="eastAsia"/>
                <w:sz w:val="24"/>
              </w:rPr>
              <w:t>差、人均效能、费用三大重点指标管控</w:t>
            </w:r>
            <w:r w:rsidR="003C2D06">
              <w:rPr>
                <w:rFonts w:asciiTheme="minorEastAsia" w:eastAsiaTheme="minorEastAsia" w:hAnsiTheme="minorEastAsia" w:hint="eastAsia"/>
                <w:sz w:val="24"/>
              </w:rPr>
              <w:t>，本着</w:t>
            </w:r>
            <w:r w:rsidR="006868A8" w:rsidRPr="006868A8">
              <w:rPr>
                <w:rFonts w:asciiTheme="minorEastAsia" w:eastAsiaTheme="minorEastAsia" w:hAnsiTheme="minorEastAsia" w:hint="eastAsia"/>
                <w:sz w:val="24"/>
              </w:rPr>
              <w:t>“花钱必问效、低效必问责”</w:t>
            </w:r>
            <w:r w:rsidR="003C2D06">
              <w:rPr>
                <w:rFonts w:asciiTheme="minorEastAsia" w:eastAsiaTheme="minorEastAsia" w:hAnsiTheme="minorEastAsia" w:hint="eastAsia"/>
                <w:sz w:val="24"/>
              </w:rPr>
              <w:t>原则</w:t>
            </w:r>
            <w:r w:rsidR="006868A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6868A8" w:rsidRPr="006868A8">
              <w:rPr>
                <w:rFonts w:asciiTheme="minorEastAsia" w:eastAsiaTheme="minorEastAsia" w:hAnsiTheme="minorEastAsia" w:hint="eastAsia"/>
                <w:sz w:val="24"/>
              </w:rPr>
              <w:t>多</w:t>
            </w:r>
            <w:proofErr w:type="gramStart"/>
            <w:r w:rsidR="006868A8" w:rsidRPr="006868A8">
              <w:rPr>
                <w:rFonts w:asciiTheme="minorEastAsia" w:eastAsiaTheme="minorEastAsia" w:hAnsiTheme="minorEastAsia" w:hint="eastAsia"/>
                <w:sz w:val="24"/>
              </w:rPr>
              <w:t>措</w:t>
            </w:r>
            <w:proofErr w:type="gramEnd"/>
            <w:r w:rsidR="006868A8" w:rsidRPr="006868A8">
              <w:rPr>
                <w:rFonts w:asciiTheme="minorEastAsia" w:eastAsiaTheme="minorEastAsia" w:hAnsiTheme="minorEastAsia" w:hint="eastAsia"/>
                <w:sz w:val="24"/>
              </w:rPr>
              <w:t>并举推动管理机制创新、降本增效取得实效。</w:t>
            </w:r>
          </w:p>
        </w:tc>
      </w:tr>
    </w:tbl>
    <w:p w14:paraId="01F5C13C" w14:textId="38883356" w:rsidR="00C007CF" w:rsidRPr="00470F27" w:rsidRDefault="00C007CF" w:rsidP="005C1645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8F414F">
      <w:footerReference w:type="default" r:id="rId9"/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060F4" w14:textId="77777777" w:rsidR="00981F40" w:rsidRDefault="00981F40" w:rsidP="000F1356">
      <w:r>
        <w:separator/>
      </w:r>
    </w:p>
  </w:endnote>
  <w:endnote w:type="continuationSeparator" w:id="0">
    <w:p w14:paraId="7041DFE9" w14:textId="77777777" w:rsidR="00981F40" w:rsidRDefault="00981F40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2571"/>
      <w:docPartObj>
        <w:docPartGallery w:val="Page Numbers (Bottom of Page)"/>
        <w:docPartUnique/>
      </w:docPartObj>
    </w:sdtPr>
    <w:sdtEndPr/>
    <w:sdtContent>
      <w:p w14:paraId="6409C5E3" w14:textId="28678B0E" w:rsidR="005E18CB" w:rsidRDefault="005E18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6BE" w:rsidRPr="002C26BE">
          <w:rPr>
            <w:noProof/>
            <w:lang w:val="zh-CN"/>
          </w:rPr>
          <w:t>2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ACCC" w14:textId="77777777" w:rsidR="00981F40" w:rsidRDefault="00981F40" w:rsidP="000F1356">
      <w:r>
        <w:separator/>
      </w:r>
    </w:p>
  </w:footnote>
  <w:footnote w:type="continuationSeparator" w:id="0">
    <w:p w14:paraId="120D4C33" w14:textId="77777777" w:rsidR="00981F40" w:rsidRDefault="00981F40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D4C"/>
    <w:rsid w:val="00005C4E"/>
    <w:rsid w:val="00010B43"/>
    <w:rsid w:val="00012BB6"/>
    <w:rsid w:val="000152DC"/>
    <w:rsid w:val="0001554B"/>
    <w:rsid w:val="00017382"/>
    <w:rsid w:val="00020554"/>
    <w:rsid w:val="0002073F"/>
    <w:rsid w:val="0002124C"/>
    <w:rsid w:val="000212B3"/>
    <w:rsid w:val="00022749"/>
    <w:rsid w:val="00024927"/>
    <w:rsid w:val="000277DE"/>
    <w:rsid w:val="00027F52"/>
    <w:rsid w:val="00037191"/>
    <w:rsid w:val="00037A5C"/>
    <w:rsid w:val="000424A1"/>
    <w:rsid w:val="0004290B"/>
    <w:rsid w:val="00042ECD"/>
    <w:rsid w:val="000438D3"/>
    <w:rsid w:val="00044C69"/>
    <w:rsid w:val="000474F2"/>
    <w:rsid w:val="00053BBB"/>
    <w:rsid w:val="00053C5F"/>
    <w:rsid w:val="000542C1"/>
    <w:rsid w:val="00062D00"/>
    <w:rsid w:val="0006631D"/>
    <w:rsid w:val="0006654B"/>
    <w:rsid w:val="00071EA0"/>
    <w:rsid w:val="000766F3"/>
    <w:rsid w:val="000812AB"/>
    <w:rsid w:val="00082E78"/>
    <w:rsid w:val="000846A9"/>
    <w:rsid w:val="00084EA2"/>
    <w:rsid w:val="00090F0C"/>
    <w:rsid w:val="000A3C73"/>
    <w:rsid w:val="000A40A5"/>
    <w:rsid w:val="000A5E06"/>
    <w:rsid w:val="000A6520"/>
    <w:rsid w:val="000A7159"/>
    <w:rsid w:val="000B0911"/>
    <w:rsid w:val="000C25B2"/>
    <w:rsid w:val="000C5CFC"/>
    <w:rsid w:val="000D15F3"/>
    <w:rsid w:val="000D1632"/>
    <w:rsid w:val="000D5C83"/>
    <w:rsid w:val="000E3028"/>
    <w:rsid w:val="000E4289"/>
    <w:rsid w:val="000E686B"/>
    <w:rsid w:val="000F0717"/>
    <w:rsid w:val="000F0F76"/>
    <w:rsid w:val="000F1280"/>
    <w:rsid w:val="000F1356"/>
    <w:rsid w:val="000F3000"/>
    <w:rsid w:val="000F3B8F"/>
    <w:rsid w:val="00101FE3"/>
    <w:rsid w:val="00102055"/>
    <w:rsid w:val="001045EB"/>
    <w:rsid w:val="00104EAA"/>
    <w:rsid w:val="00120955"/>
    <w:rsid w:val="001258A7"/>
    <w:rsid w:val="001343B0"/>
    <w:rsid w:val="001347E8"/>
    <w:rsid w:val="001349C7"/>
    <w:rsid w:val="001359B5"/>
    <w:rsid w:val="00135E44"/>
    <w:rsid w:val="00140CE6"/>
    <w:rsid w:val="00142EDC"/>
    <w:rsid w:val="00144C6D"/>
    <w:rsid w:val="00146AAD"/>
    <w:rsid w:val="001479BD"/>
    <w:rsid w:val="00154207"/>
    <w:rsid w:val="0016041C"/>
    <w:rsid w:val="00162611"/>
    <w:rsid w:val="001646AC"/>
    <w:rsid w:val="001778EE"/>
    <w:rsid w:val="00185009"/>
    <w:rsid w:val="0018790D"/>
    <w:rsid w:val="00191E2F"/>
    <w:rsid w:val="001933A3"/>
    <w:rsid w:val="00194101"/>
    <w:rsid w:val="00195E2B"/>
    <w:rsid w:val="0019750A"/>
    <w:rsid w:val="001A33C4"/>
    <w:rsid w:val="001B44BA"/>
    <w:rsid w:val="001B5028"/>
    <w:rsid w:val="001C285B"/>
    <w:rsid w:val="001C3363"/>
    <w:rsid w:val="001C3487"/>
    <w:rsid w:val="001C43A0"/>
    <w:rsid w:val="001D22A0"/>
    <w:rsid w:val="001D42AD"/>
    <w:rsid w:val="001D50E3"/>
    <w:rsid w:val="001D6120"/>
    <w:rsid w:val="001D7981"/>
    <w:rsid w:val="001F0F2F"/>
    <w:rsid w:val="001F2D44"/>
    <w:rsid w:val="001F329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555"/>
    <w:rsid w:val="00234742"/>
    <w:rsid w:val="0023600D"/>
    <w:rsid w:val="00241A24"/>
    <w:rsid w:val="00243D51"/>
    <w:rsid w:val="00244D55"/>
    <w:rsid w:val="002501C4"/>
    <w:rsid w:val="00250237"/>
    <w:rsid w:val="00255BD7"/>
    <w:rsid w:val="00256754"/>
    <w:rsid w:val="002608E8"/>
    <w:rsid w:val="00261AD3"/>
    <w:rsid w:val="002623A0"/>
    <w:rsid w:val="00262A43"/>
    <w:rsid w:val="00262FEA"/>
    <w:rsid w:val="00263F8F"/>
    <w:rsid w:val="00265343"/>
    <w:rsid w:val="002662E6"/>
    <w:rsid w:val="00266763"/>
    <w:rsid w:val="00267D7A"/>
    <w:rsid w:val="00270644"/>
    <w:rsid w:val="00271F8B"/>
    <w:rsid w:val="00273019"/>
    <w:rsid w:val="00290BAB"/>
    <w:rsid w:val="002914DF"/>
    <w:rsid w:val="00291FAD"/>
    <w:rsid w:val="0029245C"/>
    <w:rsid w:val="00292A16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72E"/>
    <w:rsid w:val="002C1347"/>
    <w:rsid w:val="002C1809"/>
    <w:rsid w:val="002C26BE"/>
    <w:rsid w:val="002C3B74"/>
    <w:rsid w:val="002D1ED2"/>
    <w:rsid w:val="002D2228"/>
    <w:rsid w:val="002D2DB7"/>
    <w:rsid w:val="002D3CB2"/>
    <w:rsid w:val="002D5015"/>
    <w:rsid w:val="002D74DF"/>
    <w:rsid w:val="002D7BD4"/>
    <w:rsid w:val="002D7F86"/>
    <w:rsid w:val="002E2F3E"/>
    <w:rsid w:val="002E6006"/>
    <w:rsid w:val="002E69C6"/>
    <w:rsid w:val="002E71A4"/>
    <w:rsid w:val="002F1312"/>
    <w:rsid w:val="002F2FF0"/>
    <w:rsid w:val="002F473F"/>
    <w:rsid w:val="002F7435"/>
    <w:rsid w:val="0030173A"/>
    <w:rsid w:val="003128CC"/>
    <w:rsid w:val="003130C2"/>
    <w:rsid w:val="0031359F"/>
    <w:rsid w:val="00314BB0"/>
    <w:rsid w:val="00317E99"/>
    <w:rsid w:val="00320CF9"/>
    <w:rsid w:val="00320FD6"/>
    <w:rsid w:val="003224F7"/>
    <w:rsid w:val="00325FEB"/>
    <w:rsid w:val="0032665C"/>
    <w:rsid w:val="003312A3"/>
    <w:rsid w:val="00332C1D"/>
    <w:rsid w:val="00336C4A"/>
    <w:rsid w:val="00336CAD"/>
    <w:rsid w:val="00337625"/>
    <w:rsid w:val="00345122"/>
    <w:rsid w:val="00347CD0"/>
    <w:rsid w:val="00350FD1"/>
    <w:rsid w:val="003539F0"/>
    <w:rsid w:val="0036242B"/>
    <w:rsid w:val="00371204"/>
    <w:rsid w:val="0037499C"/>
    <w:rsid w:val="00375CC1"/>
    <w:rsid w:val="00376270"/>
    <w:rsid w:val="00380671"/>
    <w:rsid w:val="0038655A"/>
    <w:rsid w:val="00393D65"/>
    <w:rsid w:val="003974C2"/>
    <w:rsid w:val="003975DD"/>
    <w:rsid w:val="003A0B57"/>
    <w:rsid w:val="003A3D49"/>
    <w:rsid w:val="003B015D"/>
    <w:rsid w:val="003B3282"/>
    <w:rsid w:val="003C29E8"/>
    <w:rsid w:val="003C2D06"/>
    <w:rsid w:val="003C4017"/>
    <w:rsid w:val="003C6498"/>
    <w:rsid w:val="003D00F8"/>
    <w:rsid w:val="003D326B"/>
    <w:rsid w:val="003D39AD"/>
    <w:rsid w:val="003D3E24"/>
    <w:rsid w:val="003D649F"/>
    <w:rsid w:val="003D6867"/>
    <w:rsid w:val="003E27C4"/>
    <w:rsid w:val="003E5F50"/>
    <w:rsid w:val="003F0C20"/>
    <w:rsid w:val="003F0E34"/>
    <w:rsid w:val="003F241E"/>
    <w:rsid w:val="003F4515"/>
    <w:rsid w:val="003F5D7F"/>
    <w:rsid w:val="003F64D1"/>
    <w:rsid w:val="00401EF9"/>
    <w:rsid w:val="00403262"/>
    <w:rsid w:val="004039B7"/>
    <w:rsid w:val="00403F4A"/>
    <w:rsid w:val="00404CD7"/>
    <w:rsid w:val="00410354"/>
    <w:rsid w:val="00411A6E"/>
    <w:rsid w:val="004129BA"/>
    <w:rsid w:val="0041358F"/>
    <w:rsid w:val="0041420F"/>
    <w:rsid w:val="0041716A"/>
    <w:rsid w:val="00420E71"/>
    <w:rsid w:val="00424AE2"/>
    <w:rsid w:val="00426616"/>
    <w:rsid w:val="004313DD"/>
    <w:rsid w:val="004401F7"/>
    <w:rsid w:val="0044041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8134C"/>
    <w:rsid w:val="00481BC1"/>
    <w:rsid w:val="00486381"/>
    <w:rsid w:val="004878BD"/>
    <w:rsid w:val="00490F17"/>
    <w:rsid w:val="004910A4"/>
    <w:rsid w:val="00491531"/>
    <w:rsid w:val="0049575E"/>
    <w:rsid w:val="00495F94"/>
    <w:rsid w:val="004A11DF"/>
    <w:rsid w:val="004B05E5"/>
    <w:rsid w:val="004B7337"/>
    <w:rsid w:val="004C29F5"/>
    <w:rsid w:val="004C2F1B"/>
    <w:rsid w:val="004C780C"/>
    <w:rsid w:val="004D0153"/>
    <w:rsid w:val="004D5196"/>
    <w:rsid w:val="004D6EFC"/>
    <w:rsid w:val="004D7FD8"/>
    <w:rsid w:val="004E1852"/>
    <w:rsid w:val="004E59BE"/>
    <w:rsid w:val="004E7B0F"/>
    <w:rsid w:val="004F1278"/>
    <w:rsid w:val="004F1BC9"/>
    <w:rsid w:val="004F1C6B"/>
    <w:rsid w:val="004F4EE5"/>
    <w:rsid w:val="004F68B1"/>
    <w:rsid w:val="00511E49"/>
    <w:rsid w:val="0052393D"/>
    <w:rsid w:val="0052595B"/>
    <w:rsid w:val="0052645B"/>
    <w:rsid w:val="005271C0"/>
    <w:rsid w:val="005302F8"/>
    <w:rsid w:val="00532626"/>
    <w:rsid w:val="00533724"/>
    <w:rsid w:val="00540B09"/>
    <w:rsid w:val="00545C8E"/>
    <w:rsid w:val="00550C6D"/>
    <w:rsid w:val="00553D08"/>
    <w:rsid w:val="00553E01"/>
    <w:rsid w:val="00554226"/>
    <w:rsid w:val="00556091"/>
    <w:rsid w:val="00563688"/>
    <w:rsid w:val="005639AE"/>
    <w:rsid w:val="005646FE"/>
    <w:rsid w:val="00564CD0"/>
    <w:rsid w:val="00571A19"/>
    <w:rsid w:val="00572DE5"/>
    <w:rsid w:val="00572E80"/>
    <w:rsid w:val="00575C74"/>
    <w:rsid w:val="005801D9"/>
    <w:rsid w:val="00584431"/>
    <w:rsid w:val="00584BCB"/>
    <w:rsid w:val="00585028"/>
    <w:rsid w:val="00585201"/>
    <w:rsid w:val="00590647"/>
    <w:rsid w:val="005961E1"/>
    <w:rsid w:val="005A0458"/>
    <w:rsid w:val="005B06C8"/>
    <w:rsid w:val="005B3398"/>
    <w:rsid w:val="005B7D1A"/>
    <w:rsid w:val="005C1645"/>
    <w:rsid w:val="005C4930"/>
    <w:rsid w:val="005C52C5"/>
    <w:rsid w:val="005C53A3"/>
    <w:rsid w:val="005D0BA1"/>
    <w:rsid w:val="005D0C2F"/>
    <w:rsid w:val="005D0EFB"/>
    <w:rsid w:val="005D346F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600FC0"/>
    <w:rsid w:val="00602E04"/>
    <w:rsid w:val="00603DB5"/>
    <w:rsid w:val="00604CB0"/>
    <w:rsid w:val="00604D13"/>
    <w:rsid w:val="00604DAE"/>
    <w:rsid w:val="00605D6F"/>
    <w:rsid w:val="006169A7"/>
    <w:rsid w:val="0062229D"/>
    <w:rsid w:val="00622387"/>
    <w:rsid w:val="00625C36"/>
    <w:rsid w:val="00627F10"/>
    <w:rsid w:val="00630973"/>
    <w:rsid w:val="00630BAE"/>
    <w:rsid w:val="0063129B"/>
    <w:rsid w:val="00633DE0"/>
    <w:rsid w:val="00635856"/>
    <w:rsid w:val="00636692"/>
    <w:rsid w:val="00637377"/>
    <w:rsid w:val="00640500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868A8"/>
    <w:rsid w:val="00691B40"/>
    <w:rsid w:val="00693CE8"/>
    <w:rsid w:val="006A20EE"/>
    <w:rsid w:val="006A242D"/>
    <w:rsid w:val="006A3A2E"/>
    <w:rsid w:val="006A5AEC"/>
    <w:rsid w:val="006B439F"/>
    <w:rsid w:val="006C51DD"/>
    <w:rsid w:val="006C617A"/>
    <w:rsid w:val="006C725B"/>
    <w:rsid w:val="006D082F"/>
    <w:rsid w:val="006D2F42"/>
    <w:rsid w:val="006D3F4D"/>
    <w:rsid w:val="006D3F88"/>
    <w:rsid w:val="006D4DE8"/>
    <w:rsid w:val="006D5760"/>
    <w:rsid w:val="006E0C20"/>
    <w:rsid w:val="006E0F62"/>
    <w:rsid w:val="006F1346"/>
    <w:rsid w:val="006F29B1"/>
    <w:rsid w:val="006F38EB"/>
    <w:rsid w:val="006F4610"/>
    <w:rsid w:val="006F5028"/>
    <w:rsid w:val="00703820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B4B"/>
    <w:rsid w:val="00735763"/>
    <w:rsid w:val="00735CB7"/>
    <w:rsid w:val="0073691E"/>
    <w:rsid w:val="00740062"/>
    <w:rsid w:val="0074051A"/>
    <w:rsid w:val="007422FA"/>
    <w:rsid w:val="00750F7C"/>
    <w:rsid w:val="007511D5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FA0"/>
    <w:rsid w:val="007903F8"/>
    <w:rsid w:val="00794685"/>
    <w:rsid w:val="007A0E9A"/>
    <w:rsid w:val="007A3074"/>
    <w:rsid w:val="007B0BD6"/>
    <w:rsid w:val="007B470C"/>
    <w:rsid w:val="007B51FB"/>
    <w:rsid w:val="007B5B46"/>
    <w:rsid w:val="007B6A5B"/>
    <w:rsid w:val="007B6F13"/>
    <w:rsid w:val="007B70BB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0FB2"/>
    <w:rsid w:val="00805ECC"/>
    <w:rsid w:val="00805F1C"/>
    <w:rsid w:val="00813A35"/>
    <w:rsid w:val="00817A23"/>
    <w:rsid w:val="00820C99"/>
    <w:rsid w:val="00821722"/>
    <w:rsid w:val="0082199C"/>
    <w:rsid w:val="00823C07"/>
    <w:rsid w:val="00824A03"/>
    <w:rsid w:val="00825635"/>
    <w:rsid w:val="00826783"/>
    <w:rsid w:val="00831B6D"/>
    <w:rsid w:val="00832394"/>
    <w:rsid w:val="00836897"/>
    <w:rsid w:val="00837FAB"/>
    <w:rsid w:val="008427C2"/>
    <w:rsid w:val="00852B4E"/>
    <w:rsid w:val="00852F9D"/>
    <w:rsid w:val="00861D0A"/>
    <w:rsid w:val="00862D63"/>
    <w:rsid w:val="00862E1F"/>
    <w:rsid w:val="008676BB"/>
    <w:rsid w:val="00873EF4"/>
    <w:rsid w:val="008828B9"/>
    <w:rsid w:val="008847EB"/>
    <w:rsid w:val="00884EE5"/>
    <w:rsid w:val="00886C4C"/>
    <w:rsid w:val="00891B9D"/>
    <w:rsid w:val="00892835"/>
    <w:rsid w:val="008933D3"/>
    <w:rsid w:val="00894017"/>
    <w:rsid w:val="008A0274"/>
    <w:rsid w:val="008A0BBF"/>
    <w:rsid w:val="008A2839"/>
    <w:rsid w:val="008A750E"/>
    <w:rsid w:val="008B2415"/>
    <w:rsid w:val="008B3D7C"/>
    <w:rsid w:val="008B5005"/>
    <w:rsid w:val="008B69F3"/>
    <w:rsid w:val="008C0F12"/>
    <w:rsid w:val="008C1027"/>
    <w:rsid w:val="008C2776"/>
    <w:rsid w:val="008C4F4D"/>
    <w:rsid w:val="008C5819"/>
    <w:rsid w:val="008C5E73"/>
    <w:rsid w:val="008D4016"/>
    <w:rsid w:val="008E3131"/>
    <w:rsid w:val="008E6767"/>
    <w:rsid w:val="008F251D"/>
    <w:rsid w:val="008F3C99"/>
    <w:rsid w:val="008F3EC2"/>
    <w:rsid w:val="008F414F"/>
    <w:rsid w:val="008F4F9B"/>
    <w:rsid w:val="008F50D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59DF"/>
    <w:rsid w:val="009219BA"/>
    <w:rsid w:val="00921FED"/>
    <w:rsid w:val="0092422B"/>
    <w:rsid w:val="00924D40"/>
    <w:rsid w:val="00926A9D"/>
    <w:rsid w:val="009348B0"/>
    <w:rsid w:val="00936FF9"/>
    <w:rsid w:val="00937B91"/>
    <w:rsid w:val="00937E4D"/>
    <w:rsid w:val="00942D83"/>
    <w:rsid w:val="00946886"/>
    <w:rsid w:val="00946AF7"/>
    <w:rsid w:val="00966E13"/>
    <w:rsid w:val="00972065"/>
    <w:rsid w:val="009726F5"/>
    <w:rsid w:val="0097297B"/>
    <w:rsid w:val="00976B8C"/>
    <w:rsid w:val="00977292"/>
    <w:rsid w:val="00981F40"/>
    <w:rsid w:val="00983542"/>
    <w:rsid w:val="00987820"/>
    <w:rsid w:val="00990F10"/>
    <w:rsid w:val="0099277B"/>
    <w:rsid w:val="00994EA3"/>
    <w:rsid w:val="00997DC9"/>
    <w:rsid w:val="009A1E19"/>
    <w:rsid w:val="009A438A"/>
    <w:rsid w:val="009A6CA2"/>
    <w:rsid w:val="009A7EA1"/>
    <w:rsid w:val="009B0B5D"/>
    <w:rsid w:val="009B1071"/>
    <w:rsid w:val="009B1415"/>
    <w:rsid w:val="009B1E6D"/>
    <w:rsid w:val="009B2D7D"/>
    <w:rsid w:val="009B3690"/>
    <w:rsid w:val="009B446C"/>
    <w:rsid w:val="009B7233"/>
    <w:rsid w:val="009C54CC"/>
    <w:rsid w:val="009C628F"/>
    <w:rsid w:val="009D2DE2"/>
    <w:rsid w:val="009D37A2"/>
    <w:rsid w:val="009D76EE"/>
    <w:rsid w:val="009E13BE"/>
    <w:rsid w:val="009F44AB"/>
    <w:rsid w:val="009F4ACE"/>
    <w:rsid w:val="009F6628"/>
    <w:rsid w:val="009F75F9"/>
    <w:rsid w:val="00A02FEE"/>
    <w:rsid w:val="00A0353B"/>
    <w:rsid w:val="00A05146"/>
    <w:rsid w:val="00A055BD"/>
    <w:rsid w:val="00A07DAD"/>
    <w:rsid w:val="00A11A69"/>
    <w:rsid w:val="00A12264"/>
    <w:rsid w:val="00A20F09"/>
    <w:rsid w:val="00A2138F"/>
    <w:rsid w:val="00A256D2"/>
    <w:rsid w:val="00A265ED"/>
    <w:rsid w:val="00A31F50"/>
    <w:rsid w:val="00A37930"/>
    <w:rsid w:val="00A37A37"/>
    <w:rsid w:val="00A400F3"/>
    <w:rsid w:val="00A403CF"/>
    <w:rsid w:val="00A57C87"/>
    <w:rsid w:val="00A63A6A"/>
    <w:rsid w:val="00A64186"/>
    <w:rsid w:val="00A64305"/>
    <w:rsid w:val="00A64839"/>
    <w:rsid w:val="00A651B5"/>
    <w:rsid w:val="00A72193"/>
    <w:rsid w:val="00A7319A"/>
    <w:rsid w:val="00A769EB"/>
    <w:rsid w:val="00A91C0C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18D4"/>
    <w:rsid w:val="00B00E2C"/>
    <w:rsid w:val="00B01C04"/>
    <w:rsid w:val="00B026E7"/>
    <w:rsid w:val="00B0365D"/>
    <w:rsid w:val="00B13BE1"/>
    <w:rsid w:val="00B175E4"/>
    <w:rsid w:val="00B2030A"/>
    <w:rsid w:val="00B2519B"/>
    <w:rsid w:val="00B370E8"/>
    <w:rsid w:val="00B419DA"/>
    <w:rsid w:val="00B42BBF"/>
    <w:rsid w:val="00B45C31"/>
    <w:rsid w:val="00B52A7A"/>
    <w:rsid w:val="00B63C77"/>
    <w:rsid w:val="00B7033D"/>
    <w:rsid w:val="00B71997"/>
    <w:rsid w:val="00B73278"/>
    <w:rsid w:val="00B76A9D"/>
    <w:rsid w:val="00B861DC"/>
    <w:rsid w:val="00B94010"/>
    <w:rsid w:val="00B94A87"/>
    <w:rsid w:val="00BA5131"/>
    <w:rsid w:val="00BB0FC4"/>
    <w:rsid w:val="00BB3C6C"/>
    <w:rsid w:val="00BB4311"/>
    <w:rsid w:val="00BB6B40"/>
    <w:rsid w:val="00BC0517"/>
    <w:rsid w:val="00BC17E6"/>
    <w:rsid w:val="00BC375C"/>
    <w:rsid w:val="00BC52A8"/>
    <w:rsid w:val="00BC73A4"/>
    <w:rsid w:val="00BD2A41"/>
    <w:rsid w:val="00BD3613"/>
    <w:rsid w:val="00BE7262"/>
    <w:rsid w:val="00BF427F"/>
    <w:rsid w:val="00BF47CA"/>
    <w:rsid w:val="00BF6CF8"/>
    <w:rsid w:val="00C007CF"/>
    <w:rsid w:val="00C00F20"/>
    <w:rsid w:val="00C01970"/>
    <w:rsid w:val="00C01F1B"/>
    <w:rsid w:val="00C024ED"/>
    <w:rsid w:val="00C02D16"/>
    <w:rsid w:val="00C12A37"/>
    <w:rsid w:val="00C14630"/>
    <w:rsid w:val="00C147C1"/>
    <w:rsid w:val="00C228B7"/>
    <w:rsid w:val="00C24FA9"/>
    <w:rsid w:val="00C30570"/>
    <w:rsid w:val="00C30696"/>
    <w:rsid w:val="00C3409B"/>
    <w:rsid w:val="00C35833"/>
    <w:rsid w:val="00C409FA"/>
    <w:rsid w:val="00C42824"/>
    <w:rsid w:val="00C434C2"/>
    <w:rsid w:val="00C45000"/>
    <w:rsid w:val="00C45B41"/>
    <w:rsid w:val="00C47041"/>
    <w:rsid w:val="00C5292B"/>
    <w:rsid w:val="00C63267"/>
    <w:rsid w:val="00C65151"/>
    <w:rsid w:val="00C65C53"/>
    <w:rsid w:val="00C74903"/>
    <w:rsid w:val="00C75345"/>
    <w:rsid w:val="00C770FE"/>
    <w:rsid w:val="00C7710E"/>
    <w:rsid w:val="00C801CD"/>
    <w:rsid w:val="00C837E6"/>
    <w:rsid w:val="00C84B23"/>
    <w:rsid w:val="00C8611B"/>
    <w:rsid w:val="00C934AF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D17B7"/>
    <w:rsid w:val="00CD72DC"/>
    <w:rsid w:val="00CE069D"/>
    <w:rsid w:val="00CE0A4F"/>
    <w:rsid w:val="00CE1D0D"/>
    <w:rsid w:val="00CE3D2E"/>
    <w:rsid w:val="00CE68AD"/>
    <w:rsid w:val="00CE74B0"/>
    <w:rsid w:val="00CE7F0C"/>
    <w:rsid w:val="00CF5E8F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42D1C"/>
    <w:rsid w:val="00D44280"/>
    <w:rsid w:val="00D45720"/>
    <w:rsid w:val="00D45DC2"/>
    <w:rsid w:val="00D542D0"/>
    <w:rsid w:val="00D54DBB"/>
    <w:rsid w:val="00D60F0E"/>
    <w:rsid w:val="00D622B8"/>
    <w:rsid w:val="00D632B5"/>
    <w:rsid w:val="00D63D2E"/>
    <w:rsid w:val="00D666F4"/>
    <w:rsid w:val="00D670E0"/>
    <w:rsid w:val="00D67140"/>
    <w:rsid w:val="00D748E7"/>
    <w:rsid w:val="00D75715"/>
    <w:rsid w:val="00D778E2"/>
    <w:rsid w:val="00D91CC5"/>
    <w:rsid w:val="00D9357E"/>
    <w:rsid w:val="00D93F65"/>
    <w:rsid w:val="00D948C8"/>
    <w:rsid w:val="00DA442A"/>
    <w:rsid w:val="00DA593A"/>
    <w:rsid w:val="00DB5D6C"/>
    <w:rsid w:val="00DC3D64"/>
    <w:rsid w:val="00DC6EC9"/>
    <w:rsid w:val="00DC7E62"/>
    <w:rsid w:val="00DD5D3A"/>
    <w:rsid w:val="00DD6A36"/>
    <w:rsid w:val="00DE03DE"/>
    <w:rsid w:val="00DE5A95"/>
    <w:rsid w:val="00DE736D"/>
    <w:rsid w:val="00DF055E"/>
    <w:rsid w:val="00DF05BD"/>
    <w:rsid w:val="00E03CBD"/>
    <w:rsid w:val="00E053F3"/>
    <w:rsid w:val="00E06CA8"/>
    <w:rsid w:val="00E074A9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27234"/>
    <w:rsid w:val="00E30ECE"/>
    <w:rsid w:val="00E336D4"/>
    <w:rsid w:val="00E37CA3"/>
    <w:rsid w:val="00E43789"/>
    <w:rsid w:val="00E46FC4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B2F"/>
    <w:rsid w:val="00EA2380"/>
    <w:rsid w:val="00EA3361"/>
    <w:rsid w:val="00EA3FB2"/>
    <w:rsid w:val="00EA57B2"/>
    <w:rsid w:val="00EA6C31"/>
    <w:rsid w:val="00EA6E6D"/>
    <w:rsid w:val="00EA72AC"/>
    <w:rsid w:val="00EB49EA"/>
    <w:rsid w:val="00EC14C9"/>
    <w:rsid w:val="00EC33CD"/>
    <w:rsid w:val="00EC6BF3"/>
    <w:rsid w:val="00ED469C"/>
    <w:rsid w:val="00ED5559"/>
    <w:rsid w:val="00ED5AA1"/>
    <w:rsid w:val="00ED6F63"/>
    <w:rsid w:val="00EE0786"/>
    <w:rsid w:val="00EE1BBA"/>
    <w:rsid w:val="00EE6D06"/>
    <w:rsid w:val="00EE75D7"/>
    <w:rsid w:val="00EF2240"/>
    <w:rsid w:val="00EF2F35"/>
    <w:rsid w:val="00EF5D71"/>
    <w:rsid w:val="00F03E3C"/>
    <w:rsid w:val="00F05849"/>
    <w:rsid w:val="00F05AD2"/>
    <w:rsid w:val="00F12C2E"/>
    <w:rsid w:val="00F13049"/>
    <w:rsid w:val="00F13D44"/>
    <w:rsid w:val="00F15E99"/>
    <w:rsid w:val="00F21F7C"/>
    <w:rsid w:val="00F24FFA"/>
    <w:rsid w:val="00F253D3"/>
    <w:rsid w:val="00F270C7"/>
    <w:rsid w:val="00F30A18"/>
    <w:rsid w:val="00F31A1C"/>
    <w:rsid w:val="00F41A8D"/>
    <w:rsid w:val="00F4288C"/>
    <w:rsid w:val="00F42ED8"/>
    <w:rsid w:val="00F4462C"/>
    <w:rsid w:val="00F50E61"/>
    <w:rsid w:val="00F5178F"/>
    <w:rsid w:val="00F5765D"/>
    <w:rsid w:val="00F60B64"/>
    <w:rsid w:val="00F62DFB"/>
    <w:rsid w:val="00F703C1"/>
    <w:rsid w:val="00F74394"/>
    <w:rsid w:val="00F76032"/>
    <w:rsid w:val="00F76A8F"/>
    <w:rsid w:val="00F8340D"/>
    <w:rsid w:val="00F85AA3"/>
    <w:rsid w:val="00F85DD0"/>
    <w:rsid w:val="00F9492E"/>
    <w:rsid w:val="00F9603E"/>
    <w:rsid w:val="00F96CFB"/>
    <w:rsid w:val="00F97CEB"/>
    <w:rsid w:val="00FA4693"/>
    <w:rsid w:val="00FA48BA"/>
    <w:rsid w:val="00FA4B4E"/>
    <w:rsid w:val="00FA4BF5"/>
    <w:rsid w:val="00FB1BCA"/>
    <w:rsid w:val="00FB28B7"/>
    <w:rsid w:val="00FB2BFF"/>
    <w:rsid w:val="00FB42FD"/>
    <w:rsid w:val="00FB6599"/>
    <w:rsid w:val="00FC28B4"/>
    <w:rsid w:val="00FC2E52"/>
    <w:rsid w:val="00FC56E7"/>
    <w:rsid w:val="00FC7115"/>
    <w:rsid w:val="00FD3823"/>
    <w:rsid w:val="00FD385F"/>
    <w:rsid w:val="00FE1D67"/>
    <w:rsid w:val="00FE593B"/>
    <w:rsid w:val="00FE7C75"/>
    <w:rsid w:val="00FF1968"/>
    <w:rsid w:val="00FF5F6A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D7737F3-0B00-45EC-AAA4-819AD71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  <w:style w:type="table" w:styleId="af0">
    <w:name w:val="Table Grid"/>
    <w:basedOn w:val="a1"/>
    <w:uiPriority w:val="99"/>
    <w:rsid w:val="0015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E706B-FA37-407F-8F33-93F82604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1086</TotalTime>
  <Pages>2</Pages>
  <Words>199</Words>
  <Characters>1140</Characters>
  <Application>Microsoft Office Word</Application>
  <DocSecurity>0</DocSecurity>
  <Lines>9</Lines>
  <Paragraphs>2</Paragraphs>
  <ScaleCrop>false</ScaleCrop>
  <Company>P R 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subject/>
  <dc:creator>Windows 用户</dc:creator>
  <cp:keywords/>
  <dc:description/>
  <cp:lastModifiedBy>汤银</cp:lastModifiedBy>
  <cp:revision>34</cp:revision>
  <cp:lastPrinted>2024-07-31T03:13:00Z</cp:lastPrinted>
  <dcterms:created xsi:type="dcterms:W3CDTF">2024-08-27T01:23:00Z</dcterms:created>
  <dcterms:modified xsi:type="dcterms:W3CDTF">2024-09-03T09:20:00Z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