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012A" w14:textId="77777777" w:rsidR="007176E3" w:rsidRDefault="00000000">
      <w:pPr>
        <w:tabs>
          <w:tab w:val="left" w:pos="6720"/>
        </w:tabs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江西晨光新材料股份有限公司</w:t>
      </w:r>
    </w:p>
    <w:p w14:paraId="24E80FBC" w14:textId="77777777" w:rsidR="007176E3" w:rsidRDefault="00000000">
      <w:pPr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2024年8月投资者问答汇总</w:t>
      </w:r>
    </w:p>
    <w:p w14:paraId="43BB1610" w14:textId="77777777" w:rsidR="007176E3" w:rsidRDefault="007176E3"/>
    <w:p w14:paraId="23EC5ACE" w14:textId="77777777" w:rsidR="007176E3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2024年8月投资者互动情况：</w:t>
      </w:r>
    </w:p>
    <w:p w14:paraId="16CAC5EE" w14:textId="1627CD6F" w:rsidR="007176E3" w:rsidRDefault="00000000">
      <w:pPr>
        <w:pStyle w:val="a5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接听投资者来电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起</w:t>
      </w:r>
    </w:p>
    <w:p w14:paraId="2594FB34" w14:textId="77777777" w:rsidR="007176E3" w:rsidRDefault="00000000">
      <w:pPr>
        <w:pStyle w:val="a5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回复上证E互动留言</w:t>
      </w:r>
      <w:r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条</w:t>
      </w:r>
    </w:p>
    <w:p w14:paraId="4A7F8AF9" w14:textId="77777777" w:rsidR="007176E3" w:rsidRDefault="007176E3">
      <w:pPr>
        <w:pStyle w:val="a5"/>
        <w:ind w:firstLineChars="0" w:firstLine="0"/>
        <w:rPr>
          <w:rFonts w:ascii="宋体" w:hAnsi="宋体" w:cs="宋体" w:hint="eastAsia"/>
          <w:sz w:val="28"/>
          <w:szCs w:val="28"/>
        </w:rPr>
      </w:pPr>
    </w:p>
    <w:p w14:paraId="4EF38EE5" w14:textId="77777777" w:rsidR="007176E3" w:rsidRDefault="00000000">
      <w:pPr>
        <w:pStyle w:val="a5"/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投资者主要关注问题及答复如下：</w:t>
      </w:r>
    </w:p>
    <w:p w14:paraId="38FCF7B9" w14:textId="77777777" w:rsidR="007176E3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、问：贵公司今年有无股东大会？</w:t>
      </w:r>
    </w:p>
    <w:p w14:paraId="214F89C9" w14:textId="0B0FF461" w:rsidR="007176E3" w:rsidRDefault="00000000" w:rsidP="002C2907">
      <w:pPr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答：尊敬的投资者，您好！公司如有需要经股东大会审议的事项，将按照规则在临时股东大会召开十五日前发出召开股东大会的通知，公司的</w:t>
      </w:r>
      <w:r>
        <w:rPr>
          <w:rFonts w:ascii="Times New Roman" w:hAnsi="Times New Roman" w:hint="eastAsia"/>
          <w:sz w:val="28"/>
          <w:szCs w:val="28"/>
          <w:lang w:bidi="ar"/>
        </w:rPr>
        <w:t>2023</w:t>
      </w:r>
      <w:r>
        <w:rPr>
          <w:rFonts w:ascii="Times New Roman" w:hAnsi="Times New Roman" w:hint="eastAsia"/>
          <w:sz w:val="28"/>
          <w:szCs w:val="28"/>
          <w:lang w:bidi="ar"/>
        </w:rPr>
        <w:t>年年度股东大会已于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</w:t>
      </w:r>
      <w:r>
        <w:rPr>
          <w:rFonts w:ascii="Times New Roman" w:hAnsi="Times New Roman" w:hint="eastAsia"/>
          <w:sz w:val="28"/>
          <w:szCs w:val="28"/>
          <w:lang w:bidi="ar"/>
        </w:rPr>
        <w:t>6</w:t>
      </w:r>
      <w:r>
        <w:rPr>
          <w:rFonts w:ascii="Times New Roman" w:hAnsi="Times New Roman" w:hint="eastAsia"/>
          <w:sz w:val="28"/>
          <w:szCs w:val="28"/>
          <w:lang w:bidi="ar"/>
        </w:rPr>
        <w:t>月</w:t>
      </w:r>
      <w:r>
        <w:rPr>
          <w:rFonts w:ascii="Times New Roman" w:hAnsi="Times New Roman" w:hint="eastAsia"/>
          <w:sz w:val="28"/>
          <w:szCs w:val="28"/>
          <w:lang w:bidi="ar"/>
        </w:rPr>
        <w:t>5</w:t>
      </w:r>
      <w:r>
        <w:rPr>
          <w:rFonts w:ascii="Times New Roman" w:hAnsi="Times New Roman" w:hint="eastAsia"/>
          <w:sz w:val="28"/>
          <w:szCs w:val="28"/>
          <w:lang w:bidi="ar"/>
        </w:rPr>
        <w:t>日召开。感谢您对公司的关注！</w:t>
      </w:r>
      <w:r>
        <w:rPr>
          <w:rFonts w:ascii="Times New Roman" w:hAnsi="Times New Roman"/>
          <w:sz w:val="28"/>
          <w:szCs w:val="28"/>
          <w:lang w:bidi="ar"/>
        </w:rPr>
        <w:t xml:space="preserve"> </w:t>
      </w:r>
    </w:p>
    <w:p w14:paraId="45778623" w14:textId="77777777" w:rsidR="007176E3" w:rsidRDefault="00000000">
      <w:pPr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、气凝胶是否能用于固态电池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？</w:t>
      </w:r>
    </w:p>
    <w:p w14:paraId="71A163C7" w14:textId="77777777" w:rsidR="007176E3" w:rsidRDefault="00000000">
      <w:pPr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 xml:space="preserve">   </w:t>
      </w: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答：尊敬的投资者，您好！据公开资料查询可知，目前气凝胶材料的主要应用方向包括工业保温、动力电池隔热、储能等方面。感谢您对公司的关注！</w:t>
      </w:r>
    </w:p>
    <w:p w14:paraId="2ED43891" w14:textId="77777777" w:rsidR="007176E3" w:rsidRDefault="00000000">
      <w:pPr>
        <w:spacing w:line="360" w:lineRule="auto"/>
        <w:rPr>
          <w:rFonts w:ascii="Times New Roman" w:hAnsi="Times New Roman"/>
          <w:b/>
          <w:bCs/>
          <w:sz w:val="28"/>
          <w:szCs w:val="28"/>
          <w:lang w:bidi="ar"/>
        </w:rPr>
      </w:pP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3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、公司属于有机</w:t>
      </w:r>
      <w:proofErr w:type="gramStart"/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硅行业吗</w:t>
      </w:r>
      <w:proofErr w:type="gramEnd"/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？</w:t>
      </w:r>
    </w:p>
    <w:p w14:paraId="70296A4A" w14:textId="77777777" w:rsidR="007176E3" w:rsidRDefault="00000000">
      <w:pPr>
        <w:ind w:firstLineChars="200" w:firstLine="560"/>
        <w:rPr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答：尊敬的投资者，您好！有机</w:t>
      </w:r>
      <w:proofErr w:type="gramStart"/>
      <w:r>
        <w:rPr>
          <w:rFonts w:ascii="Times New Roman" w:hAnsi="Times New Roman" w:hint="eastAsia"/>
          <w:sz w:val="28"/>
          <w:szCs w:val="28"/>
          <w:lang w:bidi="ar"/>
        </w:rPr>
        <w:t>硅产业链分为</w:t>
      </w:r>
      <w:proofErr w:type="gramEnd"/>
      <w:r>
        <w:rPr>
          <w:rFonts w:ascii="Times New Roman" w:hAnsi="Times New Roman" w:hint="eastAsia"/>
          <w:sz w:val="28"/>
          <w:szCs w:val="28"/>
          <w:lang w:bidi="ar"/>
        </w:rPr>
        <w:t>有机硅原料、有机硅单体、有机硅中间体和有机硅深加工产品四个环节。上游有机硅原料、有机硅单体和有机硅中间体品种规格较少，下游根据不同用途发展出规格、品种牌号繁多的有机硅深加工产品。有机硅下游主要应用为硅橡胶、硅油、硅树脂、硅烷偶联剂等四大类深加工产品。</w:t>
      </w:r>
      <w:r>
        <w:rPr>
          <w:rFonts w:ascii="Times New Roman" w:hAnsi="Times New Roman"/>
          <w:sz w:val="28"/>
          <w:szCs w:val="28"/>
          <w:lang w:bidi="ar"/>
        </w:rPr>
        <w:t>公司主</w:t>
      </w:r>
      <w:r>
        <w:rPr>
          <w:rFonts w:ascii="Times New Roman" w:hAnsi="Times New Roman"/>
          <w:sz w:val="28"/>
          <w:szCs w:val="28"/>
          <w:lang w:bidi="ar"/>
        </w:rPr>
        <w:lastRenderedPageBreak/>
        <w:t>营业务为功能性硅烷基础原料、中间体和成品的研发、生产和销售。</w:t>
      </w:r>
      <w:r>
        <w:rPr>
          <w:rFonts w:ascii="Times New Roman" w:hAnsi="Times New Roman" w:hint="eastAsia"/>
          <w:sz w:val="28"/>
          <w:szCs w:val="28"/>
          <w:lang w:bidi="ar"/>
        </w:rPr>
        <w:t>感谢您对公司的关注！</w:t>
      </w:r>
    </w:p>
    <w:p w14:paraId="7F3A0BDD" w14:textId="7E1EE8E1" w:rsidR="007176E3" w:rsidRDefault="00000000">
      <w:pPr>
        <w:spacing w:line="360" w:lineRule="auto"/>
        <w:rPr>
          <w:rFonts w:ascii="Times New Roman" w:hAnsi="Times New Roman"/>
          <w:b/>
          <w:bCs/>
          <w:sz w:val="28"/>
          <w:szCs w:val="28"/>
          <w:lang w:bidi="ar"/>
        </w:rPr>
      </w:pP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4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、目前公司所处行业的供给情况如何？</w:t>
      </w:r>
    </w:p>
    <w:p w14:paraId="4F8EFCC6" w14:textId="77777777" w:rsidR="007176E3" w:rsidRDefault="00000000">
      <w:pPr>
        <w:ind w:firstLineChars="200" w:firstLine="560"/>
        <w:rPr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答：尊敬的投资者，您好！目前公司所处功能性硅烷行业供给端总产能逐步释放中，主要新增产能集中在国内。感谢您对公司的关注！</w:t>
      </w:r>
    </w:p>
    <w:p w14:paraId="1DE6111B" w14:textId="77777777" w:rsidR="007176E3" w:rsidRDefault="00000000">
      <w:pPr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b/>
          <w:sz w:val="28"/>
          <w:szCs w:val="28"/>
        </w:rPr>
        <w:t>5</w:t>
      </w:r>
      <w:r>
        <w:rPr>
          <w:rFonts w:ascii="Times New Roman" w:hAnsi="Times New Roman" w:hint="eastAsia"/>
          <w:b/>
          <w:sz w:val="28"/>
          <w:szCs w:val="28"/>
        </w:rPr>
        <w:t>、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公司产品的价格目前是什么表现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?</w:t>
      </w:r>
    </w:p>
    <w:p w14:paraId="4A4866CA" w14:textId="02D8F00F" w:rsidR="007176E3" w:rsidRDefault="00000000">
      <w:pPr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答：尊敬的投资者，您好！公司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年上半年度主要产品的价格变化趋势，您可以查阅公司于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</w:t>
      </w:r>
      <w:r>
        <w:rPr>
          <w:rFonts w:ascii="Times New Roman" w:hAnsi="Times New Roman" w:hint="eastAsia"/>
          <w:sz w:val="28"/>
          <w:szCs w:val="28"/>
          <w:lang w:bidi="ar"/>
        </w:rPr>
        <w:t>8</w:t>
      </w:r>
      <w:r>
        <w:rPr>
          <w:rFonts w:ascii="Times New Roman" w:hAnsi="Times New Roman" w:hint="eastAsia"/>
          <w:sz w:val="28"/>
          <w:szCs w:val="28"/>
          <w:lang w:bidi="ar"/>
        </w:rPr>
        <w:t>月</w:t>
      </w:r>
      <w:r>
        <w:rPr>
          <w:rFonts w:ascii="Times New Roman" w:hAnsi="Times New Roman" w:hint="eastAsia"/>
          <w:sz w:val="28"/>
          <w:szCs w:val="28"/>
          <w:lang w:bidi="ar"/>
        </w:rPr>
        <w:t>17</w:t>
      </w:r>
      <w:r>
        <w:rPr>
          <w:rFonts w:ascii="Times New Roman" w:hAnsi="Times New Roman" w:hint="eastAsia"/>
          <w:sz w:val="28"/>
          <w:szCs w:val="28"/>
          <w:lang w:bidi="ar"/>
        </w:rPr>
        <w:t>日发布的《晨光新材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年半年度</w:t>
      </w:r>
      <w:r>
        <w:rPr>
          <w:rFonts w:ascii="Times New Roman" w:hAnsi="Times New Roman" w:hint="cs"/>
          <w:sz w:val="28"/>
          <w:szCs w:val="28"/>
          <w:lang w:bidi="ar"/>
        </w:rPr>
        <w:t>主要经营数据的公告</w:t>
      </w:r>
      <w:r>
        <w:rPr>
          <w:rFonts w:ascii="Times New Roman" w:hAnsi="Times New Roman" w:hint="eastAsia"/>
          <w:sz w:val="28"/>
          <w:szCs w:val="28"/>
          <w:lang w:bidi="ar"/>
        </w:rPr>
        <w:t>》（公告编号：</w:t>
      </w:r>
      <w:r>
        <w:rPr>
          <w:rFonts w:ascii="Times New Roman" w:hAnsi="Times New Roman" w:hint="eastAsia"/>
          <w:sz w:val="28"/>
          <w:szCs w:val="28"/>
          <w:lang w:bidi="ar"/>
        </w:rPr>
        <w:t>2024-052</w:t>
      </w:r>
      <w:r>
        <w:rPr>
          <w:rFonts w:ascii="Times New Roman" w:hAnsi="Times New Roman" w:hint="eastAsia"/>
          <w:sz w:val="28"/>
          <w:szCs w:val="28"/>
          <w:lang w:bidi="ar"/>
        </w:rPr>
        <w:t>），感谢您对公司的关注！</w:t>
      </w:r>
    </w:p>
    <w:p w14:paraId="5B66EEC0" w14:textId="77777777" w:rsidR="007176E3" w:rsidRDefault="007176E3">
      <w:pPr>
        <w:rPr>
          <w:rFonts w:ascii="Times New Roman" w:hAnsi="Times New Roman"/>
          <w:sz w:val="28"/>
          <w:szCs w:val="28"/>
          <w:lang w:bidi="ar"/>
        </w:rPr>
      </w:pPr>
    </w:p>
    <w:p w14:paraId="6678020F" w14:textId="77777777" w:rsidR="007176E3" w:rsidRDefault="007176E3"/>
    <w:sectPr w:rsidR="0071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E7502F"/>
    <w:multiLevelType w:val="multilevel"/>
    <w:tmpl w:val="EEE7502F"/>
    <w:lvl w:ilvl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num w:numId="1" w16cid:durableId="209461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MzMyM2Y2MDg5ZGU5Mzc1N2E3Mjk2OWUwODM5YTAifQ=="/>
  </w:docVars>
  <w:rsids>
    <w:rsidRoot w:val="0098339B"/>
    <w:rsid w:val="00227A5B"/>
    <w:rsid w:val="002C2907"/>
    <w:rsid w:val="00652003"/>
    <w:rsid w:val="0065693F"/>
    <w:rsid w:val="006B76A3"/>
    <w:rsid w:val="007176E3"/>
    <w:rsid w:val="008A2B9D"/>
    <w:rsid w:val="0098339B"/>
    <w:rsid w:val="009D2BA8"/>
    <w:rsid w:val="00EB3BBA"/>
    <w:rsid w:val="00FF291F"/>
    <w:rsid w:val="0CC72005"/>
    <w:rsid w:val="14644104"/>
    <w:rsid w:val="26202029"/>
    <w:rsid w:val="27072977"/>
    <w:rsid w:val="2BC474B0"/>
    <w:rsid w:val="5E57189D"/>
    <w:rsid w:val="68DB08A0"/>
    <w:rsid w:val="697245CF"/>
    <w:rsid w:val="6D503456"/>
    <w:rsid w:val="77E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E2DB7"/>
  <w15:docId w15:val="{D006E400-953A-40F8-98E5-B941467E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qFormat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Revision"/>
    <w:hidden/>
    <w:uiPriority w:val="99"/>
    <w:unhideWhenUsed/>
    <w:rsid w:val="002C2907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晨光</cp:lastModifiedBy>
  <cp:revision>4</cp:revision>
  <dcterms:created xsi:type="dcterms:W3CDTF">2024-09-04T03:23:00Z</dcterms:created>
  <dcterms:modified xsi:type="dcterms:W3CDTF">2024-09-05T01:30:00Z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E476FE2E17964FA8AD64EABEBE084A8F_13</vt:lpwstr>
  </property>
</Properties>
</file>