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1C" w:rsidRDefault="00B2213F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证券代码：</w:t>
      </w:r>
      <w:r>
        <w:rPr>
          <w:rFonts w:ascii="楷体" w:eastAsia="楷体" w:hAnsi="楷体"/>
          <w:sz w:val="28"/>
          <w:szCs w:val="28"/>
        </w:rPr>
        <w:t>600529                         证券简称：</w:t>
      </w:r>
      <w:r>
        <w:rPr>
          <w:rFonts w:ascii="楷体" w:eastAsia="楷体" w:hAnsi="楷体" w:hint="eastAsia"/>
          <w:sz w:val="28"/>
          <w:szCs w:val="28"/>
        </w:rPr>
        <w:t>山东药</w:t>
      </w:r>
      <w:proofErr w:type="gramStart"/>
      <w:r>
        <w:rPr>
          <w:rFonts w:ascii="楷体" w:eastAsia="楷体" w:hAnsi="楷体" w:hint="eastAsia"/>
          <w:sz w:val="28"/>
          <w:szCs w:val="28"/>
        </w:rPr>
        <w:t>玻</w:t>
      </w:r>
      <w:proofErr w:type="gramEnd"/>
    </w:p>
    <w:p w:rsidR="0068381C" w:rsidRDefault="00B2213F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山东省药用玻璃股份有限公司</w:t>
      </w:r>
    </w:p>
    <w:p w:rsidR="0068381C" w:rsidRDefault="00B2213F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投资者关系活动记录表</w:t>
      </w:r>
    </w:p>
    <w:p w:rsidR="0068381C" w:rsidRDefault="00B2213F">
      <w:pPr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编号：</w:t>
      </w:r>
      <w:r w:rsidR="00B6649C">
        <w:rPr>
          <w:rFonts w:ascii="楷体" w:eastAsia="楷体" w:hAnsi="楷体"/>
          <w:sz w:val="24"/>
          <w:szCs w:val="24"/>
        </w:rPr>
        <w:t>2024-004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174"/>
      </w:tblGrid>
      <w:tr w:rsidR="0068381C" w:rsidTr="00B73DD0">
        <w:trPr>
          <w:trHeight w:val="21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特定对象调研        □分析师会议</w:t>
            </w:r>
          </w:p>
          <w:p w:rsidR="0068381C" w:rsidRDefault="00B2213F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□媒体采访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 xml:space="preserve">            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□业绩说明会</w:t>
            </w:r>
          </w:p>
          <w:p w:rsidR="0068381C" w:rsidRDefault="00B2213F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□新闻发布会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 xml:space="preserve">          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□路演活动</w:t>
            </w:r>
          </w:p>
          <w:p w:rsidR="0068381C" w:rsidRDefault="00B2213F">
            <w:pPr>
              <w:spacing w:line="360" w:lineRule="auto"/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□现场参观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ab/>
            </w:r>
          </w:p>
          <w:p w:rsidR="0068381C" w:rsidRDefault="00B2213F" w:rsidP="00FB04E2">
            <w:pPr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</w:pPr>
            <w:r>
              <w:rPr>
                <w:rFonts w:ascii="Segoe UI Symbol" w:eastAsia="仿宋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Segoe UI Symbol" w:eastAsia="仿宋" w:hAnsi="Segoe UI Symbol" w:cs="Segoe UI Symbol" w:hint="eastAsia"/>
                <w:bCs/>
                <w:iCs/>
                <w:sz w:val="24"/>
                <w:szCs w:val="24"/>
              </w:rPr>
              <w:t>其他（电话会议）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活动参与人员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68" w:rsidRDefault="00097CDD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中信证券、</w:t>
            </w:r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西南</w:t>
            </w:r>
            <w:r w:rsidR="00B2213F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证券、国联证券、民生证券、长江证券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、海通证券、国泰君安</w:t>
            </w:r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、长城证券、光大证券、广发证券、交银施罗德基金、</w:t>
            </w:r>
            <w:proofErr w:type="gramStart"/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汇添富</w:t>
            </w:r>
            <w:proofErr w:type="gramEnd"/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基金</w:t>
            </w:r>
            <w:r w:rsidR="00682E6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、中金公司</w:t>
            </w:r>
            <w:r w:rsidR="00FB04E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等</w:t>
            </w:r>
          </w:p>
          <w:p w:rsidR="0068381C" w:rsidRDefault="00097CDD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（排</w:t>
            </w:r>
            <w:r w:rsidR="00267355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名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不分先后）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 w:rsidP="00FB04E2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2024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</w:t>
            </w:r>
            <w:r w:rsidR="00FB04E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月2</w:t>
            </w:r>
            <w:r w:rsidR="00FB04E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7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日-</w:t>
            </w:r>
            <w:r w:rsidR="00FB04E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月</w:t>
            </w:r>
            <w:r w:rsidR="00FB04E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公司接待人员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董事会秘书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赵海宝先生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、证券事务代表</w:t>
            </w:r>
            <w:proofErr w:type="gramStart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茹</w:t>
            </w:r>
            <w:proofErr w:type="gramEnd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波先生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形式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>
            <w:pPr>
              <w:spacing w:line="360" w:lineRule="auto"/>
              <w:ind w:firstLineChars="150" w:firstLine="360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通过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介绍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公司近期的生产经营情况以及行业发展情况，针对投资者关心的问题进行了沟通和交流。主要内容如下：</w:t>
            </w:r>
          </w:p>
          <w:p w:rsidR="0036600C" w:rsidRDefault="0036600C" w:rsidP="0036600C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36600C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1、</w:t>
            </w:r>
            <w:r w:rsidR="007F798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简要介绍公司</w:t>
            </w:r>
            <w:r w:rsidR="00FB04E2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2024</w:t>
            </w:r>
            <w:r w:rsidR="00FB04E2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年上半年</w:t>
            </w:r>
            <w:r w:rsidR="007F798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业绩基本情况</w:t>
            </w:r>
          </w:p>
          <w:p w:rsidR="007E7969" w:rsidRDefault="001C3207" w:rsidP="007E7969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答：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1）收入端：公司2</w:t>
            </w:r>
            <w:r w:rsidR="007F798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4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年上半年收入2</w:t>
            </w:r>
            <w:r w:rsidR="007F798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5.86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亿元，同比增长6</w:t>
            </w:r>
            <w:r w:rsidR="007F798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.75%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</w:t>
            </w:r>
            <w:r w:rsidR="007E79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母公司上半年实现收入2</w:t>
            </w:r>
            <w:r w:rsidR="007E79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1.72</w:t>
            </w:r>
            <w:r w:rsidR="007E79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亿元，同比增长1</w:t>
            </w:r>
            <w:r w:rsidR="007E796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5.03%</w:t>
            </w:r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，主要</w:t>
            </w:r>
            <w:r w:rsidR="005F38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得</w:t>
            </w:r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益于公司中</w:t>
            </w:r>
            <w:proofErr w:type="gramStart"/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硼硅模</w:t>
            </w:r>
            <w:proofErr w:type="gramEnd"/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制瓶、棕色瓶、日化食品瓶、丁基胶塞等产品销量持续增长。</w:t>
            </w:r>
          </w:p>
          <w:p w:rsidR="0036600C" w:rsidRDefault="00B73DD0" w:rsidP="007E7969">
            <w:pPr>
              <w:spacing w:line="360" w:lineRule="auto"/>
              <w:ind w:firstLineChars="200" w:firstLine="480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合并报表</w:t>
            </w:r>
            <w:r w:rsidR="007E796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收入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有所放缓的主要原因：受</w:t>
            </w:r>
            <w:r w:rsidR="00C22BD7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纸制品公司（包头丰汇）</w:t>
            </w:r>
            <w:r w:rsidR="00DD30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和</w:t>
            </w:r>
            <w:r w:rsidR="00C22BD7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贸易公司（新康贸易）收入下降导致。由于上述两个子公司毛利率较低，故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对公司整体利润影响较小。</w:t>
            </w:r>
          </w:p>
          <w:p w:rsidR="00C22BD7" w:rsidRDefault="00C22BD7" w:rsidP="002873B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 xml:space="preserve">   2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）利润端：公司2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年上半年实现净利润4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.75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亿元，同比增长2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3.26%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，主要</w:t>
            </w:r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原因是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</w:t>
            </w:r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高毛利产品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中</w:t>
            </w:r>
            <w:proofErr w:type="gramStart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硼硅模</w:t>
            </w:r>
            <w:proofErr w:type="gramEnd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制瓶</w:t>
            </w:r>
            <w:r w:rsidR="00B73DD0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持续发力，成本端部分原材料、能源价格同比下降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。</w:t>
            </w:r>
          </w:p>
          <w:p w:rsidR="0068381C" w:rsidRDefault="00B2213F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2、2</w:t>
            </w: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02</w:t>
            </w:r>
            <w:r w:rsidR="00FB04E2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4</w:t>
            </w:r>
            <w:r w:rsidR="00FB04E2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年上半年</w:t>
            </w: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公司</w:t>
            </w:r>
            <w:r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原材</w:t>
            </w: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料</w:t>
            </w:r>
            <w:r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能源</w:t>
            </w:r>
            <w:r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价格</w:t>
            </w: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变动</w:t>
            </w:r>
            <w:r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情况</w:t>
            </w:r>
          </w:p>
          <w:p w:rsidR="0068381C" w:rsidRPr="006F17BE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</w:t>
            </w:r>
            <w:r w:rsidR="00731416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1）</w:t>
            </w:r>
            <w:r w:rsidRPr="006F17B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原材料</w:t>
            </w:r>
            <w:r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：</w:t>
            </w:r>
            <w:r w:rsidR="00FB04E2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上半年纯碱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、硼砂</w:t>
            </w:r>
            <w:r w:rsidR="009E2F5E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价格</w:t>
            </w:r>
            <w:r w:rsidR="005F38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同比、环比</w:t>
            </w:r>
            <w:r w:rsidR="00A749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有所下降，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但较2</w:t>
            </w:r>
            <w:r w:rsidR="007F798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020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年、</w:t>
            </w:r>
            <w:r w:rsidR="007F798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2021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年上半年还处于</w:t>
            </w:r>
            <w:r w:rsidR="00A749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高位运行</w:t>
            </w:r>
            <w:r w:rsidR="002873B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态势</w:t>
            </w:r>
            <w:r w:rsidR="009E2F5E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；</w:t>
            </w:r>
            <w:r w:rsidR="007F798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（硼砂签订年度采购合同）</w:t>
            </w:r>
          </w:p>
          <w:p w:rsidR="0068381C" w:rsidRDefault="00731416">
            <w:pPr>
              <w:spacing w:line="360" w:lineRule="auto"/>
              <w:ind w:firstLine="480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 w:rsidRPr="006F17B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</w:t>
            </w:r>
            <w:r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）</w:t>
            </w:r>
            <w:r w:rsidR="00B2213F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能源端</w:t>
            </w:r>
            <w:r w:rsidR="00B2213F" w:rsidRPr="006F17B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</w:t>
            </w:r>
            <w:r w:rsidR="009E2F5E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上半年</w:t>
            </w:r>
            <w:r w:rsidR="00B2213F" w:rsidRPr="006F17B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煤炭</w:t>
            </w:r>
            <w:r w:rsidR="00B2213F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</w:t>
            </w:r>
            <w:r w:rsidR="00B2213F" w:rsidRPr="006F17B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天然气</w:t>
            </w:r>
            <w:r w:rsidR="009E2F5E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、电力</w:t>
            </w:r>
            <w:r w:rsidR="00B2213F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价格</w:t>
            </w:r>
            <w:r w:rsidR="005F38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同比、环比有</w:t>
            </w:r>
            <w:r w:rsidR="00F67039" w:rsidRP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小幅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下降</w:t>
            </w:r>
            <w:r w:rsidR="00B2213F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。</w:t>
            </w:r>
          </w:p>
          <w:p w:rsidR="0032370E" w:rsidRDefault="00731416" w:rsidP="0032370E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3</w:t>
            </w:r>
            <w:r w:rsidR="0032370E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、</w:t>
            </w:r>
            <w:r w:rsidR="00F67039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2024</w:t>
            </w:r>
            <w:r w:rsidR="00F67039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年中期利润分配的情况</w:t>
            </w:r>
          </w:p>
          <w:p w:rsidR="0032370E" w:rsidRDefault="0032370E" w:rsidP="002873BB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答：</w:t>
            </w:r>
            <w:r w:rsidR="002873BB" w:rsidRPr="002873B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为进一步提高分红频次，增强现金分红的稳定性、持续性和</w:t>
            </w:r>
            <w:proofErr w:type="gramStart"/>
            <w:r w:rsidR="002873BB" w:rsidRPr="002873B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可</w:t>
            </w:r>
            <w:proofErr w:type="gramEnd"/>
            <w:r w:rsidR="002873BB" w:rsidRPr="002873BB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预期性，使广大投资者能够及时分享公司发展红利，提高股东回报率，公司综合考虑利润水平、资金需求、股东合理回报等因素</w:t>
            </w:r>
            <w:r w:rsidR="00A749F2" w:rsidRPr="00A749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，首次实施</w:t>
            </w:r>
            <w:r w:rsidR="0094446F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中期利润分配，并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将本次</w:t>
            </w:r>
            <w:r w:rsidR="00F67039" w:rsidRP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现金分红比例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提升至4</w:t>
            </w:r>
            <w:r w:rsidR="00F6703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0%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以上。</w:t>
            </w:r>
          </w:p>
          <w:p w:rsidR="0068381C" w:rsidRDefault="00731416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4</w:t>
            </w:r>
            <w:r w:rsidR="00B2213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、</w:t>
            </w:r>
            <w:r w:rsidR="00B2213F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公司</w:t>
            </w:r>
            <w:r w:rsidR="00B2213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2</w:t>
            </w:r>
            <w:r w:rsidR="00B2213F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4</w:t>
            </w:r>
            <w:r w:rsidR="00B2213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年</w:t>
            </w:r>
            <w:r w:rsidR="008B4618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上半年</w:t>
            </w:r>
            <w:r w:rsidR="00B2213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外贸</w:t>
            </w:r>
            <w:r w:rsidR="00B2213F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出口</w:t>
            </w:r>
            <w:r w:rsidR="00B2213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端</w:t>
            </w:r>
            <w:r w:rsidR="007F798E"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的基本情况</w:t>
            </w:r>
          </w:p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公司2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</w:t>
            </w:r>
            <w:r w:rsidR="008B461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上半年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外贸出口</w:t>
            </w:r>
            <w:r w:rsidR="008B461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受棕色瓶、日化食品瓶和普通钠钙模制瓶的持续发力，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保持稳定增长</w:t>
            </w:r>
            <w:r w:rsidR="00747E0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态势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。</w:t>
            </w:r>
          </w:p>
          <w:p w:rsidR="0068381C" w:rsidRDefault="00731416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  <w:t>5</w:t>
            </w:r>
            <w:r w:rsidR="00B2213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、公司</w:t>
            </w:r>
            <w:r w:rsidR="0032370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目前</w:t>
            </w:r>
            <w:r w:rsidR="00747E0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I</w:t>
            </w:r>
            <w:proofErr w:type="gramStart"/>
            <w:r w:rsidR="00B2213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类模制瓶</w:t>
            </w:r>
            <w:proofErr w:type="gramEnd"/>
            <w:r w:rsidR="00F67039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生产、销售</w:t>
            </w:r>
            <w:r w:rsidR="00B2213F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情况</w:t>
            </w:r>
          </w:p>
          <w:p w:rsidR="00747E0E" w:rsidRDefault="00B2213F" w:rsidP="00F67039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：</w:t>
            </w:r>
            <w:r w:rsidR="00747E0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1）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公司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截止</w:t>
            </w:r>
            <w:r w:rsidR="00620676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2024</w:t>
            </w:r>
            <w:r w:rsidR="00620676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年6月底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一类模</w:t>
            </w:r>
            <w:proofErr w:type="gramStart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制瓶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年化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产能</w:t>
            </w:r>
            <w:proofErr w:type="gramEnd"/>
            <w:r w:rsidR="00F67039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24-25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亿支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左右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上半年</w:t>
            </w:r>
            <w:r w:rsidR="00FD321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投产了</w:t>
            </w:r>
            <w:r w:rsidR="00F67039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台6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T电熔炉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。</w:t>
            </w:r>
          </w:p>
          <w:p w:rsidR="0068381C" w:rsidRDefault="00747E0E" w:rsidP="00747E0E">
            <w:pPr>
              <w:spacing w:line="360" w:lineRule="auto"/>
              <w:ind w:firstLineChars="200" w:firstLine="480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）公司</w:t>
            </w:r>
            <w:r w:rsidR="00DD30F2" w:rsidRPr="00DD30F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I</w:t>
            </w:r>
            <w:proofErr w:type="gramStart"/>
            <w:r w:rsidR="00DD30F2" w:rsidRPr="00DD30F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类模制瓶</w:t>
            </w:r>
            <w:proofErr w:type="gramEnd"/>
            <w:r w:rsidR="00DD30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受益于国家一致性评价和集采的影响，销售呈现</w:t>
            </w:r>
            <w:r w:rsidR="00DD30F2" w:rsidRPr="00DD30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持续稳定的增长态势</w:t>
            </w:r>
            <w:r w:rsidR="00DD30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，</w:t>
            </w:r>
            <w:r w:rsidR="008B461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销售价格</w:t>
            </w:r>
            <w:r w:rsidR="00DD30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也</w:t>
            </w:r>
            <w:r w:rsidR="00D64DC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基本</w:t>
            </w:r>
            <w:r w:rsidR="008B4618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稳定。</w:t>
            </w:r>
          </w:p>
          <w:p w:rsidR="008B4618" w:rsidRPr="008B4618" w:rsidRDefault="008B4618" w:rsidP="00F67039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8B4618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6</w:t>
            </w:r>
            <w:r w:rsidR="007F798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、公司上半年资产减值损失增幅较大原因</w:t>
            </w:r>
          </w:p>
          <w:p w:rsidR="008B4618" w:rsidRDefault="008B4618" w:rsidP="00F67039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答：</w:t>
            </w:r>
            <w:r w:rsidR="0001549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 xml:space="preserve"> </w:t>
            </w:r>
            <w:r w:rsidR="00D64DC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2</w:t>
            </w:r>
            <w:r w:rsidR="00D64DC4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4</w:t>
            </w:r>
            <w:r w:rsidR="00D64DC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</w:t>
            </w:r>
            <w:r w:rsidR="0001549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上半年</w:t>
            </w:r>
            <w:r w:rsidR="0001549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主要原材料、能源价格下降及</w:t>
            </w:r>
            <w:r w:rsidR="00D64DC4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国产</w:t>
            </w:r>
            <w:r w:rsidR="00D64DC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（I类）</w:t>
            </w:r>
            <w:r w:rsidR="00D64DC4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玻璃管</w:t>
            </w:r>
            <w:r w:rsidR="00D64DC4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市场竞争加剧，导致玻璃管价格下降，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公司根据会计准则等法规，对公司库存商品（主要</w:t>
            </w:r>
            <w:r w:rsidR="0094446F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是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卡式瓶</w:t>
            </w:r>
            <w:r w:rsidR="0094446F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产品</w:t>
            </w:r>
            <w:r w:rsidR="00E8263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计提减值损失。</w:t>
            </w:r>
          </w:p>
          <w:p w:rsidR="008B4618" w:rsidRPr="006F17BE" w:rsidRDefault="008B4618" w:rsidP="00F67039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6F17B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lastRenderedPageBreak/>
              <w:t>7</w:t>
            </w:r>
            <w:r w:rsidR="007F798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、公司</w:t>
            </w:r>
            <w:r w:rsidR="00747E0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I</w:t>
            </w:r>
            <w:r w:rsidR="007F798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类拉管情况</w:t>
            </w:r>
          </w:p>
          <w:p w:rsidR="008B4618" w:rsidRDefault="008B4618" w:rsidP="00F67039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答：公司目前有一台</w:t>
            </w:r>
            <w:r w:rsidR="00747E0E" w:rsidRPr="00DD30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I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类</w:t>
            </w:r>
            <w:proofErr w:type="gramStart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拉管电</w:t>
            </w:r>
            <w:proofErr w:type="gramEnd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熔炉，良品率在6</w:t>
            </w:r>
            <w:r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0-70%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左右，处于国内先进水平，自用率</w:t>
            </w:r>
            <w:r w:rsid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也在6</w:t>
            </w:r>
            <w:r w:rsidR="006F17BE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0-70%</w:t>
            </w:r>
            <w:r w:rsidR="006F17BE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左右。</w:t>
            </w:r>
          </w:p>
          <w:p w:rsidR="006F17BE" w:rsidRPr="00B6649C" w:rsidRDefault="006F17BE" w:rsidP="00F67039">
            <w:pPr>
              <w:spacing w:line="360" w:lineRule="auto"/>
              <w:rPr>
                <w:rFonts w:ascii="仿宋" w:eastAsia="仿宋" w:hAnsi="仿宋" w:cs="宋体"/>
                <w:b/>
                <w:bCs/>
                <w:iCs/>
                <w:sz w:val="24"/>
                <w:szCs w:val="24"/>
              </w:rPr>
            </w:pPr>
            <w:r w:rsidRPr="00B6649C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8</w:t>
            </w:r>
            <w:r w:rsidR="007F798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、</w:t>
            </w:r>
            <w:proofErr w:type="gramStart"/>
            <w:r w:rsidR="007F798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预灌封</w:t>
            </w:r>
            <w:proofErr w:type="gramEnd"/>
            <w:r w:rsidR="007F798E">
              <w:rPr>
                <w:rFonts w:ascii="仿宋" w:eastAsia="仿宋" w:hAnsi="仿宋" w:cs="宋体" w:hint="eastAsia"/>
                <w:b/>
                <w:bCs/>
                <w:iCs/>
                <w:sz w:val="24"/>
                <w:szCs w:val="24"/>
              </w:rPr>
              <w:t>产能及销售情况</w:t>
            </w:r>
          </w:p>
          <w:p w:rsidR="006F17BE" w:rsidRDefault="006F17BE" w:rsidP="00F67039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答：目前公司</w:t>
            </w:r>
            <w:proofErr w:type="gramStart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预灌封</w:t>
            </w:r>
            <w:r w:rsidR="00B6649C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年化</w:t>
            </w:r>
            <w:proofErr w:type="gramEnd"/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产能在2亿支左右，</w:t>
            </w:r>
            <w:r w:rsidR="00A749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2</w:t>
            </w:r>
            <w:r w:rsidR="00A749F2">
              <w:rPr>
                <w:rFonts w:ascii="仿宋" w:eastAsia="仿宋" w:hAnsi="仿宋" w:cs="宋体"/>
                <w:bCs/>
                <w:iCs/>
                <w:sz w:val="24"/>
                <w:szCs w:val="24"/>
              </w:rPr>
              <w:t>4</w:t>
            </w:r>
            <w:r w:rsidR="00A749F2"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年上半年</w:t>
            </w: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销售情况基本与去年同期持平。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68381C" w:rsidTr="00B73DD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备注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1C" w:rsidRDefault="00B2213F">
            <w:pPr>
              <w:spacing w:line="360" w:lineRule="auto"/>
              <w:rPr>
                <w:rFonts w:ascii="仿宋" w:eastAsia="仿宋" w:hAnsi="仿宋" w:cs="宋体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iCs/>
                <w:sz w:val="24"/>
                <w:szCs w:val="24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接待过程中，公司与投资者进行了充分的交流与沟通，并严格按照公司《信息披露管理制度》等规定，保证信息披露的真实、准确、完整、及时、公平，没有出现未公开重大信息泄露等情况。</w:t>
            </w:r>
          </w:p>
        </w:tc>
      </w:tr>
    </w:tbl>
    <w:p w:rsidR="0068381C" w:rsidRDefault="0068381C">
      <w:pPr>
        <w:jc w:val="right"/>
        <w:rPr>
          <w:rFonts w:ascii="楷体" w:eastAsia="楷体" w:hAnsi="楷体"/>
          <w:sz w:val="24"/>
          <w:szCs w:val="24"/>
        </w:rPr>
      </w:pPr>
    </w:p>
    <w:sectPr w:rsidR="0068381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85" w:rsidRDefault="002D5F85" w:rsidP="00F30161">
      <w:r>
        <w:separator/>
      </w:r>
    </w:p>
  </w:endnote>
  <w:endnote w:type="continuationSeparator" w:id="0">
    <w:p w:rsidR="002D5F85" w:rsidRDefault="002D5F85" w:rsidP="00F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350520"/>
      <w:docPartObj>
        <w:docPartGallery w:val="Page Numbers (Bottom of Page)"/>
        <w:docPartUnique/>
      </w:docPartObj>
    </w:sdtPr>
    <w:sdtEndPr/>
    <w:sdtContent>
      <w:p w:rsidR="00F30161" w:rsidRDefault="00F301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16F" w:rsidRPr="00AE016F">
          <w:rPr>
            <w:noProof/>
            <w:lang w:val="zh-CN"/>
          </w:rPr>
          <w:t>2</w:t>
        </w:r>
        <w:r>
          <w:fldChar w:fldCharType="end"/>
        </w:r>
      </w:p>
    </w:sdtContent>
  </w:sdt>
  <w:p w:rsidR="00F30161" w:rsidRDefault="00F301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85" w:rsidRDefault="002D5F85" w:rsidP="00F30161">
      <w:r>
        <w:separator/>
      </w:r>
    </w:p>
  </w:footnote>
  <w:footnote w:type="continuationSeparator" w:id="0">
    <w:p w:rsidR="002D5F85" w:rsidRDefault="002D5F85" w:rsidP="00F3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71"/>
    <w:rsid w:val="0001549C"/>
    <w:rsid w:val="000348B7"/>
    <w:rsid w:val="00053994"/>
    <w:rsid w:val="00056DB6"/>
    <w:rsid w:val="00097CDD"/>
    <w:rsid w:val="0011221B"/>
    <w:rsid w:val="00127053"/>
    <w:rsid w:val="0012739B"/>
    <w:rsid w:val="001B11B3"/>
    <w:rsid w:val="001C3207"/>
    <w:rsid w:val="001E51F0"/>
    <w:rsid w:val="001E79D3"/>
    <w:rsid w:val="00205D82"/>
    <w:rsid w:val="00211D19"/>
    <w:rsid w:val="002278A0"/>
    <w:rsid w:val="002512DB"/>
    <w:rsid w:val="00261808"/>
    <w:rsid w:val="00267355"/>
    <w:rsid w:val="002873BB"/>
    <w:rsid w:val="002D0B4F"/>
    <w:rsid w:val="002D3B5A"/>
    <w:rsid w:val="002D5F85"/>
    <w:rsid w:val="0032370E"/>
    <w:rsid w:val="00364006"/>
    <w:rsid w:val="0036600C"/>
    <w:rsid w:val="00373F8D"/>
    <w:rsid w:val="003B4C3C"/>
    <w:rsid w:val="003D149F"/>
    <w:rsid w:val="003D3A1B"/>
    <w:rsid w:val="003F6E61"/>
    <w:rsid w:val="00434F32"/>
    <w:rsid w:val="0043605C"/>
    <w:rsid w:val="004574C9"/>
    <w:rsid w:val="004A0BF0"/>
    <w:rsid w:val="004B4418"/>
    <w:rsid w:val="004D16BF"/>
    <w:rsid w:val="004E6C3C"/>
    <w:rsid w:val="0052796F"/>
    <w:rsid w:val="00530BB7"/>
    <w:rsid w:val="00564212"/>
    <w:rsid w:val="005650DE"/>
    <w:rsid w:val="00571DF7"/>
    <w:rsid w:val="0057244F"/>
    <w:rsid w:val="005A0DF5"/>
    <w:rsid w:val="005A16D8"/>
    <w:rsid w:val="005E2F65"/>
    <w:rsid w:val="005F38BE"/>
    <w:rsid w:val="006120E4"/>
    <w:rsid w:val="006153A8"/>
    <w:rsid w:val="00620676"/>
    <w:rsid w:val="00654545"/>
    <w:rsid w:val="0065680C"/>
    <w:rsid w:val="00657EA3"/>
    <w:rsid w:val="0066619E"/>
    <w:rsid w:val="00681FF6"/>
    <w:rsid w:val="00682E68"/>
    <w:rsid w:val="0068381C"/>
    <w:rsid w:val="006B31BC"/>
    <w:rsid w:val="006C72F1"/>
    <w:rsid w:val="006E61FC"/>
    <w:rsid w:val="006F17BE"/>
    <w:rsid w:val="00701275"/>
    <w:rsid w:val="007161F4"/>
    <w:rsid w:val="00730571"/>
    <w:rsid w:val="00731416"/>
    <w:rsid w:val="00732CF0"/>
    <w:rsid w:val="0074129E"/>
    <w:rsid w:val="00747E0E"/>
    <w:rsid w:val="00762618"/>
    <w:rsid w:val="00793B7C"/>
    <w:rsid w:val="007D6016"/>
    <w:rsid w:val="007E7969"/>
    <w:rsid w:val="007F171E"/>
    <w:rsid w:val="007F798E"/>
    <w:rsid w:val="00803A79"/>
    <w:rsid w:val="0082118B"/>
    <w:rsid w:val="0082119D"/>
    <w:rsid w:val="00825355"/>
    <w:rsid w:val="0086733B"/>
    <w:rsid w:val="008802CD"/>
    <w:rsid w:val="00893F1B"/>
    <w:rsid w:val="008A01BB"/>
    <w:rsid w:val="008B4069"/>
    <w:rsid w:val="008B4618"/>
    <w:rsid w:val="00923930"/>
    <w:rsid w:val="00927B5F"/>
    <w:rsid w:val="0094446F"/>
    <w:rsid w:val="00964097"/>
    <w:rsid w:val="009831D8"/>
    <w:rsid w:val="009A172D"/>
    <w:rsid w:val="009D7898"/>
    <w:rsid w:val="009E2F5E"/>
    <w:rsid w:val="00A11B72"/>
    <w:rsid w:val="00A3108A"/>
    <w:rsid w:val="00A51D24"/>
    <w:rsid w:val="00A6244C"/>
    <w:rsid w:val="00A749F2"/>
    <w:rsid w:val="00AC67FE"/>
    <w:rsid w:val="00AE016F"/>
    <w:rsid w:val="00AF30C0"/>
    <w:rsid w:val="00B034DC"/>
    <w:rsid w:val="00B2213F"/>
    <w:rsid w:val="00B2337B"/>
    <w:rsid w:val="00B327F4"/>
    <w:rsid w:val="00B5154A"/>
    <w:rsid w:val="00B6649C"/>
    <w:rsid w:val="00B73DD0"/>
    <w:rsid w:val="00B86ACF"/>
    <w:rsid w:val="00B927DA"/>
    <w:rsid w:val="00B97CE9"/>
    <w:rsid w:val="00BA1946"/>
    <w:rsid w:val="00BA1B35"/>
    <w:rsid w:val="00BC0545"/>
    <w:rsid w:val="00BE5B63"/>
    <w:rsid w:val="00BF3C92"/>
    <w:rsid w:val="00C22BD7"/>
    <w:rsid w:val="00C45AAC"/>
    <w:rsid w:val="00C55697"/>
    <w:rsid w:val="00C640F0"/>
    <w:rsid w:val="00C95D71"/>
    <w:rsid w:val="00CA5719"/>
    <w:rsid w:val="00D17171"/>
    <w:rsid w:val="00D50F1A"/>
    <w:rsid w:val="00D64DC4"/>
    <w:rsid w:val="00D700A8"/>
    <w:rsid w:val="00DD30F2"/>
    <w:rsid w:val="00DE6988"/>
    <w:rsid w:val="00E050FA"/>
    <w:rsid w:val="00E65483"/>
    <w:rsid w:val="00E8263C"/>
    <w:rsid w:val="00E82FB9"/>
    <w:rsid w:val="00F30161"/>
    <w:rsid w:val="00F414DC"/>
    <w:rsid w:val="00F419E1"/>
    <w:rsid w:val="00F67039"/>
    <w:rsid w:val="00F713C8"/>
    <w:rsid w:val="00F7505B"/>
    <w:rsid w:val="00FB04E2"/>
    <w:rsid w:val="00FD321C"/>
    <w:rsid w:val="00FD6B46"/>
    <w:rsid w:val="6D1B6AA2"/>
    <w:rsid w:val="7CB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AA32F"/>
  <w15:docId w15:val="{8842D57F-D1CB-425A-9AD9-92902351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0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016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0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01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5C128-059F-4649-B310-A1D40D5C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93</cp:revision>
  <cp:lastPrinted>2024-09-06T06:23:00Z</cp:lastPrinted>
  <dcterms:created xsi:type="dcterms:W3CDTF">2024-01-24T07:18:00Z</dcterms:created>
  <dcterms:modified xsi:type="dcterms:W3CDTF">2024-09-06T07:05:00Z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