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宋体" w:hAnsi="宋体" w:eastAsia="宋体" w:cs="宋体"/>
          <w:sz w:val="20"/>
          <w:szCs w:val="20"/>
          <w:lang w:val="en-US"/>
        </w:rPr>
      </w:pPr>
      <w:r>
        <w:rPr>
          <w:rFonts w:hint="eastAsia" w:ascii="宋体" w:hAnsi="宋体" w:eastAsia="宋体" w:cs="宋体"/>
          <w:sz w:val="20"/>
          <w:szCs w:val="20"/>
          <w:lang w:val="en-US"/>
        </w:rPr>
        <w:t xml:space="preserve">证券代码：600033   </w:t>
      </w:r>
      <w:r>
        <w:rPr>
          <w:rFonts w:hint="eastAsia" w:ascii="宋体" w:hAnsi="宋体" w:eastAsia="宋体" w:cs="宋体"/>
          <w:sz w:val="21"/>
          <w:szCs w:val="21"/>
          <w:lang w:val="en-US"/>
        </w:rPr>
        <w:t xml:space="preserve">                                      </w:t>
      </w:r>
      <w:r>
        <w:rPr>
          <w:rFonts w:hint="eastAsia" w:ascii="宋体" w:hAnsi="宋体" w:eastAsia="宋体" w:cs="宋体"/>
          <w:sz w:val="20"/>
          <w:szCs w:val="20"/>
          <w:lang w:val="en-US"/>
        </w:rPr>
        <w:t>证券简称：福建高速</w:t>
      </w:r>
    </w:p>
    <w:p>
      <w:pPr>
        <w:spacing w:line="360" w:lineRule="auto"/>
        <w:jc w:val="center"/>
        <w:rPr>
          <w:rFonts w:hint="eastAsia" w:ascii="宋体" w:hAnsi="宋体" w:eastAsia="宋体" w:cs="宋体"/>
          <w:b/>
          <w:bCs/>
          <w:sz w:val="44"/>
          <w:szCs w:val="44"/>
        </w:rPr>
      </w:pPr>
    </w:p>
    <w:p>
      <w:pPr>
        <w:spacing w:line="360" w:lineRule="auto"/>
        <w:jc w:val="center"/>
        <w:rPr>
          <w:rFonts w:hint="eastAsia" w:ascii="宋体" w:hAnsi="宋体" w:eastAsia="宋体" w:cs="宋体"/>
          <w:b/>
          <w:bCs/>
          <w:sz w:val="44"/>
          <w:szCs w:val="44"/>
        </w:rPr>
      </w:pPr>
      <w:r>
        <w:rPr>
          <w:rFonts w:hint="eastAsia" w:ascii="宋体" w:hAnsi="宋体" w:eastAsia="宋体" w:cs="宋体"/>
          <w:b/>
          <w:bCs/>
          <w:sz w:val="44"/>
          <w:szCs w:val="44"/>
        </w:rPr>
        <w:t>福建发展高速公路股份有限公司</w:t>
      </w:r>
    </w:p>
    <w:p>
      <w:pPr>
        <w:spacing w:line="360" w:lineRule="auto"/>
        <w:jc w:val="center"/>
        <w:rPr>
          <w:rFonts w:hint="eastAsia" w:ascii="宋体" w:hAnsi="宋体" w:eastAsia="宋体" w:cs="宋体"/>
          <w:sz w:val="44"/>
          <w:szCs w:val="44"/>
        </w:rPr>
      </w:pPr>
      <w:r>
        <w:rPr>
          <w:rFonts w:hint="eastAsia" w:ascii="宋体" w:hAnsi="宋体" w:eastAsia="宋体" w:cs="宋体"/>
          <w:b/>
          <w:bCs/>
          <w:sz w:val="44"/>
          <w:szCs w:val="44"/>
        </w:rPr>
        <w:t>投资者关系活动记录表</w:t>
      </w:r>
    </w:p>
    <w:tbl>
      <w:tblPr>
        <w:tblStyle w:val="9"/>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2580"/>
        <w:gridCol w:w="59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1" w:hRule="atLeast"/>
          <w:jc w:val="center"/>
        </w:trPr>
        <w:tc>
          <w:tcPr>
            <w:tcW w:w="2580" w:type="dxa"/>
          </w:tcPr>
          <w:p>
            <w:pPr>
              <w:pStyle w:val="12"/>
              <w:spacing w:before="7"/>
              <w:rPr>
                <w:rFonts w:hint="eastAsia" w:ascii="宋体" w:hAnsi="宋体" w:eastAsia="宋体" w:cs="宋体"/>
                <w:b/>
                <w:bCs/>
                <w:sz w:val="20"/>
                <w:szCs w:val="20"/>
              </w:rPr>
            </w:pPr>
          </w:p>
          <w:p>
            <w:pPr>
              <w:pStyle w:val="12"/>
              <w:spacing w:before="1"/>
              <w:ind w:left="107"/>
              <w:rPr>
                <w:rFonts w:hint="eastAsia" w:ascii="宋体" w:hAnsi="宋体" w:eastAsia="宋体" w:cs="宋体"/>
                <w:b/>
                <w:bCs/>
                <w:sz w:val="20"/>
                <w:szCs w:val="20"/>
              </w:rPr>
            </w:pPr>
            <w:r>
              <w:rPr>
                <w:rFonts w:hint="eastAsia" w:ascii="宋体" w:hAnsi="宋体" w:eastAsia="宋体" w:cs="宋体"/>
                <w:b/>
                <w:bCs/>
                <w:sz w:val="20"/>
                <w:szCs w:val="20"/>
              </w:rPr>
              <w:t>投资者关系活动类别</w:t>
            </w:r>
          </w:p>
        </w:tc>
        <w:tc>
          <w:tcPr>
            <w:tcW w:w="5945" w:type="dxa"/>
          </w:tcPr>
          <w:p>
            <w:pPr>
              <w:pStyle w:val="12"/>
              <w:spacing w:before="7"/>
              <w:rPr>
                <w:rFonts w:hint="eastAsia" w:ascii="宋体" w:hAnsi="宋体" w:eastAsia="宋体" w:cs="宋体"/>
                <w:sz w:val="20"/>
                <w:szCs w:val="20"/>
              </w:rPr>
            </w:pPr>
          </w:p>
          <w:p>
            <w:pPr>
              <w:pStyle w:val="12"/>
              <w:tabs>
                <w:tab w:val="left" w:pos="2418"/>
              </w:tabs>
              <w:spacing w:before="1"/>
              <w:ind w:left="107"/>
              <w:rPr>
                <w:rFonts w:hint="eastAsia" w:ascii="宋体" w:hAnsi="宋体" w:eastAsia="宋体" w:cs="宋体"/>
                <w:sz w:val="20"/>
                <w:szCs w:val="20"/>
              </w:rPr>
            </w:pPr>
            <w:sdt>
              <w:sdtPr>
                <w:rPr>
                  <w:rFonts w:hint="eastAsia" w:ascii="宋体" w:hAnsi="宋体" w:eastAsia="宋体" w:cs="宋体"/>
                  <w:sz w:val="20"/>
                  <w:szCs w:val="20"/>
                </w:rPr>
                <w:id w:val="249780449"/>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特</w:t>
            </w:r>
            <w:r>
              <w:rPr>
                <w:rFonts w:hint="eastAsia" w:ascii="宋体" w:hAnsi="宋体" w:eastAsia="宋体" w:cs="宋体"/>
                <w:spacing w:val="-3"/>
                <w:sz w:val="20"/>
                <w:szCs w:val="20"/>
              </w:rPr>
              <w:t>定</w:t>
            </w:r>
            <w:r>
              <w:rPr>
                <w:rFonts w:hint="eastAsia" w:ascii="宋体" w:hAnsi="宋体" w:eastAsia="宋体" w:cs="宋体"/>
                <w:sz w:val="20"/>
                <w:szCs w:val="20"/>
              </w:rPr>
              <w:t>对</w:t>
            </w:r>
            <w:r>
              <w:rPr>
                <w:rFonts w:hint="eastAsia" w:ascii="宋体" w:hAnsi="宋体" w:eastAsia="宋体" w:cs="宋体"/>
                <w:spacing w:val="-3"/>
                <w:sz w:val="20"/>
                <w:szCs w:val="20"/>
              </w:rPr>
              <w:t>象</w:t>
            </w:r>
            <w:r>
              <w:rPr>
                <w:rFonts w:hint="eastAsia" w:ascii="宋体" w:hAnsi="宋体" w:eastAsia="宋体" w:cs="宋体"/>
                <w:sz w:val="20"/>
                <w:szCs w:val="20"/>
              </w:rPr>
              <w:t>调研</w:t>
            </w:r>
            <w:r>
              <w:rPr>
                <w:rFonts w:hint="eastAsia" w:ascii="宋体" w:hAnsi="宋体" w:eastAsia="宋体" w:cs="宋体"/>
                <w:sz w:val="20"/>
                <w:szCs w:val="20"/>
              </w:rPr>
              <w:tab/>
            </w:r>
            <w:sdt>
              <w:sdtPr>
                <w:rPr>
                  <w:rFonts w:hint="eastAsia" w:ascii="宋体" w:hAnsi="宋体" w:eastAsia="宋体" w:cs="宋体"/>
                  <w:sz w:val="20"/>
                  <w:szCs w:val="20"/>
                </w:rPr>
                <w:id w:val="-416875725"/>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分</w:t>
            </w:r>
            <w:r>
              <w:rPr>
                <w:rFonts w:hint="eastAsia" w:ascii="宋体" w:hAnsi="宋体" w:eastAsia="宋体" w:cs="宋体"/>
                <w:spacing w:val="-3"/>
                <w:sz w:val="20"/>
                <w:szCs w:val="20"/>
              </w:rPr>
              <w:t>析</w:t>
            </w:r>
            <w:r>
              <w:rPr>
                <w:rFonts w:hint="eastAsia" w:ascii="宋体" w:hAnsi="宋体" w:eastAsia="宋体" w:cs="宋体"/>
                <w:sz w:val="20"/>
                <w:szCs w:val="20"/>
              </w:rPr>
              <w:t>师</w:t>
            </w:r>
            <w:r>
              <w:rPr>
                <w:rFonts w:hint="eastAsia" w:ascii="宋体" w:hAnsi="宋体" w:eastAsia="宋体" w:cs="宋体"/>
                <w:spacing w:val="-3"/>
                <w:sz w:val="20"/>
                <w:szCs w:val="20"/>
              </w:rPr>
              <w:t>会</w:t>
            </w:r>
            <w:r>
              <w:rPr>
                <w:rFonts w:hint="eastAsia" w:ascii="宋体" w:hAnsi="宋体" w:eastAsia="宋体" w:cs="宋体"/>
                <w:sz w:val="20"/>
                <w:szCs w:val="20"/>
              </w:rPr>
              <w:t>议</w:t>
            </w:r>
          </w:p>
          <w:p>
            <w:pPr>
              <w:pStyle w:val="12"/>
              <w:spacing w:before="11"/>
              <w:rPr>
                <w:rFonts w:hint="eastAsia" w:ascii="宋体" w:hAnsi="宋体" w:eastAsia="宋体" w:cs="宋体"/>
                <w:sz w:val="20"/>
                <w:szCs w:val="20"/>
              </w:rPr>
            </w:pPr>
          </w:p>
          <w:p>
            <w:pPr>
              <w:pStyle w:val="12"/>
              <w:tabs>
                <w:tab w:val="left" w:pos="2418"/>
              </w:tabs>
              <w:ind w:left="107"/>
              <w:rPr>
                <w:rFonts w:hint="eastAsia" w:ascii="宋体" w:hAnsi="宋体" w:eastAsia="宋体" w:cs="宋体"/>
                <w:sz w:val="20"/>
                <w:szCs w:val="20"/>
              </w:rPr>
            </w:pPr>
            <w:sdt>
              <w:sdtPr>
                <w:rPr>
                  <w:rFonts w:hint="eastAsia" w:ascii="宋体" w:hAnsi="宋体" w:eastAsia="宋体" w:cs="宋体"/>
                  <w:sz w:val="20"/>
                  <w:szCs w:val="20"/>
                </w:rPr>
                <w:id w:val="120690601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媒</w:t>
            </w:r>
            <w:r>
              <w:rPr>
                <w:rFonts w:hint="eastAsia" w:ascii="宋体" w:hAnsi="宋体" w:eastAsia="宋体" w:cs="宋体"/>
                <w:spacing w:val="-3"/>
                <w:sz w:val="20"/>
                <w:szCs w:val="20"/>
              </w:rPr>
              <w:t>体</w:t>
            </w:r>
            <w:r>
              <w:rPr>
                <w:rFonts w:hint="eastAsia" w:ascii="宋体" w:hAnsi="宋体" w:eastAsia="宋体" w:cs="宋体"/>
                <w:sz w:val="20"/>
                <w:szCs w:val="20"/>
              </w:rPr>
              <w:t>采访</w:t>
            </w:r>
            <w:r>
              <w:rPr>
                <w:rFonts w:hint="eastAsia" w:ascii="宋体" w:hAnsi="宋体" w:eastAsia="宋体" w:cs="宋体"/>
                <w:sz w:val="20"/>
                <w:szCs w:val="20"/>
              </w:rPr>
              <w:tab/>
            </w:r>
            <w:sdt>
              <w:sdtPr>
                <w:rPr>
                  <w:rFonts w:hint="eastAsia" w:ascii="宋体" w:hAnsi="宋体" w:eastAsia="宋体" w:cs="宋体"/>
                  <w:sz w:val="20"/>
                  <w:szCs w:val="20"/>
                </w:rPr>
                <w:id w:val="-66658901"/>
                <w14:checkbox>
                  <w14:checked w14:val="1"/>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Wingdings 2" w:hAnsi="Wingdings 2" w:eastAsia="MS Gothic" w:cs="宋体"/>
                    <w:sz w:val="20"/>
                    <w:szCs w:val="20"/>
                  </w:rPr>
                  <w:t>R</w:t>
                </w:r>
              </w:sdtContent>
            </w:sdt>
            <w:r>
              <w:rPr>
                <w:rFonts w:hint="eastAsia" w:ascii="宋体" w:hAnsi="宋体" w:eastAsia="宋体" w:cs="宋体"/>
                <w:sz w:val="20"/>
                <w:szCs w:val="20"/>
              </w:rPr>
              <w:t>业</w:t>
            </w:r>
            <w:r>
              <w:rPr>
                <w:rFonts w:hint="eastAsia" w:ascii="宋体" w:hAnsi="宋体" w:eastAsia="宋体" w:cs="宋体"/>
                <w:spacing w:val="-3"/>
                <w:sz w:val="20"/>
                <w:szCs w:val="20"/>
              </w:rPr>
              <w:t>绩</w:t>
            </w:r>
            <w:r>
              <w:rPr>
                <w:rFonts w:hint="eastAsia" w:ascii="宋体" w:hAnsi="宋体" w:eastAsia="宋体" w:cs="宋体"/>
                <w:sz w:val="20"/>
                <w:szCs w:val="20"/>
              </w:rPr>
              <w:t>说</w:t>
            </w:r>
            <w:r>
              <w:rPr>
                <w:rFonts w:hint="eastAsia" w:ascii="宋体" w:hAnsi="宋体" w:eastAsia="宋体" w:cs="宋体"/>
                <w:spacing w:val="-3"/>
                <w:sz w:val="20"/>
                <w:szCs w:val="20"/>
              </w:rPr>
              <w:t>明</w:t>
            </w:r>
            <w:r>
              <w:rPr>
                <w:rFonts w:hint="eastAsia" w:ascii="宋体" w:hAnsi="宋体" w:eastAsia="宋体" w:cs="宋体"/>
                <w:sz w:val="20"/>
                <w:szCs w:val="20"/>
              </w:rPr>
              <w:t>会</w:t>
            </w:r>
          </w:p>
          <w:p>
            <w:pPr>
              <w:pStyle w:val="12"/>
              <w:spacing w:before="8"/>
              <w:rPr>
                <w:rFonts w:hint="eastAsia" w:ascii="宋体" w:hAnsi="宋体" w:eastAsia="宋体" w:cs="宋体"/>
                <w:sz w:val="20"/>
                <w:szCs w:val="20"/>
              </w:rPr>
            </w:pPr>
          </w:p>
          <w:p>
            <w:pPr>
              <w:pStyle w:val="12"/>
              <w:tabs>
                <w:tab w:val="left" w:pos="2418"/>
              </w:tabs>
              <w:ind w:left="107"/>
              <w:rPr>
                <w:rFonts w:hint="eastAsia" w:ascii="宋体" w:hAnsi="宋体" w:eastAsia="宋体" w:cs="宋体"/>
                <w:sz w:val="20"/>
                <w:szCs w:val="20"/>
              </w:rPr>
            </w:pPr>
            <w:sdt>
              <w:sdtPr>
                <w:rPr>
                  <w:rFonts w:hint="eastAsia" w:ascii="宋体" w:hAnsi="宋体" w:eastAsia="宋体" w:cs="宋体"/>
                  <w:sz w:val="20"/>
                  <w:szCs w:val="20"/>
                </w:rPr>
                <w:id w:val="-184816743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新</w:t>
            </w:r>
            <w:r>
              <w:rPr>
                <w:rFonts w:hint="eastAsia" w:ascii="宋体" w:hAnsi="宋体" w:eastAsia="宋体" w:cs="宋体"/>
                <w:spacing w:val="-3"/>
                <w:sz w:val="20"/>
                <w:szCs w:val="20"/>
              </w:rPr>
              <w:t>闻</w:t>
            </w:r>
            <w:r>
              <w:rPr>
                <w:rFonts w:hint="eastAsia" w:ascii="宋体" w:hAnsi="宋体" w:eastAsia="宋体" w:cs="宋体"/>
                <w:sz w:val="20"/>
                <w:szCs w:val="20"/>
              </w:rPr>
              <w:t>发</w:t>
            </w:r>
            <w:r>
              <w:rPr>
                <w:rFonts w:hint="eastAsia" w:ascii="宋体" w:hAnsi="宋体" w:eastAsia="宋体" w:cs="宋体"/>
                <w:spacing w:val="-3"/>
                <w:sz w:val="20"/>
                <w:szCs w:val="20"/>
              </w:rPr>
              <w:t>布</w:t>
            </w:r>
            <w:r>
              <w:rPr>
                <w:rFonts w:hint="eastAsia" w:ascii="宋体" w:hAnsi="宋体" w:eastAsia="宋体" w:cs="宋体"/>
                <w:sz w:val="20"/>
                <w:szCs w:val="20"/>
              </w:rPr>
              <w:t>会</w:t>
            </w:r>
            <w:r>
              <w:rPr>
                <w:rFonts w:hint="eastAsia" w:ascii="宋体" w:hAnsi="宋体" w:eastAsia="宋体" w:cs="宋体"/>
                <w:sz w:val="20"/>
                <w:szCs w:val="20"/>
              </w:rPr>
              <w:tab/>
            </w:r>
            <w:sdt>
              <w:sdtPr>
                <w:rPr>
                  <w:rFonts w:hint="eastAsia" w:ascii="宋体" w:hAnsi="宋体" w:eastAsia="宋体" w:cs="宋体"/>
                  <w:sz w:val="20"/>
                  <w:szCs w:val="20"/>
                </w:rPr>
                <w:id w:val="41204969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路</w:t>
            </w:r>
            <w:r>
              <w:rPr>
                <w:rFonts w:hint="eastAsia" w:ascii="宋体" w:hAnsi="宋体" w:eastAsia="宋体" w:cs="宋体"/>
                <w:spacing w:val="-3"/>
                <w:sz w:val="20"/>
                <w:szCs w:val="20"/>
              </w:rPr>
              <w:t>演</w:t>
            </w:r>
            <w:r>
              <w:rPr>
                <w:rFonts w:hint="eastAsia" w:ascii="宋体" w:hAnsi="宋体" w:eastAsia="宋体" w:cs="宋体"/>
                <w:sz w:val="20"/>
                <w:szCs w:val="20"/>
              </w:rPr>
              <w:t>活动</w:t>
            </w:r>
          </w:p>
          <w:p>
            <w:pPr>
              <w:pStyle w:val="12"/>
              <w:spacing w:before="8"/>
              <w:rPr>
                <w:rFonts w:hint="eastAsia" w:ascii="宋体" w:hAnsi="宋体" w:eastAsia="宋体" w:cs="宋体"/>
                <w:sz w:val="20"/>
                <w:szCs w:val="20"/>
              </w:rPr>
            </w:pPr>
          </w:p>
          <w:p>
            <w:pPr>
              <w:pStyle w:val="12"/>
              <w:ind w:left="107"/>
              <w:rPr>
                <w:rFonts w:hint="eastAsia" w:ascii="宋体" w:hAnsi="宋体" w:eastAsia="宋体" w:cs="宋体"/>
                <w:sz w:val="20"/>
                <w:szCs w:val="20"/>
              </w:rPr>
            </w:pPr>
            <w:sdt>
              <w:sdtPr>
                <w:rPr>
                  <w:rFonts w:hint="eastAsia" w:ascii="宋体" w:hAnsi="宋体" w:eastAsia="宋体" w:cs="宋体"/>
                  <w:sz w:val="20"/>
                  <w:szCs w:val="20"/>
                </w:rPr>
                <w:id w:val="-133336691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现场参观</w:t>
            </w:r>
          </w:p>
          <w:p>
            <w:pPr>
              <w:pStyle w:val="12"/>
              <w:spacing w:before="11"/>
              <w:rPr>
                <w:rFonts w:hint="eastAsia" w:ascii="宋体" w:hAnsi="宋体" w:eastAsia="宋体" w:cs="宋体"/>
                <w:sz w:val="20"/>
                <w:szCs w:val="20"/>
              </w:rPr>
            </w:pPr>
          </w:p>
          <w:p>
            <w:pPr>
              <w:pStyle w:val="12"/>
              <w:ind w:left="107"/>
              <w:rPr>
                <w:rFonts w:hint="eastAsia" w:ascii="宋体" w:hAnsi="宋体" w:eastAsia="宋体" w:cs="宋体"/>
                <w:sz w:val="20"/>
                <w:szCs w:val="20"/>
              </w:rPr>
            </w:pPr>
            <w:sdt>
              <w:sdtPr>
                <w:rPr>
                  <w:rFonts w:hint="eastAsia" w:ascii="宋体" w:hAnsi="宋体" w:eastAsia="宋体" w:cs="宋体"/>
                  <w:sz w:val="20"/>
                  <w:szCs w:val="20"/>
                </w:rPr>
                <w:id w:val="400885218"/>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其他（</w:t>
            </w:r>
            <w:r>
              <w:rPr>
                <w:rFonts w:hint="eastAsia" w:ascii="宋体" w:hAnsi="宋体" w:eastAsia="宋体" w:cs="宋体"/>
                <w:sz w:val="20"/>
                <w:szCs w:val="20"/>
                <w:u w:val="single"/>
              </w:rPr>
              <w:t>请文字说明其他活动内容）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120" w:hRule="atLeast"/>
          <w:jc w:val="center"/>
        </w:trPr>
        <w:tc>
          <w:tcPr>
            <w:tcW w:w="2580" w:type="dxa"/>
            <w:vAlign w:val="center"/>
          </w:tcPr>
          <w:p>
            <w:pPr>
              <w:pStyle w:val="12"/>
              <w:spacing w:line="560" w:lineRule="exact"/>
              <w:ind w:left="107" w:right="96"/>
              <w:rPr>
                <w:rFonts w:hint="eastAsia"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参与单位名称及人员姓名</w:t>
            </w:r>
          </w:p>
        </w:tc>
        <w:tc>
          <w:tcPr>
            <w:tcW w:w="5945" w:type="dxa"/>
            <w:vAlign w:val="center"/>
          </w:tcPr>
          <w:p>
            <w:pPr>
              <w:pStyle w:val="12"/>
              <w:spacing w:before="100" w:beforeAutospacing="1" w:line="360" w:lineRule="auto"/>
              <w:rPr>
                <w:rFonts w:hint="eastAsia" w:cs="宋体" w:asciiTheme="minorEastAsia" w:hAnsiTheme="minorEastAsia" w:eastAsiaTheme="minorEastAsia"/>
                <w:sz w:val="20"/>
                <w:szCs w:val="20"/>
              </w:rPr>
            </w:pPr>
            <w:r>
              <w:rPr>
                <w:rFonts w:hint="eastAsia" w:cs="宋体" w:asciiTheme="minorEastAsia" w:hAnsiTheme="minorEastAsia" w:eastAsiaTheme="minorEastAsia"/>
                <w:sz w:val="20"/>
                <w:szCs w:val="20"/>
              </w:rPr>
              <w:t>线上参与公司2024年半年度业绩说明会的投资者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pPr>
              <w:pStyle w:val="12"/>
              <w:ind w:left="107"/>
              <w:rPr>
                <w:rFonts w:hint="eastAsia"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时间</w:t>
            </w:r>
          </w:p>
        </w:tc>
        <w:tc>
          <w:tcPr>
            <w:tcW w:w="5945" w:type="dxa"/>
            <w:vAlign w:val="center"/>
          </w:tcPr>
          <w:p>
            <w:pPr>
              <w:spacing w:before="100" w:beforeAutospacing="1" w:line="360" w:lineRule="auto"/>
              <w:rPr>
                <w:rFonts w:hint="eastAsia"/>
                <w:sz w:val="20"/>
                <w:szCs w:val="20"/>
              </w:rPr>
            </w:pPr>
            <w:r>
              <w:rPr>
                <w:rFonts w:hint="eastAsia" w:asciiTheme="minorEastAsia" w:hAnsiTheme="minorEastAsia" w:eastAsiaTheme="minorEastAsia" w:cstheme="minorEastAsia"/>
                <w:sz w:val="20"/>
                <w:szCs w:val="20"/>
              </w:rPr>
              <w:t>2024年09月13日 10:00-11:00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2580" w:type="dxa"/>
            <w:vAlign w:val="center"/>
          </w:tcPr>
          <w:p>
            <w:pPr>
              <w:pStyle w:val="12"/>
              <w:ind w:left="107"/>
              <w:rPr>
                <w:rFonts w:hint="eastAsia"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地点</w:t>
            </w:r>
          </w:p>
        </w:tc>
        <w:tc>
          <w:tcPr>
            <w:tcW w:w="5945" w:type="dxa"/>
            <w:vAlign w:val="center"/>
          </w:tcPr>
          <w:p>
            <w:pPr>
              <w:pStyle w:val="12"/>
              <w:spacing w:before="100" w:beforeAutospacing="1" w:line="360" w:lineRule="auto"/>
              <w:rPr>
                <w:rFonts w:hint="eastAsia" w:cs="宋体" w:asciiTheme="minorEastAsia" w:hAnsiTheme="minorEastAsia" w:eastAsiaTheme="minorEastAsia"/>
                <w:sz w:val="20"/>
                <w:szCs w:val="20"/>
              </w:rPr>
            </w:pPr>
            <w:r>
              <w:rPr>
                <w:rFonts w:cs="宋体" w:asciiTheme="minorEastAsia" w:hAnsiTheme="minorEastAsia" w:eastAsiaTheme="minorEastAsia"/>
                <w:sz w:val="20"/>
                <w:szCs w:val="20"/>
              </w:rPr>
              <w:t>价值在线（https://www.ir-online.cn/）网络互动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pPr>
              <w:pStyle w:val="12"/>
              <w:spacing w:before="1"/>
              <w:ind w:left="107"/>
              <w:rPr>
                <w:rFonts w:hint="eastAsia" w:ascii="宋体" w:hAnsi="宋体" w:eastAsia="宋体" w:cs="宋体"/>
                <w:b/>
                <w:bCs/>
                <w:sz w:val="20"/>
                <w:szCs w:val="20"/>
              </w:rPr>
            </w:pPr>
            <w:r>
              <w:rPr>
                <w:rFonts w:hint="eastAsia" w:ascii="宋体" w:hAnsi="宋体" w:eastAsia="宋体" w:cs="宋体"/>
                <w:b/>
                <w:bCs/>
                <w:sz w:val="20"/>
                <w:szCs w:val="20"/>
              </w:rPr>
              <w:t>上市公司接待人员姓名</w:t>
            </w:r>
          </w:p>
        </w:tc>
        <w:tc>
          <w:tcPr>
            <w:tcW w:w="5945" w:type="dxa"/>
            <w:vAlign w:val="center"/>
          </w:tcPr>
          <w:p>
            <w:pPr>
              <w:pStyle w:val="12"/>
              <w:spacing w:before="100" w:beforeAutospacing="1" w:line="360" w:lineRule="auto"/>
              <w:rPr>
                <w:rFonts w:hint="eastAsia" w:ascii="宋体" w:hAnsi="宋体" w:eastAsia="宋体" w:cs="宋体"/>
                <w:sz w:val="20"/>
                <w:szCs w:val="20"/>
              </w:rPr>
            </w:pPr>
            <w:r>
              <w:rPr>
                <w:rFonts w:ascii="宋体" w:hAnsi="宋体" w:eastAsia="宋体" w:cs="宋体"/>
                <w:sz w:val="20"/>
                <w:szCs w:val="20"/>
              </w:rPr>
              <w:t>总经理 钟永元</w:t>
            </w:r>
            <w:r>
              <w:rPr>
                <w:rFonts w:ascii="宋体" w:hAnsi="宋体" w:eastAsia="宋体" w:cs="宋体"/>
                <w:sz w:val="20"/>
                <w:szCs w:val="20"/>
              </w:rPr>
              <w:br w:type="textWrapping"/>
            </w:r>
            <w:r>
              <w:rPr>
                <w:rFonts w:ascii="宋体" w:hAnsi="宋体" w:eastAsia="宋体" w:cs="宋体"/>
                <w:sz w:val="20"/>
                <w:szCs w:val="20"/>
              </w:rPr>
              <w:t>财务总监 郑建雄</w:t>
            </w:r>
            <w:r>
              <w:rPr>
                <w:rFonts w:ascii="宋体" w:hAnsi="宋体" w:eastAsia="宋体" w:cs="宋体"/>
                <w:sz w:val="20"/>
                <w:szCs w:val="20"/>
              </w:rPr>
              <w:br w:type="textWrapping"/>
            </w:r>
            <w:r>
              <w:rPr>
                <w:rFonts w:ascii="宋体" w:hAnsi="宋体" w:eastAsia="宋体" w:cs="宋体"/>
                <w:sz w:val="20"/>
                <w:szCs w:val="20"/>
              </w:rPr>
              <w:t>董事会秘书、副总经理 杨帆</w:t>
            </w:r>
            <w:r>
              <w:rPr>
                <w:rFonts w:ascii="宋体" w:hAnsi="宋体" w:eastAsia="宋体" w:cs="宋体"/>
                <w:sz w:val="20"/>
                <w:szCs w:val="20"/>
              </w:rPr>
              <w:br w:type="textWrapping"/>
            </w:r>
            <w:r>
              <w:rPr>
                <w:rFonts w:ascii="宋体" w:hAnsi="宋体" w:eastAsia="宋体" w:cs="宋体"/>
                <w:sz w:val="20"/>
                <w:szCs w:val="20"/>
              </w:rPr>
              <w:t>独立董事 李芸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0" w:hRule="atLeast"/>
          <w:jc w:val="center"/>
        </w:trPr>
        <w:tc>
          <w:tcPr>
            <w:tcW w:w="2580" w:type="dxa"/>
          </w:tcPr>
          <w:p>
            <w:pPr>
              <w:pStyle w:val="12"/>
              <w:rPr>
                <w:rFonts w:hint="eastAsia" w:ascii="宋体" w:hAnsi="宋体" w:eastAsia="宋体" w:cs="宋体"/>
                <w:b/>
                <w:bCs/>
                <w:sz w:val="20"/>
                <w:szCs w:val="20"/>
              </w:rPr>
            </w:pPr>
          </w:p>
          <w:p>
            <w:pPr>
              <w:pStyle w:val="12"/>
              <w:rPr>
                <w:rFonts w:hint="eastAsia" w:ascii="宋体" w:hAnsi="宋体" w:eastAsia="宋体" w:cs="宋体"/>
                <w:b/>
                <w:bCs/>
                <w:sz w:val="20"/>
                <w:szCs w:val="20"/>
              </w:rPr>
            </w:pPr>
          </w:p>
          <w:p>
            <w:pPr>
              <w:pStyle w:val="12"/>
              <w:spacing w:before="5"/>
              <w:rPr>
                <w:rFonts w:hint="eastAsia" w:ascii="宋体" w:hAnsi="宋体" w:eastAsia="宋体" w:cs="宋体"/>
                <w:b/>
                <w:bCs/>
                <w:sz w:val="20"/>
                <w:szCs w:val="20"/>
              </w:rPr>
            </w:pPr>
          </w:p>
          <w:p>
            <w:pPr>
              <w:pStyle w:val="12"/>
              <w:spacing w:before="1" w:line="499" w:lineRule="auto"/>
              <w:ind w:left="107" w:right="96"/>
              <w:rPr>
                <w:rFonts w:hint="eastAsia" w:ascii="宋体" w:hAnsi="宋体" w:eastAsia="宋体" w:cs="宋体"/>
                <w:b/>
                <w:bCs/>
                <w:sz w:val="20"/>
                <w:szCs w:val="20"/>
              </w:rPr>
            </w:pPr>
            <w:r>
              <w:rPr>
                <w:rFonts w:hint="eastAsia" w:ascii="宋体" w:hAnsi="宋体" w:eastAsia="宋体" w:cs="宋体"/>
                <w:b/>
                <w:bCs/>
                <w:sz w:val="20"/>
                <w:szCs w:val="20"/>
              </w:rPr>
              <w:t>投资者关系活动主要内容介绍</w:t>
            </w:r>
          </w:p>
        </w:tc>
        <w:tc>
          <w:tcPr>
            <w:tcW w:w="5945" w:type="dxa"/>
          </w:tcPr>
          <w:p>
            <w:pPr>
              <w:pStyle w:val="12"/>
              <w:spacing w:before="100" w:beforeAutospacing="1" w:line="360" w:lineRule="auto"/>
              <w:rPr>
                <w:rFonts w:hint="eastAsia" w:ascii="宋体" w:hAnsi="宋体" w:eastAsia="宋体" w:cs="宋体"/>
                <w:sz w:val="20"/>
                <w:szCs w:val="20"/>
              </w:rPr>
            </w:pPr>
            <w:r>
              <w:rPr>
                <w:rFonts w:ascii="宋体" w:hAnsi="宋体" w:eastAsia="宋体" w:cs="宋体"/>
                <w:b/>
                <w:sz w:val="20"/>
              </w:rPr>
              <w:t xml:space="preserve">    1.请问公司将采取什么措施尽快收到厦门国际银行股利，收到后请及时发布公告，谢谢。</w:t>
            </w:r>
            <w:r>
              <w:rPr>
                <w:rFonts w:ascii="宋体" w:hAnsi="宋体" w:eastAsia="宋体" w:cs="宋体"/>
                <w:b/>
                <w:sz w:val="20"/>
              </w:rPr>
              <w:br w:type="textWrapping"/>
            </w:r>
            <w:r>
              <w:rPr>
                <w:rFonts w:ascii="宋体" w:hAnsi="宋体" w:eastAsia="宋体" w:cs="宋体"/>
                <w:sz w:val="20"/>
              </w:rPr>
              <w:t xml:space="preserve">    答:投资者，你好。公司在定期报告附注中已经详尽批露了有关应收厦门国际银行股利的内容，鉴于其派发股利仍需获得监管部门认可，公司尚未能收到上述股利款项。公司定期跟踪上述事宜，并积极通过其股东大会和管理层交流等途径了解相关事项进展，公司将根据后续实际状况开展财务核算，并根据上市公司信息披露相关规则履行必要的信息披露业务</w:t>
            </w:r>
            <w:bookmarkStart w:id="0" w:name="_GoBack"/>
            <w:bookmarkEnd w:id="0"/>
            <w:r>
              <w:rPr>
                <w:rFonts w:ascii="宋体" w:hAnsi="宋体" w:eastAsia="宋体" w:cs="宋体"/>
                <w:sz w:val="20"/>
              </w:rPr>
              <w:t>。感谢你的建议。</w:t>
            </w:r>
            <w:r>
              <w:rPr>
                <w:rFonts w:ascii="宋体" w:hAnsi="宋体" w:eastAsia="宋体" w:cs="宋体"/>
                <w:sz w:val="20"/>
              </w:rPr>
              <w:br w:type="textWrapping"/>
            </w:r>
            <w:r>
              <w:rPr>
                <w:rFonts w:ascii="宋体" w:hAnsi="宋体" w:eastAsia="宋体" w:cs="宋体"/>
                <w:b/>
                <w:sz w:val="20"/>
              </w:rPr>
              <w:t xml:space="preserve">    2.公司提质增效方面制定了实施方案，非常好，建议公司全方位梳理可实施的方向，发动各岗位提交办法与建议，促进业绩提升与市值提升！</w:t>
            </w:r>
            <w:r>
              <w:rPr>
                <w:rFonts w:ascii="宋体" w:hAnsi="宋体" w:eastAsia="宋体" w:cs="宋体"/>
                <w:b/>
                <w:sz w:val="20"/>
              </w:rPr>
              <w:br w:type="textWrapping"/>
            </w:r>
            <w:r>
              <w:rPr>
                <w:rFonts w:ascii="宋体" w:hAnsi="宋体" w:eastAsia="宋体" w:cs="宋体"/>
                <w:sz w:val="20"/>
              </w:rPr>
              <w:t xml:space="preserve">    答:投资者，你好。公司高度重视高质量发展和持续健康经营，积极推动公司主责主业发展，努力持续创造更大价值；同时推动出台积极的股东回报政策，让公司股东分享公司发展的红利。感谢你的建议。</w:t>
            </w:r>
            <w:r>
              <w:rPr>
                <w:rFonts w:ascii="宋体" w:hAnsi="宋体" w:eastAsia="宋体" w:cs="宋体"/>
                <w:sz w:val="20"/>
              </w:rPr>
              <w:br w:type="textWrapping"/>
            </w:r>
            <w:r>
              <w:rPr>
                <w:rFonts w:ascii="宋体" w:hAnsi="宋体" w:eastAsia="宋体" w:cs="宋体"/>
                <w:b/>
                <w:sz w:val="20"/>
              </w:rPr>
              <w:t xml:space="preserve">    3.公司的网站建设可否参考对标行业先进进行报道，提振公司形象，以便投资者更好了解公司动态，例如目前看，中原高速网站设计报道最及时，皖通高速也不错，谢谢！</w:t>
            </w:r>
            <w:r>
              <w:rPr>
                <w:rFonts w:ascii="宋体" w:hAnsi="宋体" w:eastAsia="宋体" w:cs="宋体"/>
                <w:b/>
                <w:sz w:val="20"/>
              </w:rPr>
              <w:br w:type="textWrapping"/>
            </w:r>
            <w:r>
              <w:rPr>
                <w:rFonts w:ascii="宋体" w:hAnsi="宋体" w:eastAsia="宋体" w:cs="宋体"/>
                <w:sz w:val="20"/>
              </w:rPr>
              <w:t xml:space="preserve">    答:投资者，您好。感谢您的建议，公司非常重视市场形象，未来将积极开展公司对外宣传工作，推介公司价值。</w:t>
            </w:r>
            <w:r>
              <w:rPr>
                <w:rFonts w:ascii="宋体" w:hAnsi="宋体" w:eastAsia="宋体" w:cs="宋体"/>
                <w:sz w:val="20"/>
              </w:rPr>
              <w:br w:type="textWrapping"/>
            </w:r>
            <w:r>
              <w:rPr>
                <w:rFonts w:ascii="宋体" w:hAnsi="宋体" w:eastAsia="宋体" w:cs="宋体"/>
                <w:b/>
                <w:sz w:val="20"/>
              </w:rPr>
              <w:t xml:space="preserve">    4.请问公司在数据资产方面有什么规划？</w:t>
            </w:r>
            <w:r>
              <w:rPr>
                <w:rFonts w:ascii="宋体" w:hAnsi="宋体" w:eastAsia="宋体" w:cs="宋体"/>
                <w:b/>
                <w:sz w:val="20"/>
              </w:rPr>
              <w:br w:type="textWrapping"/>
            </w:r>
            <w:r>
              <w:rPr>
                <w:rFonts w:ascii="宋体" w:hAnsi="宋体" w:eastAsia="宋体" w:cs="宋体"/>
                <w:sz w:val="20"/>
              </w:rPr>
              <w:t xml:space="preserve">    答:投资者，你好。目前，在高速公路收费主业之外，数据资产已经成为全行业重要的资产挖掘的方向之一。近年来，福建省高速公路层面积极推动组织保障、人才引进和规划研究，正在研究推动数据资产开发方面的工作，公司作为福建省高速公路网的组成部门，未来也将按照全省的相关规划推动相关工作。感谢你的关注。</w:t>
            </w:r>
            <w:r>
              <w:rPr>
                <w:rFonts w:ascii="宋体" w:hAnsi="宋体" w:eastAsia="宋体" w:cs="宋体"/>
                <w:sz w:val="20"/>
              </w:rPr>
              <w:br w:type="textWrapping"/>
            </w:r>
            <w:r>
              <w:rPr>
                <w:rFonts w:ascii="宋体" w:hAnsi="宋体" w:eastAsia="宋体" w:cs="宋体"/>
                <w:b/>
                <w:sz w:val="20"/>
              </w:rPr>
              <w:t xml:space="preserve">    5.公司如何加强与机构投资者的沟通交流介绍，发现公司价值，提升公司市值水平与稳定性！</w:t>
            </w:r>
            <w:r>
              <w:rPr>
                <w:rFonts w:ascii="宋体" w:hAnsi="宋体" w:eastAsia="宋体" w:cs="宋体"/>
                <w:b/>
                <w:sz w:val="20"/>
              </w:rPr>
              <w:br w:type="textWrapping"/>
            </w:r>
            <w:r>
              <w:rPr>
                <w:rFonts w:ascii="宋体" w:hAnsi="宋体" w:eastAsia="宋体" w:cs="宋体"/>
                <w:sz w:val="20"/>
              </w:rPr>
              <w:t xml:space="preserve">    答:投资者，你好。公司以信息披露为抓手，坚持规范运作，提高公司透明度，提升公司在投资者心目中的地位。充分保证每年4期定期报告的编制质量，同时持续提升临时公告文本的编写质量，为广大投资者提供通俗易懂的投资参考权威材料。积极组织筹划投资者现场说明会、特定对象调研等投资者沟通活动。公司根据年度现金分红、重大投资、发展战略等重大事项需要，通过上证e互通平台，加强与机构投资者等价值型资本的沟通力度，在符合相关信息披露规则的前提下，充分满足投资者知情权，主动介绍公司相关情况，进一步宣讲公司所处行业状况、发展战略、生产经营、财务状况、风险与困难及其他投资者关心的问题，进一步传递公司价值、讲好国企故事，坚持依法合规的按照相关监管制度进行投资者沟通工作，实事求是的反映公司情况，持续努力提升公司市值管理水平。感谢你的关注。</w:t>
            </w:r>
            <w:r>
              <w:rPr>
                <w:rFonts w:ascii="宋体" w:hAnsi="宋体" w:eastAsia="宋体" w:cs="宋体"/>
                <w:sz w:val="20"/>
              </w:rPr>
              <w:br w:type="textWrapping"/>
            </w:r>
            <w:r>
              <w:rPr>
                <w:rFonts w:ascii="宋体" w:hAnsi="宋体" w:eastAsia="宋体" w:cs="宋体"/>
                <w:b/>
                <w:sz w:val="20"/>
              </w:rPr>
              <w:t xml:space="preserve">    6.今年公司首次实施中期分红，请问未来公司的股东回报规划，谢谢！</w:t>
            </w:r>
            <w:r>
              <w:rPr>
                <w:rFonts w:ascii="宋体" w:hAnsi="宋体" w:eastAsia="宋体" w:cs="宋体"/>
                <w:b/>
                <w:sz w:val="20"/>
              </w:rPr>
              <w:br w:type="textWrapping"/>
            </w:r>
            <w:r>
              <w:rPr>
                <w:rFonts w:ascii="宋体" w:hAnsi="宋体" w:eastAsia="宋体" w:cs="宋体"/>
                <w:sz w:val="20"/>
              </w:rPr>
              <w:t xml:space="preserve">    答:投资者，你好。公司已经发布了《福建高速股东回报规划（2024-2026）》，进一步提高现金分红水平 5 个百分点至不低于当年归母净利润的 35%。公司自上市以来坚持每年现金分红，累计分红处于较高水平。截至 2023 年度，公司已实现累计分红超 60 亿元，累计分红率近 50%，远超公司 IPO 和增发从市场募集资金总和的 35 亿元。公司将坚持以提升公司业绩和股东回报水平为核心的市值管理理念，持续提高投资者回报意识，结合公司发展战略、项目推进、运营管理和资金运作实际需要，继续推动落实积极回报投资者的利润分配政策。感谢你的关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99" w:hRule="atLeast"/>
          <w:jc w:val="center"/>
        </w:trPr>
        <w:tc>
          <w:tcPr>
            <w:tcW w:w="2580" w:type="dxa"/>
            <w:vAlign w:val="center"/>
          </w:tcPr>
          <w:p>
            <w:pPr>
              <w:pStyle w:val="12"/>
              <w:spacing w:before="1"/>
              <w:ind w:left="107"/>
              <w:rPr>
                <w:rFonts w:hint="eastAsia"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关于本次活动是否涉及应</w:t>
            </w:r>
          </w:p>
          <w:p>
            <w:pPr>
              <w:pStyle w:val="12"/>
              <w:spacing w:before="1"/>
              <w:ind w:left="107"/>
              <w:rPr>
                <w:rFonts w:hint="eastAsia" w:ascii="宋体" w:hAnsi="宋体" w:eastAsia="宋体" w:cs="宋体"/>
                <w:b/>
                <w:bCs/>
                <w:sz w:val="20"/>
                <w:szCs w:val="20"/>
              </w:rPr>
            </w:pPr>
            <w:r>
              <w:rPr>
                <w:rFonts w:hint="eastAsia" w:cs="宋体" w:asciiTheme="minorEastAsia" w:hAnsiTheme="minorEastAsia" w:eastAsiaTheme="minorEastAsia"/>
                <w:b/>
                <w:bCs/>
                <w:sz w:val="20"/>
                <w:szCs w:val="20"/>
              </w:rPr>
              <w:t>披露重大信息的说明</w:t>
            </w:r>
          </w:p>
        </w:tc>
        <w:tc>
          <w:tcPr>
            <w:tcW w:w="5945" w:type="dxa"/>
            <w:vAlign w:val="center"/>
          </w:tcPr>
          <w:p>
            <w:pPr>
              <w:pStyle w:val="12"/>
              <w:spacing w:before="100" w:beforeAutospacing="1" w:line="360" w:lineRule="auto"/>
              <w:rPr>
                <w:rFonts w:hint="eastAsia" w:ascii="宋体" w:hAnsi="宋体" w:eastAsia="宋体" w:cs="宋体"/>
                <w:sz w:val="20"/>
                <w:szCs w:val="20"/>
              </w:rPr>
            </w:pPr>
            <w:r>
              <w:rPr>
                <w:rFonts w:hint="eastAsia" w:cs="宋体" w:asciiTheme="minorEastAsia" w:hAnsiTheme="minorEastAsia" w:eastAsiaTheme="minorEastAsia"/>
                <w:sz w:val="20"/>
                <w:szCs w:val="20"/>
              </w:rPr>
              <w:t>本次活动不涉及未公开披露的重大信息。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pPr>
              <w:pStyle w:val="12"/>
              <w:spacing w:before="1"/>
              <w:ind w:left="107"/>
              <w:rPr>
                <w:rFonts w:hint="eastAsia" w:ascii="宋体" w:hAnsi="宋体" w:eastAsia="宋体" w:cs="宋体"/>
                <w:b/>
                <w:bCs/>
                <w:sz w:val="20"/>
                <w:szCs w:val="20"/>
              </w:rPr>
            </w:pPr>
            <w:r>
              <w:rPr>
                <w:rFonts w:hint="eastAsia" w:ascii="宋体" w:hAnsi="宋体" w:eastAsia="宋体" w:cs="宋体"/>
                <w:b/>
                <w:bCs/>
                <w:sz w:val="20"/>
                <w:szCs w:val="20"/>
              </w:rPr>
              <w:t>附件清单（如有）</w:t>
            </w:r>
          </w:p>
        </w:tc>
        <w:tc>
          <w:tcPr>
            <w:tcW w:w="5945" w:type="dxa"/>
            <w:vAlign w:val="center"/>
          </w:tcPr>
          <w:p>
            <w:pPr>
              <w:pStyle w:val="12"/>
              <w:spacing w:before="100" w:beforeAutospacing="1" w:line="360" w:lineRule="auto"/>
              <w:rPr>
                <w:rFonts w:hint="eastAsia"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pPr>
              <w:pStyle w:val="12"/>
              <w:spacing w:before="1"/>
              <w:ind w:left="107"/>
              <w:rPr>
                <w:rFonts w:hint="eastAsia" w:ascii="宋体" w:hAnsi="宋体" w:eastAsia="宋体" w:cs="宋体"/>
                <w:b/>
                <w:bCs/>
                <w:sz w:val="20"/>
                <w:szCs w:val="20"/>
              </w:rPr>
            </w:pPr>
            <w:r>
              <w:rPr>
                <w:rFonts w:hint="eastAsia" w:ascii="宋体" w:hAnsi="宋体" w:eastAsia="宋体" w:cs="宋体"/>
                <w:b/>
                <w:bCs/>
                <w:sz w:val="20"/>
                <w:szCs w:val="20"/>
              </w:rPr>
              <w:t>日期</w:t>
            </w:r>
          </w:p>
        </w:tc>
        <w:tc>
          <w:tcPr>
            <w:tcW w:w="5945" w:type="dxa"/>
            <w:vAlign w:val="center"/>
          </w:tcPr>
          <w:p>
            <w:pPr>
              <w:pStyle w:val="12"/>
              <w:spacing w:before="100" w:beforeAutospacing="1"/>
              <w:rPr>
                <w:rFonts w:hint="eastAsia" w:ascii="宋体" w:hAnsi="宋体" w:eastAsia="宋体" w:cs="宋体"/>
                <w:sz w:val="20"/>
                <w:szCs w:val="20"/>
              </w:rPr>
            </w:pPr>
            <w:r>
              <w:rPr>
                <w:rFonts w:ascii="宋体" w:hAnsi="宋体" w:eastAsia="宋体" w:cs="宋体"/>
                <w:sz w:val="20"/>
                <w:szCs w:val="20"/>
              </w:rPr>
              <w:t>2024年09月13日</w:t>
            </w:r>
          </w:p>
        </w:tc>
      </w:tr>
    </w:tbl>
    <w:p>
      <w:pPr>
        <w:rPr>
          <w:rFonts w:hint="eastAsia" w:ascii="宋体" w:hAnsi="宋体" w:eastAsia="宋体" w:cs="宋体"/>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 w:name="Microsoft JhengHei UI">
    <w:panose1 w:val="020B0604030504040204"/>
    <w:charset w:val="88"/>
    <w:family w:val="auto"/>
    <w:pitch w:val="default"/>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BiODFlOTgyNjA0N2UzYjE1NDU3ODcwNDQwMjU0YWQifQ=="/>
  </w:docVars>
  <w:rsids>
    <w:rsidRoot w:val="00301D32"/>
    <w:rsid w:val="00026CC3"/>
    <w:rsid w:val="00036089"/>
    <w:rsid w:val="00053CFA"/>
    <w:rsid w:val="000633EC"/>
    <w:rsid w:val="00063804"/>
    <w:rsid w:val="000665A2"/>
    <w:rsid w:val="000877AB"/>
    <w:rsid w:val="00097C40"/>
    <w:rsid w:val="000B7C08"/>
    <w:rsid w:val="000D12CF"/>
    <w:rsid w:val="000D2D88"/>
    <w:rsid w:val="000E4B20"/>
    <w:rsid w:val="0011418F"/>
    <w:rsid w:val="00152599"/>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37F62"/>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032130B"/>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autoRedefine/>
    <w:qFormat/>
    <w:uiPriority w:val="1"/>
    <w:pPr>
      <w:outlineLvl w:val="0"/>
    </w:pPr>
    <w:rPr>
      <w:rFonts w:ascii="PMingLiU" w:hAnsi="PMingLiU" w:eastAsia="PMingLiU" w:cs="PMingLiU"/>
      <w:sz w:val="44"/>
      <w:szCs w:val="44"/>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5"/>
    <w:autoRedefine/>
    <w:qFormat/>
    <w:uiPriority w:val="0"/>
  </w:style>
  <w:style w:type="paragraph" w:styleId="4">
    <w:name w:val="Body Text"/>
    <w:basedOn w:val="1"/>
    <w:qFormat/>
    <w:uiPriority w:val="1"/>
    <w:pPr>
      <w:ind w:left="220"/>
    </w:pPr>
    <w:rPr>
      <w:sz w:val="32"/>
      <w:szCs w:val="32"/>
    </w:rPr>
  </w:style>
  <w:style w:type="paragraph" w:styleId="5">
    <w:name w:val="Balloon Text"/>
    <w:basedOn w:val="1"/>
    <w:link w:val="17"/>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qFormat/>
    <w:uiPriority w:val="0"/>
    <w:rPr>
      <w:b/>
      <w:bCs/>
    </w:rPr>
  </w:style>
  <w:style w:type="character" w:styleId="11">
    <w:name w:val="annotation reference"/>
    <w:basedOn w:val="10"/>
    <w:qFormat/>
    <w:uiPriority w:val="0"/>
    <w:rPr>
      <w:sz w:val="21"/>
      <w:szCs w:val="21"/>
    </w:rPr>
  </w:style>
  <w:style w:type="paragraph" w:customStyle="1" w:styleId="12">
    <w:name w:val="Table Paragraph"/>
    <w:basedOn w:val="1"/>
    <w:qFormat/>
    <w:uiPriority w:val="1"/>
  </w:style>
  <w:style w:type="character" w:customStyle="1" w:styleId="13">
    <w:name w:val="页眉 字符"/>
    <w:basedOn w:val="10"/>
    <w:link w:val="7"/>
    <w:qFormat/>
    <w:uiPriority w:val="0"/>
    <w:rPr>
      <w:rFonts w:ascii="仿宋" w:hAnsi="仿宋" w:eastAsia="仿宋" w:cs="仿宋"/>
      <w:sz w:val="18"/>
      <w:szCs w:val="18"/>
      <w:lang w:val="zh-CN" w:bidi="zh-CN"/>
    </w:rPr>
  </w:style>
  <w:style w:type="character" w:customStyle="1" w:styleId="14">
    <w:name w:val="页脚 字符"/>
    <w:basedOn w:val="10"/>
    <w:link w:val="6"/>
    <w:qFormat/>
    <w:uiPriority w:val="0"/>
    <w:rPr>
      <w:rFonts w:ascii="仿宋" w:hAnsi="仿宋" w:eastAsia="仿宋" w:cs="仿宋"/>
      <w:sz w:val="18"/>
      <w:szCs w:val="18"/>
      <w:lang w:val="zh-CN" w:bidi="zh-CN"/>
    </w:rPr>
  </w:style>
  <w:style w:type="character" w:customStyle="1" w:styleId="15">
    <w:name w:val="批注文字 字符"/>
    <w:basedOn w:val="10"/>
    <w:link w:val="3"/>
    <w:qFormat/>
    <w:uiPriority w:val="0"/>
    <w:rPr>
      <w:rFonts w:ascii="仿宋" w:hAnsi="仿宋" w:eastAsia="仿宋" w:cs="仿宋"/>
      <w:sz w:val="22"/>
      <w:szCs w:val="22"/>
      <w:lang w:val="zh-CN" w:bidi="zh-CN"/>
    </w:rPr>
  </w:style>
  <w:style w:type="character" w:customStyle="1" w:styleId="16">
    <w:name w:val="批注主题 字符"/>
    <w:basedOn w:val="15"/>
    <w:link w:val="8"/>
    <w:qFormat/>
    <w:uiPriority w:val="0"/>
    <w:rPr>
      <w:rFonts w:ascii="仿宋" w:hAnsi="仿宋" w:eastAsia="仿宋" w:cs="仿宋"/>
      <w:b/>
      <w:bCs/>
      <w:sz w:val="22"/>
      <w:szCs w:val="22"/>
      <w:lang w:val="zh-CN" w:bidi="zh-CN"/>
    </w:rPr>
  </w:style>
  <w:style w:type="character" w:customStyle="1" w:styleId="17">
    <w:name w:val="批注框文本 字符"/>
    <w:basedOn w:val="10"/>
    <w:link w:val="5"/>
    <w:autoRedefine/>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datastoreItem>
</file>

<file path=docProps/app.xml><?xml version="1.0" encoding="utf-8"?>
<Properties xmlns="http://schemas.openxmlformats.org/officeDocument/2006/extended-properties" xmlns:vt="http://schemas.openxmlformats.org/officeDocument/2006/docPropsVTypes">
  <Template>Normal.dotm</Template>
  <Pages>3</Pages>
  <Words>275</Words>
  <Characters>1569</Characters>
  <Lines>13</Lines>
  <Paragraphs>3</Paragraphs>
  <TotalTime>4</TotalTime>
  <ScaleCrop>false</ScaleCrop>
  <LinksUpToDate>false</LinksUpToDate>
  <CharactersWithSpaces>1841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2022-04-12T06:10:00Z</dcterms:created>
  <dc:creator>jie.huang</dc:creator>
  <cp:lastModifiedBy>熊重阳</cp:lastModifiedBy>
  <dcterms:modified xsi:type="dcterms:W3CDTF">2024-09-13T05:56:22Z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3A5B5F894B4043DDBA38B30F81BC5955_13</vt:lpwstr>
  </property>
</Properties>
</file>