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4CED6">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600783</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鲁信创投</w:t>
      </w:r>
    </w:p>
    <w:p w14:paraId="6F7CF753">
      <w:pPr>
        <w:spacing w:line="360" w:lineRule="auto"/>
        <w:jc w:val="center"/>
        <w:rPr>
          <w:rFonts w:ascii="宋体" w:hAnsi="宋体" w:eastAsia="宋体" w:cs="宋体"/>
          <w:b/>
          <w:bCs/>
          <w:sz w:val="44"/>
          <w:szCs w:val="44"/>
        </w:rPr>
      </w:pPr>
    </w:p>
    <w:p w14:paraId="55676E93">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鲁信创业投资集团股份有限公司</w:t>
      </w:r>
    </w:p>
    <w:p w14:paraId="35F1058B">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1BE474E">
      <w:pPr>
        <w:spacing w:before="51" w:after="32"/>
        <w:ind w:right="619"/>
        <w:jc w:val="right"/>
        <w:rPr>
          <w:rFonts w:hint="default"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r>
        <w:rPr>
          <w:rFonts w:hint="default" w:ascii="宋体" w:hAnsi="宋体" w:eastAsia="宋体" w:cs="宋体"/>
          <w:sz w:val="20"/>
          <w:szCs w:val="20"/>
          <w:lang w:val="en-US"/>
        </w:rPr>
        <w:t>02</w:t>
      </w:r>
      <w:bookmarkStart w:id="1" w:name="_GoBack"/>
      <w:bookmarkEnd w:id="1"/>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FC94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11ED1426">
            <w:pPr>
              <w:pStyle w:val="12"/>
              <w:spacing w:before="7"/>
              <w:rPr>
                <w:rFonts w:ascii="宋体" w:hAnsi="宋体" w:eastAsia="宋体" w:cs="宋体"/>
                <w:b/>
                <w:bCs/>
                <w:sz w:val="20"/>
                <w:szCs w:val="20"/>
              </w:rPr>
            </w:pPr>
          </w:p>
          <w:p w14:paraId="069E3FC2">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5F219FB1">
            <w:pPr>
              <w:pStyle w:val="12"/>
              <w:spacing w:before="7"/>
              <w:rPr>
                <w:rFonts w:ascii="宋体" w:hAnsi="宋体" w:eastAsia="宋体" w:cs="宋体"/>
                <w:sz w:val="20"/>
                <w:szCs w:val="20"/>
              </w:rPr>
            </w:pPr>
          </w:p>
          <w:p w14:paraId="42FC07C5">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C900741">
            <w:pPr>
              <w:pStyle w:val="12"/>
              <w:spacing w:before="11"/>
              <w:rPr>
                <w:rFonts w:ascii="宋体" w:hAnsi="宋体" w:eastAsia="宋体" w:cs="宋体"/>
                <w:sz w:val="20"/>
                <w:szCs w:val="20"/>
              </w:rPr>
            </w:pPr>
          </w:p>
          <w:p w14:paraId="1071B8B5">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2718DAE6">
            <w:pPr>
              <w:pStyle w:val="12"/>
              <w:spacing w:before="8"/>
              <w:rPr>
                <w:rFonts w:ascii="宋体" w:hAnsi="宋体" w:eastAsia="宋体" w:cs="宋体"/>
                <w:sz w:val="20"/>
                <w:szCs w:val="20"/>
              </w:rPr>
            </w:pPr>
          </w:p>
          <w:p w14:paraId="220E884B">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CDF24DE">
            <w:pPr>
              <w:pStyle w:val="12"/>
              <w:spacing w:before="8"/>
              <w:rPr>
                <w:rFonts w:ascii="宋体" w:hAnsi="宋体" w:eastAsia="宋体" w:cs="宋体"/>
                <w:sz w:val="20"/>
                <w:szCs w:val="20"/>
              </w:rPr>
            </w:pPr>
          </w:p>
          <w:p w14:paraId="0C9B17BA">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D119DEE">
            <w:pPr>
              <w:pStyle w:val="12"/>
              <w:spacing w:before="11"/>
              <w:rPr>
                <w:rFonts w:ascii="宋体" w:hAnsi="宋体" w:eastAsia="宋体" w:cs="宋体"/>
                <w:sz w:val="20"/>
                <w:szCs w:val="20"/>
              </w:rPr>
            </w:pPr>
          </w:p>
          <w:p w14:paraId="2E28C1FE">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D92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332EA446">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E52654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bookmarkStart w:id="0" w:name="OLE_LINK1"/>
            <w:r>
              <w:rPr>
                <w:rFonts w:hint="eastAsia" w:cs="宋体" w:asciiTheme="minorEastAsia" w:hAnsiTheme="minorEastAsia" w:eastAsiaTheme="minorEastAsia"/>
                <w:sz w:val="20"/>
                <w:szCs w:val="20"/>
                <w:lang w:val="en-US" w:eastAsia="zh-CN"/>
              </w:rPr>
              <w:t>线上参与公司2024年半年度业绩说明会的全体投资者</w:t>
            </w:r>
            <w:bookmarkEnd w:id="0"/>
          </w:p>
        </w:tc>
      </w:tr>
      <w:tr w14:paraId="31D2A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7919B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1B2F43A">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2024年09月13日 15:00-16:00</w:t>
            </w:r>
          </w:p>
        </w:tc>
      </w:tr>
      <w:tr w14:paraId="2EC1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C2A14F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C89C3A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0725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6595D8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0A62DC2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王旭冬</w:t>
            </w:r>
            <w:r>
              <w:rPr>
                <w:rFonts w:ascii="宋体" w:hAnsi="宋体" w:eastAsia="宋体" w:cs="宋体"/>
                <w:sz w:val="20"/>
                <w:szCs w:val="20"/>
              </w:rPr>
              <w:br w:type="textWrapping"/>
            </w:r>
            <w:r>
              <w:rPr>
                <w:rFonts w:ascii="宋体" w:hAnsi="宋体" w:eastAsia="宋体" w:cs="宋体"/>
                <w:sz w:val="20"/>
                <w:szCs w:val="20"/>
              </w:rPr>
              <w:t>董事、总经理 葛效宏</w:t>
            </w:r>
            <w:r>
              <w:rPr>
                <w:rFonts w:ascii="宋体" w:hAnsi="宋体" w:eastAsia="宋体" w:cs="宋体"/>
                <w:sz w:val="20"/>
                <w:szCs w:val="20"/>
              </w:rPr>
              <w:br w:type="textWrapping"/>
            </w:r>
            <w:r>
              <w:rPr>
                <w:rFonts w:ascii="宋体" w:hAnsi="宋体" w:eastAsia="宋体" w:cs="宋体"/>
                <w:sz w:val="20"/>
                <w:szCs w:val="20"/>
              </w:rPr>
              <w:t>董事会秘书 韩俊</w:t>
            </w:r>
            <w:r>
              <w:rPr>
                <w:rFonts w:ascii="宋体" w:hAnsi="宋体" w:eastAsia="宋体" w:cs="宋体"/>
                <w:sz w:val="20"/>
                <w:szCs w:val="20"/>
              </w:rPr>
              <w:br w:type="textWrapping"/>
            </w:r>
            <w:r>
              <w:rPr>
                <w:rFonts w:ascii="宋体" w:hAnsi="宋体" w:eastAsia="宋体" w:cs="宋体"/>
                <w:sz w:val="20"/>
                <w:szCs w:val="20"/>
              </w:rPr>
              <w:t>首席财务官 段晓旭</w:t>
            </w:r>
            <w:r>
              <w:rPr>
                <w:rFonts w:ascii="宋体" w:hAnsi="宋体" w:eastAsia="宋体" w:cs="宋体"/>
                <w:sz w:val="20"/>
                <w:szCs w:val="20"/>
              </w:rPr>
              <w:br w:type="textWrapping"/>
            </w:r>
            <w:r>
              <w:rPr>
                <w:rFonts w:ascii="宋体" w:hAnsi="宋体" w:eastAsia="宋体" w:cs="宋体"/>
                <w:sz w:val="20"/>
                <w:szCs w:val="20"/>
              </w:rPr>
              <w:t>独立董事 胡元木</w:t>
            </w:r>
          </w:p>
        </w:tc>
      </w:tr>
      <w:tr w14:paraId="59DD4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901FA2E">
            <w:pPr>
              <w:pStyle w:val="12"/>
              <w:rPr>
                <w:rFonts w:ascii="宋体" w:hAnsi="宋体" w:eastAsia="宋体" w:cs="宋体"/>
                <w:b/>
                <w:bCs/>
                <w:sz w:val="20"/>
                <w:szCs w:val="20"/>
              </w:rPr>
            </w:pPr>
          </w:p>
          <w:p w14:paraId="162AB010">
            <w:pPr>
              <w:pStyle w:val="12"/>
              <w:rPr>
                <w:rFonts w:ascii="宋体" w:hAnsi="宋体" w:eastAsia="宋体" w:cs="宋体"/>
                <w:b/>
                <w:bCs/>
                <w:sz w:val="20"/>
                <w:szCs w:val="20"/>
              </w:rPr>
            </w:pPr>
          </w:p>
          <w:p w14:paraId="009E1EC9">
            <w:pPr>
              <w:pStyle w:val="12"/>
              <w:spacing w:before="5"/>
              <w:rPr>
                <w:rFonts w:ascii="宋体" w:hAnsi="宋体" w:eastAsia="宋体" w:cs="宋体"/>
                <w:b/>
                <w:bCs/>
                <w:sz w:val="20"/>
                <w:szCs w:val="20"/>
              </w:rPr>
            </w:pPr>
          </w:p>
          <w:p w14:paraId="63D72D3A">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66F4EDB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ascii="宋体" w:hAnsi="宋体" w:eastAsia="宋体" w:cs="宋体"/>
                <w:sz w:val="20"/>
                <w:szCs w:val="20"/>
              </w:rPr>
            </w:pPr>
            <w:r>
              <w:rPr>
                <w:rFonts w:ascii="宋体" w:hAnsi="宋体" w:eastAsia="宋体" w:cs="宋体"/>
                <w:b/>
                <w:sz w:val="20"/>
              </w:rPr>
              <w:t xml:space="preserve">    1.请问半年度报告第三节《管理层讨论与分析》中的经营情况的讨论与分析部分的在管项目情况（半年度报告的第10页），“公司作为主发起人出资设立的各基金投资持有的上市项目明细”能否增加一列说明公司穿透后实际持有的投资项目市值，目前报告只列出了基金持有市值，具体公司持有多少市值不清楚。</w:t>
            </w:r>
            <w:r>
              <w:rPr>
                <w:rFonts w:ascii="宋体" w:hAnsi="宋体" w:eastAsia="宋体" w:cs="宋体"/>
                <w:b/>
                <w:sz w:val="20"/>
              </w:rPr>
              <w:br w:type="textWrapping"/>
            </w:r>
            <w:r>
              <w:rPr>
                <w:rFonts w:ascii="宋体" w:hAnsi="宋体" w:eastAsia="宋体" w:cs="宋体"/>
                <w:b w:val="0"/>
                <w:sz w:val="20"/>
              </w:rPr>
              <w:t xml:space="preserve">    答:尊敬的投资者您好！公司参股基金及投资项目信息请以公司半年报、年报及相关公告信息为准。感谢您对公司的关注。</w:t>
            </w:r>
            <w:r>
              <w:rPr>
                <w:rFonts w:ascii="宋体" w:hAnsi="宋体" w:eastAsia="宋体" w:cs="宋体"/>
                <w:b w:val="0"/>
                <w:sz w:val="20"/>
              </w:rPr>
              <w:br w:type="textWrapping"/>
            </w:r>
            <w:r>
              <w:rPr>
                <w:rFonts w:ascii="宋体" w:hAnsi="宋体" w:eastAsia="宋体" w:cs="宋体"/>
                <w:b/>
                <w:sz w:val="20"/>
              </w:rPr>
              <w:t xml:space="preserve">    2.民生证券并购的收益，公允价值变动收益已经在半年度报告体现，投资收益将于交易完成时体现。请针对民生证券标的说明一下公允价值变动收益具体金额和投资收益预计金额或者计算方法。</w:t>
            </w:r>
            <w:r>
              <w:rPr>
                <w:rFonts w:ascii="宋体" w:hAnsi="宋体" w:eastAsia="宋体" w:cs="宋体"/>
                <w:b/>
                <w:sz w:val="20"/>
              </w:rPr>
              <w:br w:type="textWrapping"/>
            </w:r>
            <w:r>
              <w:rPr>
                <w:rFonts w:ascii="宋体" w:hAnsi="宋体" w:eastAsia="宋体" w:cs="宋体"/>
                <w:b w:val="0"/>
                <w:sz w:val="20"/>
              </w:rPr>
              <w:t xml:space="preserve">    答:尊敬的投资者您好！民生证券为公司全资子公司山东高新投2002年3月投资的项目，作为交易性金融资产采用公允价值计量，截至2023年12月31日，山东高新投持有的民生证券账面价值为72,207.39万元。根据《资产评估报告》，山东高新投持有的436,202,130股民生证券股份公允价值为113,955.97万元，公司于2024年6月确认公允价值变动收益41,748.59万元。本次交易预计实现的投资收益将于交易完成时，根据换入的国联证券股权价值与公司持有的民生证券股份账面价值确定，最终金额以会计师审计数据为准。感谢您对公司的关注。</w:t>
            </w:r>
            <w:r>
              <w:rPr>
                <w:rFonts w:ascii="宋体" w:hAnsi="宋体" w:eastAsia="宋体" w:cs="宋体"/>
                <w:b w:val="0"/>
                <w:sz w:val="20"/>
              </w:rPr>
              <w:br w:type="textWrapping"/>
            </w:r>
            <w:r>
              <w:rPr>
                <w:rFonts w:ascii="宋体" w:hAnsi="宋体" w:eastAsia="宋体" w:cs="宋体"/>
                <w:b/>
                <w:sz w:val="20"/>
              </w:rPr>
              <w:t xml:space="preserve">    3.资产注入工作是否仍在推进</w:t>
            </w:r>
            <w:r>
              <w:rPr>
                <w:rFonts w:ascii="宋体" w:hAnsi="宋体" w:eastAsia="宋体" w:cs="宋体"/>
                <w:b/>
                <w:sz w:val="20"/>
              </w:rPr>
              <w:br w:type="textWrapping"/>
            </w:r>
            <w:r>
              <w:rPr>
                <w:rFonts w:ascii="宋体" w:hAnsi="宋体" w:eastAsia="宋体" w:cs="宋体"/>
                <w:b w:val="0"/>
                <w:sz w:val="20"/>
              </w:rPr>
              <w:t xml:space="preserve">    答:尊敬的投资者您好。公司将继续按照产业与投资双轮驱动的战略发展规划，深入发掘产业链投资机会，对相关行业进行研判，并将严格按照相关法律法规要求履行信息披露义务。感谢您对公司的关注。</w:t>
            </w:r>
            <w:r>
              <w:rPr>
                <w:rFonts w:ascii="宋体" w:hAnsi="宋体" w:eastAsia="宋体" w:cs="宋体"/>
                <w:b w:val="0"/>
                <w:sz w:val="20"/>
              </w:rPr>
              <w:br w:type="textWrapping"/>
            </w:r>
            <w:r>
              <w:rPr>
                <w:rFonts w:ascii="宋体" w:hAnsi="宋体" w:eastAsia="宋体" w:cs="宋体"/>
                <w:b/>
                <w:sz w:val="20"/>
              </w:rPr>
              <w:t xml:space="preserve">    4.上半年公司研发投入有所增长，主要投入在哪些项目？</w:t>
            </w:r>
            <w:r>
              <w:rPr>
                <w:rFonts w:ascii="宋体" w:hAnsi="宋体" w:eastAsia="宋体" w:cs="宋体"/>
                <w:b/>
                <w:sz w:val="20"/>
              </w:rPr>
              <w:br w:type="textWrapping"/>
            </w:r>
            <w:r>
              <w:rPr>
                <w:rFonts w:ascii="宋体" w:hAnsi="宋体" w:eastAsia="宋体" w:cs="宋体"/>
                <w:b w:val="0"/>
                <w:sz w:val="20"/>
              </w:rPr>
              <w:t xml:space="preserve">    答:尊敬的投资者您好，公司2024年上半年研发费用为131.71万元，较上期减少了38.10%，主要原因为研发中项目减少，详见公司发布的《2024年半年度报告》。感谢您对公司的关注。</w:t>
            </w:r>
            <w:r>
              <w:rPr>
                <w:rFonts w:ascii="宋体" w:hAnsi="宋体" w:eastAsia="宋体" w:cs="宋体"/>
                <w:b w:val="0"/>
                <w:sz w:val="20"/>
              </w:rPr>
              <w:br w:type="textWrapping"/>
            </w:r>
            <w:r>
              <w:rPr>
                <w:rFonts w:ascii="宋体" w:hAnsi="宋体" w:eastAsia="宋体" w:cs="宋体"/>
                <w:b/>
                <w:sz w:val="20"/>
              </w:rPr>
              <w:t xml:space="preserve">    5.股票市场波动较大，是否有对公司业绩造成影响？未来业务发展有何布局与规划？</w:t>
            </w:r>
            <w:r>
              <w:rPr>
                <w:rFonts w:ascii="宋体" w:hAnsi="宋体" w:eastAsia="宋体" w:cs="宋体"/>
                <w:b/>
                <w:sz w:val="20"/>
              </w:rPr>
              <w:br w:type="textWrapping"/>
            </w:r>
            <w:r>
              <w:rPr>
                <w:rFonts w:ascii="宋体" w:hAnsi="宋体" w:eastAsia="宋体" w:cs="宋体"/>
                <w:b w:val="0"/>
                <w:sz w:val="20"/>
              </w:rPr>
              <w:t xml:space="preserve">    答:尊敬的投资者您好！公司持有的证券类资产及估值类资产按照金融工具准则计量，其价值与二级市场波动具有相关性，有可能对公司经营业绩造成影响。公司将持续加强经营绩效管理，加大对优质项目的投资及退出力度，进一步优化资产结构，努力减少资本市场行情波动给公司业绩带来的影响。相关信息请以公司披露的公告为准。感谢您对公司的关注。</w:t>
            </w:r>
            <w:r>
              <w:rPr>
                <w:rFonts w:ascii="宋体" w:hAnsi="宋体" w:eastAsia="宋体" w:cs="宋体"/>
                <w:b w:val="0"/>
                <w:sz w:val="20"/>
              </w:rPr>
              <w:br w:type="textWrapping"/>
            </w:r>
            <w:r>
              <w:rPr>
                <w:rFonts w:ascii="宋体" w:hAnsi="宋体" w:eastAsia="宋体" w:cs="宋体"/>
                <w:b/>
                <w:sz w:val="20"/>
              </w:rPr>
              <w:t xml:space="preserve">    6.上半年公司业绩有所下滑，主要原因是什么？领导对未来业绩持的看法？</w:t>
            </w:r>
            <w:r>
              <w:rPr>
                <w:rFonts w:ascii="宋体" w:hAnsi="宋体" w:eastAsia="宋体" w:cs="宋体"/>
                <w:b/>
                <w:sz w:val="20"/>
              </w:rPr>
              <w:br w:type="textWrapping"/>
            </w:r>
            <w:r>
              <w:rPr>
                <w:rFonts w:ascii="宋体" w:hAnsi="宋体" w:eastAsia="宋体" w:cs="宋体"/>
                <w:b w:val="0"/>
                <w:sz w:val="20"/>
              </w:rPr>
              <w:t xml:space="preserve">    答:尊敬的投资者您好！公司2024年上半年利润略低于上年同期，主要原因为本期公允价值变动收益较上年增加，投资收益较上年同期减少，具体请参考公司2024年半年度报告。感谢您对公司的关注。</w:t>
            </w:r>
            <w:r>
              <w:rPr>
                <w:rFonts w:ascii="宋体" w:hAnsi="宋体" w:eastAsia="宋体" w:cs="宋体"/>
                <w:b w:val="0"/>
                <w:sz w:val="20"/>
              </w:rPr>
              <w:br w:type="textWrapping"/>
            </w:r>
            <w:r>
              <w:rPr>
                <w:rFonts w:ascii="宋体" w:hAnsi="宋体" w:eastAsia="宋体" w:cs="宋体"/>
                <w:b/>
                <w:sz w:val="20"/>
              </w:rPr>
              <w:t xml:space="preserve">    7.公司在ESG领域都做了哪些工作？为减少碳排放采取了哪些措施？</w:t>
            </w:r>
            <w:r>
              <w:rPr>
                <w:rFonts w:ascii="宋体" w:hAnsi="宋体" w:eastAsia="宋体" w:cs="宋体"/>
                <w:b/>
                <w:sz w:val="20"/>
              </w:rPr>
              <w:br w:type="textWrapping"/>
            </w:r>
            <w:r>
              <w:rPr>
                <w:rFonts w:ascii="宋体" w:hAnsi="宋体" w:eastAsia="宋体" w:cs="宋体"/>
                <w:b w:val="0"/>
                <w:sz w:val="20"/>
              </w:rPr>
              <w:t xml:space="preserve">    答:尊敬的投资者您好，公司已连续三年披露ESG报告，具体请参考相关报告。</w:t>
            </w:r>
            <w:r>
              <w:rPr>
                <w:rFonts w:ascii="宋体" w:hAnsi="宋体" w:eastAsia="宋体" w:cs="宋体"/>
                <w:b w:val="0"/>
                <w:sz w:val="20"/>
              </w:rPr>
              <w:br w:type="textWrapping"/>
            </w:r>
            <w:r>
              <w:rPr>
                <w:rFonts w:ascii="宋体" w:hAnsi="宋体" w:eastAsia="宋体" w:cs="宋体"/>
                <w:b/>
                <w:sz w:val="20"/>
              </w:rPr>
              <w:t xml:space="preserve">    8.请介绍公司高管和员工参与投资项目的跟投方式和平台？对跟投退项目退出价格、退出时点是如何管理和操作的？</w:t>
            </w:r>
            <w:r>
              <w:rPr>
                <w:rFonts w:ascii="宋体" w:hAnsi="宋体" w:eastAsia="宋体" w:cs="宋体"/>
                <w:b/>
                <w:sz w:val="20"/>
              </w:rPr>
              <w:br w:type="textWrapping"/>
            </w:r>
            <w:r>
              <w:rPr>
                <w:rFonts w:ascii="宋体" w:hAnsi="宋体" w:eastAsia="宋体" w:cs="宋体"/>
                <w:b w:val="0"/>
                <w:sz w:val="20"/>
              </w:rPr>
              <w:t xml:space="preserve">    答:尊敬的投资者您好！公司发起设立基金时，原则上要求投资团队作为LP跟投认缴基金份额，投资项目退出时点及价格由基金统一决策并实施。感谢您对公司的关注。</w:t>
            </w:r>
          </w:p>
        </w:tc>
      </w:tr>
      <w:tr w14:paraId="3648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1FACCD45">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110A462">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2111D56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60C5B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8E21DC4">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1D17614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1FE9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2C980B7">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013976FC">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2024年09月13日</w:t>
            </w:r>
          </w:p>
        </w:tc>
      </w:tr>
    </w:tbl>
    <w:p w14:paraId="4F96B197">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iNDI1ZmE0NGU4NTdhZjFkNTc5MGY3Y2UxOTg1ZjA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2691281"/>
    <w:rsid w:val="335026D9"/>
    <w:rsid w:val="33DE31BB"/>
    <w:rsid w:val="36702FFD"/>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1480</Words>
  <Characters>1617</Characters>
  <Lines>2</Lines>
  <Paragraphs>1</Paragraphs>
  <TotalTime>2</TotalTime>
  <ScaleCrop>false</ScaleCrop>
  <LinksUpToDate>false</LinksUpToDate>
  <CharactersWithSpaces>1738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风味茄子</cp:lastModifiedBy>
  <dcterms:modified xsi:type="dcterms:W3CDTF">2024-09-13T08:32:56Z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