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40AB0" w14:textId="2CD9D4F3" w:rsidR="000D4CB1" w:rsidRDefault="00703258">
      <w:pPr>
        <w:spacing w:beforeLines="50" w:before="156" w:afterLines="50" w:after="156" w:line="400" w:lineRule="exact"/>
        <w:rPr>
          <w:color w:val="000000"/>
          <w:sz w:val="24"/>
        </w:rPr>
      </w:pPr>
      <w:r>
        <w:rPr>
          <w:rFonts w:hAnsi="宋体"/>
          <w:bCs/>
          <w:iCs/>
          <w:color w:val="000000"/>
          <w:sz w:val="24"/>
        </w:rPr>
        <w:t>证券代码：</w:t>
      </w:r>
      <w:r>
        <w:rPr>
          <w:bCs/>
          <w:iCs/>
          <w:color w:val="000000"/>
          <w:sz w:val="24"/>
        </w:rPr>
        <w:t xml:space="preserve"> </w:t>
      </w:r>
      <w:r>
        <w:rPr>
          <w:color w:val="000000"/>
          <w:sz w:val="24"/>
        </w:rPr>
        <w:t xml:space="preserve">600602 </w:t>
      </w:r>
      <w:r w:rsidR="00025325">
        <w:rPr>
          <w:color w:val="000000"/>
          <w:sz w:val="24"/>
        </w:rPr>
        <w:t>900901</w:t>
      </w:r>
      <w:r>
        <w:rPr>
          <w:color w:val="000000"/>
          <w:sz w:val="24"/>
        </w:rPr>
        <w:t xml:space="preserve">                  </w:t>
      </w:r>
      <w:r>
        <w:rPr>
          <w:rFonts w:hAnsi="宋体"/>
          <w:bCs/>
          <w:iCs/>
          <w:color w:val="000000"/>
          <w:sz w:val="24"/>
        </w:rPr>
        <w:t>证券简称：</w:t>
      </w:r>
      <w:r>
        <w:rPr>
          <w:color w:val="000000"/>
          <w:sz w:val="24"/>
        </w:rPr>
        <w:t>云赛智联</w:t>
      </w:r>
      <w:r w:rsidR="00025325">
        <w:rPr>
          <w:rFonts w:hint="eastAsia"/>
          <w:color w:val="000000"/>
          <w:sz w:val="24"/>
        </w:rPr>
        <w:t xml:space="preserve"> </w:t>
      </w:r>
      <w:r w:rsidR="00025325">
        <w:rPr>
          <w:rFonts w:hint="eastAsia"/>
          <w:color w:val="000000"/>
          <w:sz w:val="24"/>
        </w:rPr>
        <w:t>云赛</w:t>
      </w:r>
      <w:r w:rsidR="00025325">
        <w:rPr>
          <w:rFonts w:hint="eastAsia"/>
          <w:color w:val="000000"/>
          <w:sz w:val="24"/>
        </w:rPr>
        <w:t>B</w:t>
      </w:r>
      <w:r w:rsidR="00025325">
        <w:rPr>
          <w:rFonts w:hint="eastAsia"/>
          <w:color w:val="000000"/>
          <w:sz w:val="24"/>
        </w:rPr>
        <w:t>股</w:t>
      </w:r>
    </w:p>
    <w:p w14:paraId="3BCB4B1D" w14:textId="77777777" w:rsidR="00E96D6B" w:rsidRDefault="00E96D6B" w:rsidP="00E96D6B">
      <w:pPr>
        <w:spacing w:line="400" w:lineRule="exact"/>
        <w:rPr>
          <w:bCs/>
          <w:iCs/>
          <w:color w:val="000000"/>
          <w:sz w:val="24"/>
        </w:rPr>
      </w:pPr>
    </w:p>
    <w:p w14:paraId="7C10DE0D" w14:textId="3F94359E" w:rsidR="00E96D6B" w:rsidRDefault="00703258" w:rsidP="00E96D6B">
      <w:pPr>
        <w:spacing w:line="400" w:lineRule="exact"/>
        <w:jc w:val="center"/>
        <w:rPr>
          <w:rFonts w:ascii="宋体" w:hAnsi="宋体"/>
          <w:bCs/>
          <w:iCs/>
          <w:color w:val="000000"/>
          <w:sz w:val="24"/>
        </w:rPr>
      </w:pPr>
      <w:r>
        <w:rPr>
          <w:rFonts w:ascii="宋体" w:hAnsi="宋体"/>
          <w:b/>
          <w:bCs/>
          <w:iCs/>
          <w:color w:val="000000"/>
          <w:sz w:val="32"/>
          <w:szCs w:val="32"/>
        </w:rPr>
        <w:t>云赛智联股份有限公司</w:t>
      </w:r>
      <w:r w:rsidR="006C2B48">
        <w:rPr>
          <w:rFonts w:ascii="宋体" w:hAnsi="宋体" w:hint="eastAsia"/>
          <w:b/>
          <w:bCs/>
          <w:iCs/>
          <w:color w:val="000000"/>
          <w:sz w:val="32"/>
          <w:szCs w:val="32"/>
        </w:rPr>
        <w:t>2</w:t>
      </w:r>
      <w:r w:rsidR="006C2B48">
        <w:rPr>
          <w:rFonts w:ascii="宋体" w:hAnsi="宋体"/>
          <w:b/>
          <w:bCs/>
          <w:iCs/>
          <w:color w:val="000000"/>
          <w:sz w:val="32"/>
          <w:szCs w:val="32"/>
        </w:rPr>
        <w:t>024</w:t>
      </w:r>
      <w:r w:rsidR="006C2B48">
        <w:rPr>
          <w:rFonts w:ascii="宋体" w:hAnsi="宋体" w:hint="eastAsia"/>
          <w:b/>
          <w:bCs/>
          <w:iCs/>
          <w:color w:val="000000"/>
          <w:sz w:val="32"/>
          <w:szCs w:val="32"/>
        </w:rPr>
        <w:t>年半年度业绩说明会内容</w:t>
      </w:r>
      <w:r>
        <w:rPr>
          <w:rFonts w:ascii="宋体" w:hAnsi="宋体" w:hint="eastAsia"/>
          <w:bCs/>
          <w:iCs/>
          <w:color w:val="000000"/>
          <w:sz w:val="24"/>
        </w:rPr>
        <w:t xml:space="preserve">   </w:t>
      </w:r>
    </w:p>
    <w:p w14:paraId="0E7EA932" w14:textId="010D7367" w:rsidR="000D4CB1" w:rsidRDefault="00703258" w:rsidP="00E96D6B">
      <w:pPr>
        <w:spacing w:line="400" w:lineRule="exact"/>
        <w:jc w:val="center"/>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946"/>
      </w:tblGrid>
      <w:tr w:rsidR="000D4CB1" w14:paraId="61DD8915" w14:textId="77777777" w:rsidTr="00E96D6B">
        <w:tc>
          <w:tcPr>
            <w:tcW w:w="1809" w:type="dxa"/>
            <w:tcBorders>
              <w:top w:val="single" w:sz="4" w:space="0" w:color="auto"/>
              <w:left w:val="single" w:sz="4" w:space="0" w:color="auto"/>
              <w:bottom w:val="single" w:sz="4" w:space="0" w:color="auto"/>
              <w:right w:val="single" w:sz="4" w:space="0" w:color="auto"/>
            </w:tcBorders>
          </w:tcPr>
          <w:p w14:paraId="6DA52FFA" w14:textId="2446899A" w:rsidR="000D4CB1" w:rsidRDefault="00703258" w:rsidP="006A6B05">
            <w:pPr>
              <w:spacing w:line="420" w:lineRule="exact"/>
              <w:rPr>
                <w:bCs/>
                <w:iCs/>
                <w:color w:val="000000"/>
                <w:sz w:val="24"/>
              </w:rPr>
            </w:pPr>
            <w:r>
              <w:rPr>
                <w:rFonts w:hAnsi="宋体"/>
                <w:bCs/>
                <w:iCs/>
                <w:color w:val="000000"/>
                <w:kern w:val="0"/>
                <w:sz w:val="24"/>
              </w:rPr>
              <w:t>投资者关系活动类别</w:t>
            </w:r>
          </w:p>
        </w:tc>
        <w:tc>
          <w:tcPr>
            <w:tcW w:w="6946" w:type="dxa"/>
            <w:tcBorders>
              <w:top w:val="single" w:sz="4" w:space="0" w:color="auto"/>
              <w:left w:val="single" w:sz="4" w:space="0" w:color="auto"/>
              <w:bottom w:val="single" w:sz="4" w:space="0" w:color="auto"/>
              <w:right w:val="single" w:sz="4" w:space="0" w:color="auto"/>
            </w:tcBorders>
          </w:tcPr>
          <w:p w14:paraId="752E8958" w14:textId="77777777" w:rsidR="000D4CB1" w:rsidRDefault="00703258">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1557FB2B" w14:textId="77777777" w:rsidR="000D4CB1" w:rsidRDefault="00703258">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6B4B6062" w14:textId="77777777" w:rsidR="000D4CB1" w:rsidRDefault="00703258">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45BD7F8B" w14:textId="77777777" w:rsidR="000D4CB1" w:rsidRDefault="00703258">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11D2DFB9" w14:textId="77777777" w:rsidR="000D4CB1" w:rsidRDefault="00703258">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0D4CB1" w14:paraId="5E0C56C1" w14:textId="77777777" w:rsidTr="00E96D6B">
        <w:tc>
          <w:tcPr>
            <w:tcW w:w="1809" w:type="dxa"/>
            <w:tcBorders>
              <w:top w:val="single" w:sz="4" w:space="0" w:color="auto"/>
              <w:left w:val="single" w:sz="4" w:space="0" w:color="auto"/>
              <w:bottom w:val="single" w:sz="4" w:space="0" w:color="auto"/>
              <w:right w:val="single" w:sz="4" w:space="0" w:color="auto"/>
            </w:tcBorders>
          </w:tcPr>
          <w:p w14:paraId="0AE0D268" w14:textId="77777777" w:rsidR="000D4CB1" w:rsidRDefault="00703258">
            <w:pPr>
              <w:spacing w:line="420" w:lineRule="exact"/>
              <w:rPr>
                <w:bCs/>
                <w:iCs/>
                <w:color w:val="000000"/>
                <w:kern w:val="0"/>
                <w:sz w:val="24"/>
              </w:rPr>
            </w:pPr>
            <w:r>
              <w:rPr>
                <w:rFonts w:hAnsi="宋体"/>
                <w:bCs/>
                <w:iCs/>
                <w:color w:val="000000"/>
                <w:kern w:val="0"/>
                <w:sz w:val="24"/>
              </w:rPr>
              <w:t>参与单位名称及人员姓名</w:t>
            </w:r>
          </w:p>
        </w:tc>
        <w:tc>
          <w:tcPr>
            <w:tcW w:w="6946" w:type="dxa"/>
            <w:tcBorders>
              <w:top w:val="single" w:sz="4" w:space="0" w:color="auto"/>
              <w:left w:val="single" w:sz="4" w:space="0" w:color="auto"/>
              <w:bottom w:val="single" w:sz="4" w:space="0" w:color="auto"/>
              <w:right w:val="single" w:sz="4" w:space="0" w:color="auto"/>
            </w:tcBorders>
          </w:tcPr>
          <w:p w14:paraId="6DF4A935" w14:textId="77777777" w:rsidR="000D4CB1" w:rsidRDefault="00703258">
            <w:pPr>
              <w:spacing w:line="420" w:lineRule="exact"/>
              <w:rPr>
                <w:bCs/>
                <w:iCs/>
                <w:color w:val="000000"/>
                <w:sz w:val="24"/>
                <w:lang w:val="en-GB"/>
              </w:rPr>
            </w:pPr>
            <w:r>
              <w:rPr>
                <w:rFonts w:hint="eastAsia"/>
                <w:bCs/>
                <w:iCs/>
                <w:color w:val="000000"/>
                <w:sz w:val="24"/>
                <w:lang w:val="en-GB"/>
              </w:rPr>
              <w:t>投资者网上提问</w:t>
            </w:r>
          </w:p>
        </w:tc>
      </w:tr>
      <w:tr w:rsidR="000D4CB1" w14:paraId="09DCFE97" w14:textId="77777777" w:rsidTr="00E96D6B">
        <w:tc>
          <w:tcPr>
            <w:tcW w:w="1809" w:type="dxa"/>
            <w:tcBorders>
              <w:top w:val="single" w:sz="4" w:space="0" w:color="auto"/>
              <w:left w:val="single" w:sz="4" w:space="0" w:color="auto"/>
              <w:bottom w:val="single" w:sz="4" w:space="0" w:color="auto"/>
              <w:right w:val="single" w:sz="4" w:space="0" w:color="auto"/>
            </w:tcBorders>
          </w:tcPr>
          <w:p w14:paraId="1A6917BC" w14:textId="77777777" w:rsidR="000D4CB1" w:rsidRDefault="00703258">
            <w:pPr>
              <w:spacing w:line="420" w:lineRule="exact"/>
              <w:rPr>
                <w:bCs/>
                <w:iCs/>
                <w:color w:val="000000"/>
                <w:kern w:val="0"/>
                <w:sz w:val="24"/>
              </w:rPr>
            </w:pPr>
            <w:r>
              <w:rPr>
                <w:rFonts w:hAnsi="宋体"/>
                <w:bCs/>
                <w:iCs/>
                <w:color w:val="000000"/>
                <w:kern w:val="0"/>
                <w:sz w:val="24"/>
              </w:rPr>
              <w:t>时间</w:t>
            </w:r>
          </w:p>
        </w:tc>
        <w:tc>
          <w:tcPr>
            <w:tcW w:w="6946" w:type="dxa"/>
            <w:tcBorders>
              <w:top w:val="single" w:sz="4" w:space="0" w:color="auto"/>
              <w:left w:val="single" w:sz="4" w:space="0" w:color="auto"/>
              <w:bottom w:val="single" w:sz="4" w:space="0" w:color="auto"/>
              <w:right w:val="single" w:sz="4" w:space="0" w:color="auto"/>
            </w:tcBorders>
          </w:tcPr>
          <w:p w14:paraId="4CC0572C" w14:textId="77777777" w:rsidR="000D4CB1" w:rsidRDefault="00703258">
            <w:pPr>
              <w:spacing w:line="420" w:lineRule="exact"/>
              <w:rPr>
                <w:bCs/>
                <w:iCs/>
                <w:color w:val="000000"/>
                <w:sz w:val="24"/>
              </w:rPr>
            </w:pPr>
            <w:r>
              <w:rPr>
                <w:bCs/>
                <w:iCs/>
                <w:color w:val="000000"/>
                <w:sz w:val="24"/>
              </w:rPr>
              <w:t>2024</w:t>
            </w:r>
            <w:r>
              <w:rPr>
                <w:bCs/>
                <w:iCs/>
                <w:color w:val="000000"/>
                <w:sz w:val="24"/>
              </w:rPr>
              <w:t>年</w:t>
            </w:r>
            <w:r>
              <w:rPr>
                <w:bCs/>
                <w:iCs/>
                <w:color w:val="000000"/>
                <w:sz w:val="24"/>
              </w:rPr>
              <w:t>9</w:t>
            </w:r>
            <w:r>
              <w:rPr>
                <w:bCs/>
                <w:iCs/>
                <w:color w:val="000000"/>
                <w:sz w:val="24"/>
              </w:rPr>
              <w:t>月</w:t>
            </w:r>
            <w:r>
              <w:rPr>
                <w:bCs/>
                <w:iCs/>
                <w:color w:val="000000"/>
                <w:sz w:val="24"/>
              </w:rPr>
              <w:t>13</w:t>
            </w:r>
            <w:r>
              <w:rPr>
                <w:bCs/>
                <w:iCs/>
                <w:color w:val="000000"/>
                <w:sz w:val="24"/>
              </w:rPr>
              <w:t>日</w:t>
            </w:r>
            <w:r>
              <w:rPr>
                <w:bCs/>
                <w:iCs/>
                <w:color w:val="000000"/>
                <w:sz w:val="24"/>
              </w:rPr>
              <w:t xml:space="preserve"> (</w:t>
            </w:r>
            <w:r>
              <w:rPr>
                <w:bCs/>
                <w:iCs/>
                <w:color w:val="000000"/>
                <w:sz w:val="24"/>
              </w:rPr>
              <w:t>周五</w:t>
            </w:r>
            <w:r>
              <w:rPr>
                <w:bCs/>
                <w:iCs/>
                <w:color w:val="000000"/>
                <w:sz w:val="24"/>
              </w:rPr>
              <w:t xml:space="preserve">) </w:t>
            </w:r>
            <w:r>
              <w:rPr>
                <w:bCs/>
                <w:iCs/>
                <w:color w:val="000000"/>
                <w:sz w:val="24"/>
              </w:rPr>
              <w:t>下午</w:t>
            </w:r>
            <w:r>
              <w:rPr>
                <w:bCs/>
                <w:iCs/>
                <w:color w:val="000000"/>
                <w:sz w:val="24"/>
              </w:rPr>
              <w:t xml:space="preserve"> 14:00~16:30</w:t>
            </w:r>
          </w:p>
        </w:tc>
      </w:tr>
      <w:tr w:rsidR="000D4CB1" w14:paraId="3CC8CD45" w14:textId="77777777" w:rsidTr="00E96D6B">
        <w:tc>
          <w:tcPr>
            <w:tcW w:w="1809" w:type="dxa"/>
            <w:tcBorders>
              <w:top w:val="single" w:sz="4" w:space="0" w:color="auto"/>
              <w:left w:val="single" w:sz="4" w:space="0" w:color="auto"/>
              <w:bottom w:val="single" w:sz="4" w:space="0" w:color="auto"/>
              <w:right w:val="single" w:sz="4" w:space="0" w:color="auto"/>
            </w:tcBorders>
          </w:tcPr>
          <w:p w14:paraId="7E1FA4E5" w14:textId="77777777" w:rsidR="000D4CB1" w:rsidRDefault="00703258">
            <w:pPr>
              <w:spacing w:line="420" w:lineRule="exact"/>
              <w:rPr>
                <w:bCs/>
                <w:iCs/>
                <w:color w:val="000000"/>
                <w:kern w:val="0"/>
                <w:sz w:val="24"/>
              </w:rPr>
            </w:pPr>
            <w:r>
              <w:rPr>
                <w:rFonts w:hAnsi="宋体"/>
                <w:bCs/>
                <w:iCs/>
                <w:color w:val="000000"/>
                <w:kern w:val="0"/>
                <w:sz w:val="24"/>
              </w:rPr>
              <w:t>地点</w:t>
            </w:r>
          </w:p>
        </w:tc>
        <w:tc>
          <w:tcPr>
            <w:tcW w:w="6946" w:type="dxa"/>
            <w:tcBorders>
              <w:top w:val="single" w:sz="4" w:space="0" w:color="auto"/>
              <w:left w:val="single" w:sz="4" w:space="0" w:color="auto"/>
              <w:bottom w:val="single" w:sz="4" w:space="0" w:color="auto"/>
              <w:right w:val="single" w:sz="4" w:space="0" w:color="auto"/>
            </w:tcBorders>
          </w:tcPr>
          <w:p w14:paraId="1F05CE51" w14:textId="77777777" w:rsidR="000D4CB1" w:rsidRDefault="00703258">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0D4CB1" w14:paraId="749B7544" w14:textId="77777777" w:rsidTr="00E96D6B">
        <w:tc>
          <w:tcPr>
            <w:tcW w:w="1809" w:type="dxa"/>
            <w:tcBorders>
              <w:top w:val="single" w:sz="4" w:space="0" w:color="auto"/>
              <w:left w:val="single" w:sz="4" w:space="0" w:color="auto"/>
              <w:bottom w:val="single" w:sz="4" w:space="0" w:color="auto"/>
              <w:right w:val="single" w:sz="4" w:space="0" w:color="auto"/>
            </w:tcBorders>
          </w:tcPr>
          <w:p w14:paraId="7E77B3B8" w14:textId="77777777" w:rsidR="000D4CB1" w:rsidRDefault="00703258">
            <w:pPr>
              <w:spacing w:line="420" w:lineRule="exact"/>
              <w:rPr>
                <w:bCs/>
                <w:iCs/>
                <w:color w:val="000000"/>
                <w:kern w:val="0"/>
                <w:sz w:val="24"/>
              </w:rPr>
            </w:pPr>
            <w:r>
              <w:rPr>
                <w:rFonts w:hAnsi="宋体"/>
                <w:bCs/>
                <w:iCs/>
                <w:color w:val="000000"/>
                <w:kern w:val="0"/>
                <w:sz w:val="24"/>
              </w:rPr>
              <w:t>上市公司接待人员姓名</w:t>
            </w:r>
          </w:p>
        </w:tc>
        <w:tc>
          <w:tcPr>
            <w:tcW w:w="6946" w:type="dxa"/>
            <w:tcBorders>
              <w:top w:val="single" w:sz="4" w:space="0" w:color="auto"/>
              <w:left w:val="single" w:sz="4" w:space="0" w:color="auto"/>
              <w:bottom w:val="single" w:sz="4" w:space="0" w:color="auto"/>
              <w:right w:val="single" w:sz="4" w:space="0" w:color="auto"/>
            </w:tcBorders>
            <w:vAlign w:val="center"/>
          </w:tcPr>
          <w:p w14:paraId="51368A03" w14:textId="06AC0E5A" w:rsidR="000D4CB1" w:rsidRDefault="00703258">
            <w:pPr>
              <w:spacing w:line="420" w:lineRule="exact"/>
              <w:rPr>
                <w:rFonts w:ascii="宋体" w:hAnsi="宋体"/>
                <w:bCs/>
                <w:sz w:val="24"/>
              </w:rPr>
            </w:pPr>
            <w:r>
              <w:rPr>
                <w:rFonts w:ascii="宋体" w:hAnsi="宋体"/>
                <w:bCs/>
                <w:sz w:val="24"/>
              </w:rPr>
              <w:t>1、</w:t>
            </w:r>
            <w:r w:rsidR="006A6B05">
              <w:rPr>
                <w:rFonts w:ascii="宋体" w:hAnsi="宋体"/>
                <w:bCs/>
                <w:sz w:val="24"/>
              </w:rPr>
              <w:t>董事、党委书记、总经理翁峻青</w:t>
            </w:r>
          </w:p>
          <w:p w14:paraId="34596BC8" w14:textId="133C1471" w:rsidR="000D4CB1" w:rsidRDefault="00703258">
            <w:pPr>
              <w:spacing w:line="420" w:lineRule="exact"/>
              <w:rPr>
                <w:rFonts w:ascii="宋体" w:hAnsi="宋体"/>
                <w:bCs/>
                <w:sz w:val="24"/>
              </w:rPr>
            </w:pPr>
            <w:r>
              <w:rPr>
                <w:rFonts w:ascii="宋体" w:hAnsi="宋体"/>
                <w:bCs/>
                <w:sz w:val="24"/>
              </w:rPr>
              <w:t>2、</w:t>
            </w:r>
            <w:r w:rsidR="006A6B05">
              <w:rPr>
                <w:rFonts w:ascii="宋体" w:hAnsi="宋体"/>
                <w:bCs/>
                <w:sz w:val="24"/>
              </w:rPr>
              <w:t>独立董事封松林</w:t>
            </w:r>
          </w:p>
          <w:p w14:paraId="6588B790" w14:textId="3D324123" w:rsidR="000D4CB1" w:rsidRDefault="00703258">
            <w:pPr>
              <w:spacing w:line="420" w:lineRule="exact"/>
              <w:rPr>
                <w:rFonts w:ascii="宋体" w:hAnsi="宋体"/>
                <w:bCs/>
                <w:sz w:val="24"/>
              </w:rPr>
            </w:pPr>
            <w:r>
              <w:rPr>
                <w:rFonts w:ascii="宋体" w:hAnsi="宋体"/>
                <w:bCs/>
                <w:sz w:val="24"/>
              </w:rPr>
              <w:t>3、</w:t>
            </w:r>
            <w:r w:rsidR="006A6B05">
              <w:rPr>
                <w:rFonts w:ascii="宋体" w:hAnsi="宋体"/>
                <w:bCs/>
                <w:sz w:val="24"/>
              </w:rPr>
              <w:t>独立董事李远勤</w:t>
            </w:r>
          </w:p>
          <w:p w14:paraId="48F6FC55" w14:textId="4EA92349" w:rsidR="000D4CB1" w:rsidRDefault="00703258">
            <w:pPr>
              <w:spacing w:line="420" w:lineRule="exact"/>
              <w:rPr>
                <w:rFonts w:ascii="宋体" w:hAnsi="宋体"/>
                <w:bCs/>
                <w:sz w:val="24"/>
              </w:rPr>
            </w:pPr>
            <w:r>
              <w:rPr>
                <w:rFonts w:ascii="宋体" w:hAnsi="宋体"/>
                <w:bCs/>
                <w:sz w:val="24"/>
              </w:rPr>
              <w:t>4、</w:t>
            </w:r>
            <w:r w:rsidR="006A6B05">
              <w:rPr>
                <w:rFonts w:ascii="宋体" w:hAnsi="宋体"/>
                <w:bCs/>
                <w:sz w:val="24"/>
              </w:rPr>
              <w:t>独立董事董剑萍</w:t>
            </w:r>
          </w:p>
          <w:p w14:paraId="463B2DBB" w14:textId="11AF3E3B" w:rsidR="000D4CB1" w:rsidRDefault="00703258">
            <w:pPr>
              <w:spacing w:line="420" w:lineRule="exact"/>
              <w:rPr>
                <w:rFonts w:ascii="宋体" w:hAnsi="宋体"/>
                <w:bCs/>
                <w:sz w:val="24"/>
              </w:rPr>
            </w:pPr>
            <w:r>
              <w:rPr>
                <w:rFonts w:ascii="宋体" w:hAnsi="宋体"/>
                <w:bCs/>
                <w:sz w:val="24"/>
              </w:rPr>
              <w:t>5、</w:t>
            </w:r>
            <w:r w:rsidR="006A6B05">
              <w:rPr>
                <w:rFonts w:ascii="宋体" w:hAnsi="宋体"/>
                <w:bCs/>
                <w:sz w:val="24"/>
              </w:rPr>
              <w:t>总会计师唐青</w:t>
            </w:r>
          </w:p>
          <w:p w14:paraId="67564B81" w14:textId="06DFB180" w:rsidR="000D4CB1" w:rsidRDefault="00703258">
            <w:pPr>
              <w:spacing w:line="420" w:lineRule="exact"/>
              <w:rPr>
                <w:rFonts w:ascii="宋体" w:hAnsi="宋体"/>
                <w:bCs/>
                <w:sz w:val="24"/>
              </w:rPr>
            </w:pPr>
            <w:r>
              <w:rPr>
                <w:rFonts w:ascii="宋体" w:hAnsi="宋体"/>
                <w:bCs/>
                <w:sz w:val="24"/>
              </w:rPr>
              <w:t>6、</w:t>
            </w:r>
            <w:r w:rsidR="006A6B05">
              <w:rPr>
                <w:rFonts w:ascii="宋体" w:hAnsi="宋体"/>
                <w:bCs/>
                <w:sz w:val="24"/>
              </w:rPr>
              <w:t>董事会秘书张杏兴</w:t>
            </w:r>
          </w:p>
        </w:tc>
      </w:tr>
      <w:tr w:rsidR="000D4CB1" w14:paraId="255CC32A" w14:textId="77777777" w:rsidTr="00E96D6B">
        <w:tc>
          <w:tcPr>
            <w:tcW w:w="1809" w:type="dxa"/>
            <w:tcBorders>
              <w:top w:val="single" w:sz="4" w:space="0" w:color="auto"/>
              <w:left w:val="single" w:sz="4" w:space="0" w:color="auto"/>
              <w:bottom w:val="single" w:sz="4" w:space="0" w:color="auto"/>
              <w:right w:val="single" w:sz="4" w:space="0" w:color="auto"/>
            </w:tcBorders>
            <w:vAlign w:val="center"/>
          </w:tcPr>
          <w:p w14:paraId="02EF5A3D" w14:textId="289BE9D1" w:rsidR="000D4CB1" w:rsidRDefault="00703258" w:rsidP="006372F0">
            <w:pPr>
              <w:spacing w:line="420" w:lineRule="exact"/>
              <w:rPr>
                <w:bCs/>
                <w:iCs/>
                <w:color w:val="000000"/>
                <w:sz w:val="24"/>
              </w:rPr>
            </w:pPr>
            <w:r>
              <w:rPr>
                <w:rFonts w:hAnsi="宋体"/>
                <w:bCs/>
                <w:iCs/>
                <w:color w:val="000000"/>
                <w:kern w:val="0"/>
                <w:sz w:val="24"/>
              </w:rPr>
              <w:t>投资者关系活动主要内容介绍</w:t>
            </w:r>
          </w:p>
        </w:tc>
        <w:tc>
          <w:tcPr>
            <w:tcW w:w="6946" w:type="dxa"/>
            <w:tcBorders>
              <w:top w:val="single" w:sz="4" w:space="0" w:color="auto"/>
              <w:left w:val="single" w:sz="4" w:space="0" w:color="auto"/>
              <w:bottom w:val="single" w:sz="4" w:space="0" w:color="auto"/>
              <w:right w:val="single" w:sz="4" w:space="0" w:color="auto"/>
            </w:tcBorders>
          </w:tcPr>
          <w:p w14:paraId="33658478" w14:textId="77777777" w:rsidR="000D4CB1" w:rsidRDefault="00703258" w:rsidP="00991E76">
            <w:pPr>
              <w:spacing w:beforeLines="50" w:before="156" w:line="460" w:lineRule="exact"/>
              <w:rPr>
                <w:rFonts w:ascii="宋体" w:hAnsi="宋体"/>
                <w:b/>
                <w:sz w:val="24"/>
              </w:rPr>
            </w:pPr>
            <w:r>
              <w:rPr>
                <w:rFonts w:ascii="宋体" w:hAnsi="宋体"/>
                <w:b/>
                <w:sz w:val="24"/>
              </w:rPr>
              <w:t>投资者提出的问题及公司回复情况</w:t>
            </w:r>
          </w:p>
          <w:p w14:paraId="5897ACD0" w14:textId="52D8798E" w:rsidR="000D4CB1" w:rsidRDefault="00703258" w:rsidP="00991E76">
            <w:pPr>
              <w:spacing w:line="460" w:lineRule="exact"/>
              <w:rPr>
                <w:rFonts w:ascii="宋体" w:hAnsi="宋体"/>
                <w:sz w:val="24"/>
              </w:rPr>
            </w:pPr>
            <w:r>
              <w:rPr>
                <w:rFonts w:ascii="宋体" w:hAnsi="宋体" w:cs="宋体"/>
                <w:sz w:val="24"/>
              </w:rPr>
              <w:t>公司就投资者在本次说明会中提出的问题进行了回复：</w:t>
            </w:r>
          </w:p>
          <w:p w14:paraId="339131BF" w14:textId="5D8F975A" w:rsidR="000D4CB1" w:rsidRDefault="00703258" w:rsidP="00991E76">
            <w:pPr>
              <w:pStyle w:val="Style6"/>
              <w:spacing w:line="460" w:lineRule="exact"/>
              <w:ind w:firstLineChars="0" w:firstLine="0"/>
              <w:rPr>
                <w:rFonts w:ascii="宋体" w:hAnsi="宋体"/>
                <w:b/>
                <w:sz w:val="24"/>
                <w:szCs w:val="24"/>
              </w:rPr>
            </w:pPr>
            <w:r>
              <w:rPr>
                <w:rFonts w:ascii="宋体" w:hAnsi="宋体"/>
                <w:b/>
                <w:sz w:val="24"/>
                <w:szCs w:val="24"/>
              </w:rPr>
              <w:t>1、请问：作为上海仪电集团旗下公司，是否是集团云计算业务的唯一平台？在集团内部有进一步资产整合的计划吗？</w:t>
            </w:r>
          </w:p>
          <w:p w14:paraId="642E3A9C" w14:textId="77777777"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云赛智联是一家以云服务大数据、行业解决方案、智能化产品为核心业务的专业化信息服务公司，公司是仪电集团重点子公司。云服务大数据板块由上海科技网络通信有限公司，上海南洋万邦软件技术有限公司，北京信诺时代科技发展有限公司三家企业构成，云服务大数据板块拥有数据中心、云服务、大数据及专业领域硬件产品及测试等专业能力。感谢您的关注。</w:t>
            </w:r>
          </w:p>
          <w:p w14:paraId="5C8B64C9" w14:textId="00AF80DB" w:rsidR="000D4CB1" w:rsidRDefault="00614CEE" w:rsidP="00991E76">
            <w:pPr>
              <w:pStyle w:val="Style6"/>
              <w:spacing w:line="460" w:lineRule="exact"/>
              <w:ind w:firstLineChars="0" w:firstLine="0"/>
              <w:rPr>
                <w:rFonts w:ascii="宋体" w:hAnsi="宋体"/>
                <w:b/>
                <w:sz w:val="24"/>
                <w:szCs w:val="24"/>
              </w:rPr>
            </w:pPr>
            <w:r>
              <w:rPr>
                <w:rFonts w:ascii="宋体" w:hAnsi="宋体"/>
                <w:b/>
                <w:sz w:val="24"/>
                <w:szCs w:val="24"/>
              </w:rPr>
              <w:lastRenderedPageBreak/>
              <w:t>2</w:t>
            </w:r>
            <w:r w:rsidR="00703258">
              <w:rPr>
                <w:rFonts w:ascii="宋体" w:hAnsi="宋体"/>
                <w:b/>
                <w:sz w:val="24"/>
                <w:szCs w:val="24"/>
              </w:rPr>
              <w:t>、公司在云服务大数据板块的业务增长情况如何，特别是在与阿里云和腾讯云等合作伙伴的战略合作中取得了哪些成果？</w:t>
            </w:r>
          </w:p>
          <w:p w14:paraId="6AA6655C" w14:textId="77777777"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在云服务业务方面，公司与微软、阿里、华为、腾讯、中国电信天翼云等国际国内主流云服务供应商展开全面合作，以公司自主知识产权的MSP解决方案覆盖多云异构IT基础架构，为企业客户提供建设和运维一体化的综合解决方案。感谢关注。</w:t>
            </w:r>
          </w:p>
          <w:p w14:paraId="0C8B5B4F" w14:textId="594A68CD" w:rsidR="000D4CB1" w:rsidRDefault="00614CEE" w:rsidP="00991E76">
            <w:pPr>
              <w:pStyle w:val="Style6"/>
              <w:spacing w:line="460" w:lineRule="exact"/>
              <w:ind w:firstLineChars="0" w:firstLine="0"/>
              <w:rPr>
                <w:rFonts w:ascii="宋体" w:hAnsi="宋体"/>
                <w:b/>
                <w:sz w:val="24"/>
                <w:szCs w:val="24"/>
              </w:rPr>
            </w:pPr>
            <w:r>
              <w:rPr>
                <w:rFonts w:ascii="宋体" w:hAnsi="宋体"/>
                <w:b/>
                <w:sz w:val="24"/>
                <w:szCs w:val="24"/>
              </w:rPr>
              <w:t>3</w:t>
            </w:r>
            <w:r w:rsidR="00703258">
              <w:rPr>
                <w:rFonts w:ascii="宋体" w:hAnsi="宋体"/>
                <w:b/>
                <w:sz w:val="24"/>
                <w:szCs w:val="24"/>
              </w:rPr>
              <w:t>、公司在推动上海市数字化转型和智慧城市建设中扮演了哪些角色，未来有哪些重点项目或计划？</w:t>
            </w:r>
          </w:p>
          <w:p w14:paraId="593A93DB" w14:textId="40D0E2DC"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公司作为上海国资的数字化转型主力军全方位深度参与城市数字化转型升级发展。自2017年云赛智联成功中标上海市电子政务云IaaS平台后，公司在政务大数据领域不断取得突破，相继完成了上海市电子政务云中间平台的建设和运营，上海市电子政务云PaaS平台的建设，上海市DaaS数据平台集成和数据运营总包项目，上海市大数据中心数据运营服务，上海市大数据中心大数据资源平台建设二期项目，公司是上海市大数据中心资源平台总集成商和运维商、数据运营平台总运营商，并为上海多个区的两网建设提供了方案，为上海国企数字化转型提供方案和项目实施。未来将依托历年来在政务、企业数据建运一体化的能力沉淀，基于目前已经逐步积累的智能算力基础设施、人工智能垂类模型应用和大数据运营能力，通过城市各领域的信息化、数字化、智能化建设，为城市数字化转型贡献力量。感谢关注。</w:t>
            </w:r>
          </w:p>
          <w:p w14:paraId="37470E34" w14:textId="16088700" w:rsidR="000D4CB1" w:rsidRDefault="00614CEE" w:rsidP="00991E76">
            <w:pPr>
              <w:pStyle w:val="Style6"/>
              <w:spacing w:line="460" w:lineRule="exact"/>
              <w:ind w:firstLineChars="0" w:firstLine="0"/>
              <w:rPr>
                <w:rFonts w:ascii="宋体" w:hAnsi="宋体"/>
                <w:b/>
                <w:sz w:val="24"/>
                <w:szCs w:val="24"/>
              </w:rPr>
            </w:pPr>
            <w:r>
              <w:rPr>
                <w:rFonts w:ascii="宋体" w:hAnsi="宋体"/>
                <w:b/>
                <w:sz w:val="24"/>
                <w:szCs w:val="24"/>
              </w:rPr>
              <w:t>4</w:t>
            </w:r>
            <w:r w:rsidR="00703258">
              <w:rPr>
                <w:rFonts w:ascii="宋体" w:hAnsi="宋体"/>
                <w:b/>
                <w:sz w:val="24"/>
                <w:szCs w:val="24"/>
              </w:rPr>
              <w:t>、近期市场环境波动较大，请问公司的财务状况如何？是否有足够的现金流来支持公司当前的运营和未来的投资计划？</w:t>
            </w:r>
          </w:p>
          <w:p w14:paraId="3BF8ABF8" w14:textId="77777777"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尊敬的投资者，您好！尊敬的投资者，您好！ 2024年1-6月营业收入28.9亿元，同比增加15.7%；归属于上市公司股东的净利润1.13亿元，同比增长21.78%；归属于上市公司股东的扣非净利润9670万元，同比增加12.04%，截至2024年6月30日，公司货币资金余额为32.88亿元，资产负债率为28.04%，感谢关</w:t>
            </w:r>
            <w:r>
              <w:rPr>
                <w:rFonts w:ascii="宋体" w:hAnsi="宋体"/>
                <w:sz w:val="24"/>
                <w:szCs w:val="24"/>
              </w:rPr>
              <w:lastRenderedPageBreak/>
              <w:t>注！</w:t>
            </w:r>
          </w:p>
          <w:p w14:paraId="4DEA2315" w14:textId="262ED784" w:rsidR="000D4CB1" w:rsidRDefault="00614CEE" w:rsidP="00991E76">
            <w:pPr>
              <w:pStyle w:val="Style6"/>
              <w:spacing w:line="460" w:lineRule="exact"/>
              <w:ind w:firstLineChars="0" w:firstLine="0"/>
              <w:rPr>
                <w:rFonts w:ascii="宋体" w:hAnsi="宋体"/>
                <w:b/>
                <w:sz w:val="24"/>
                <w:szCs w:val="24"/>
              </w:rPr>
            </w:pPr>
            <w:r>
              <w:rPr>
                <w:rFonts w:ascii="宋体" w:hAnsi="宋体"/>
                <w:b/>
                <w:sz w:val="24"/>
                <w:szCs w:val="24"/>
              </w:rPr>
              <w:t>5</w:t>
            </w:r>
            <w:r w:rsidR="00703258">
              <w:rPr>
                <w:rFonts w:ascii="宋体" w:hAnsi="宋体"/>
                <w:b/>
                <w:sz w:val="24"/>
                <w:szCs w:val="24"/>
              </w:rPr>
              <w:t>、在云服务和大数据业务方面，公司如何布局行业应用，具体开展了什么项目？</w:t>
            </w:r>
          </w:p>
          <w:p w14:paraId="2A50BC3D" w14:textId="77777777"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云赛智联持续聚焦核心主业，坚持既定的战略实施路径，深入推进ToG和ToB领域的信息化、数字化、智能化重大项目建设，不断强化重点市场领域的布局和拓展，在交通、文娱、医疗、政府和垂类应用等细分领域均有不同程度的突破。详细情况请参阅公司中报。感谢您的关注。</w:t>
            </w:r>
          </w:p>
          <w:p w14:paraId="7652414E" w14:textId="42C75373" w:rsidR="000D4CB1" w:rsidRDefault="00614CEE" w:rsidP="00991E76">
            <w:pPr>
              <w:pStyle w:val="Style6"/>
              <w:spacing w:line="460" w:lineRule="exact"/>
              <w:ind w:firstLineChars="0" w:firstLine="0"/>
              <w:rPr>
                <w:rFonts w:ascii="宋体" w:hAnsi="宋体"/>
                <w:b/>
                <w:sz w:val="24"/>
                <w:szCs w:val="24"/>
              </w:rPr>
            </w:pPr>
            <w:r>
              <w:rPr>
                <w:rFonts w:ascii="宋体" w:hAnsi="宋体"/>
                <w:b/>
                <w:sz w:val="24"/>
                <w:szCs w:val="24"/>
              </w:rPr>
              <w:t>6</w:t>
            </w:r>
            <w:r w:rsidR="00703258">
              <w:rPr>
                <w:rFonts w:ascii="宋体" w:hAnsi="宋体"/>
                <w:b/>
                <w:sz w:val="24"/>
                <w:szCs w:val="24"/>
              </w:rPr>
              <w:t>、公司是微软云服务商，具体开展哪些业务？</w:t>
            </w:r>
          </w:p>
          <w:p w14:paraId="4CA042AC" w14:textId="77777777"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尊敬的投资者，您好！“做强云服务”是云赛智联在ToG和ToB领域的战略路径实施方向。公司下属上海南洋万邦软件技术有限公司与北京信诺时代科技发展有限公司通过持续深化 MSP 云服务能力，构建云服务生态环境，同时始终致力于探索政务大数据和行业大数据的实践和积累，以项目为依托，在大数据资源平台建设和大数据运营实践中不断培养和提升团队的咨询规划能力、方案设计能力、实施交付能力、数据运营能力、生态整合能力和行业标准能力，形成了数字化转型“全链服务”的商业模式和可复制的典型案例。两家企业均为微软金牌合作伙伴、均获得全国最高级别云托管服务商认证 AEMSP、AIASP等高级别认证。感谢关注。</w:t>
            </w:r>
          </w:p>
          <w:p w14:paraId="3B2AABB5" w14:textId="6F679189" w:rsidR="000D4CB1" w:rsidRDefault="00614CEE" w:rsidP="00991E76">
            <w:pPr>
              <w:pStyle w:val="Style6"/>
              <w:spacing w:line="460" w:lineRule="exact"/>
              <w:ind w:firstLineChars="0" w:firstLine="0"/>
              <w:rPr>
                <w:rFonts w:ascii="宋体" w:hAnsi="宋体"/>
                <w:b/>
                <w:sz w:val="24"/>
                <w:szCs w:val="24"/>
              </w:rPr>
            </w:pPr>
            <w:r>
              <w:rPr>
                <w:rFonts w:ascii="宋体" w:hAnsi="宋体"/>
                <w:b/>
                <w:sz w:val="24"/>
                <w:szCs w:val="24"/>
              </w:rPr>
              <w:t>7</w:t>
            </w:r>
            <w:r w:rsidR="00703258">
              <w:rPr>
                <w:rFonts w:ascii="宋体" w:hAnsi="宋体"/>
                <w:b/>
                <w:sz w:val="24"/>
                <w:szCs w:val="24"/>
              </w:rPr>
              <w:t>、公司在智慧城市领域的最新战略布局是什么，特别是在数字化转型和数据中台建设方面有哪些新的进展？</w:t>
            </w:r>
          </w:p>
          <w:p w14:paraId="6F0A15D1" w14:textId="77777777"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公司继续紧紧围绕“主业聚焦，结构优化，能力提升，防范风险”的经营方针，进一步加大产业转型升级的力度，从机制体制创新、增加信息化建设投入，增强企业软实力、增强大项目实施能力等各个方面，加快业务转型发展和规模提升的步伐。继续强化智慧城市顶层设计能力，做优数据中心、做强云服务、做深大数据、布局行业应用。依托历年来在政务、企业数据建运一体化的能力沉淀，未来将基于目前已经逐步积累的智能算力基础设施、人工智能垂类模型应用和大数据运营</w:t>
            </w:r>
            <w:r>
              <w:rPr>
                <w:rFonts w:ascii="宋体" w:hAnsi="宋体"/>
                <w:sz w:val="24"/>
                <w:szCs w:val="24"/>
              </w:rPr>
              <w:lastRenderedPageBreak/>
              <w:t>能力，通过城市各领域的信息化、数字化、智能化建设，为城市数字化转型奠定坚实的基础。抓住发展机遇，继续深耕智慧城市建设与运营。感谢关注。</w:t>
            </w:r>
          </w:p>
          <w:p w14:paraId="70F3F5AC" w14:textId="0A1930A0" w:rsidR="000D4CB1" w:rsidRDefault="00614CEE" w:rsidP="00991E76">
            <w:pPr>
              <w:pStyle w:val="Style6"/>
              <w:spacing w:line="460" w:lineRule="exact"/>
              <w:ind w:firstLineChars="0" w:firstLine="0"/>
              <w:rPr>
                <w:rFonts w:ascii="宋体" w:hAnsi="宋体"/>
                <w:b/>
                <w:sz w:val="24"/>
                <w:szCs w:val="24"/>
              </w:rPr>
            </w:pPr>
            <w:r>
              <w:rPr>
                <w:rFonts w:ascii="宋体" w:hAnsi="宋体"/>
                <w:b/>
                <w:sz w:val="24"/>
                <w:szCs w:val="24"/>
              </w:rPr>
              <w:t>8</w:t>
            </w:r>
            <w:r w:rsidR="00703258">
              <w:rPr>
                <w:rFonts w:ascii="宋体" w:hAnsi="宋体"/>
                <w:b/>
                <w:sz w:val="24"/>
                <w:szCs w:val="24"/>
              </w:rPr>
              <w:t>、公司应该考虑下回购，以提振市场信心。</w:t>
            </w:r>
          </w:p>
          <w:p w14:paraId="5A24C656" w14:textId="68AE4803"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尊敬的投资者，您好！公司会根据自身发展战略、具体经营状况以及证监会相关规定等因素综合考虑，如有相关计划，公司将严格按照相关法律法规及时履行信息披露义务。感谢关注！</w:t>
            </w:r>
          </w:p>
          <w:p w14:paraId="7DE6ADA3" w14:textId="61BA4181" w:rsidR="00614CEE" w:rsidRDefault="00614CEE" w:rsidP="00614CEE">
            <w:pPr>
              <w:pStyle w:val="Style6"/>
              <w:spacing w:line="460" w:lineRule="exact"/>
              <w:ind w:firstLineChars="0" w:firstLine="0"/>
              <w:rPr>
                <w:rFonts w:ascii="宋体" w:hAnsi="宋体"/>
                <w:b/>
                <w:sz w:val="24"/>
                <w:szCs w:val="24"/>
              </w:rPr>
            </w:pPr>
            <w:r>
              <w:rPr>
                <w:rFonts w:ascii="宋体" w:hAnsi="宋体" w:hint="eastAsia"/>
                <w:b/>
                <w:sz w:val="24"/>
                <w:szCs w:val="24"/>
              </w:rPr>
              <w:t>9</w:t>
            </w:r>
            <w:r>
              <w:rPr>
                <w:rFonts w:hint="eastAsia"/>
              </w:rPr>
              <w:t>、</w:t>
            </w:r>
            <w:r>
              <w:rPr>
                <w:rFonts w:ascii="宋体" w:hAnsi="宋体"/>
                <w:b/>
                <w:sz w:val="24"/>
                <w:szCs w:val="24"/>
              </w:rPr>
              <w:t>在美国政府出台有关英伟达高端卡的禁令后，公司股价次日跌停。去年10月19日和25日，董秘组织了2次机构投资者实地调研，了解公司的经营情况。加强沟通本身是好事，但为啥会后没有公告投资者关系活动记录表？今年上半年董秘也参加了多次电话会议，却也没有及时发布过一次投资者关系活动记录表。您作为上市公司信披的第一责任人，是否保护了中小投资者平等的知情权？</w:t>
            </w:r>
          </w:p>
          <w:p w14:paraId="010D7FA6" w14:textId="2375883E" w:rsidR="00614CEE" w:rsidRPr="00614CEE" w:rsidRDefault="00614CEE">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重视投资者关系管理工作，通过业绩说明会、投资者集中接待活动、机构调研、投资者热线和上证E互动平台等方式，建立多维度的投资者沟通渠道，积极与投资者进行沟通交流。公司今后将继续加强与中小投资者的交流，感谢关注！</w:t>
            </w:r>
          </w:p>
          <w:p w14:paraId="4FD9BF03" w14:textId="77777777" w:rsidR="000D4CB1" w:rsidRDefault="00703258" w:rsidP="00991E76">
            <w:pPr>
              <w:pStyle w:val="Style6"/>
              <w:spacing w:line="460" w:lineRule="exact"/>
              <w:ind w:firstLineChars="0" w:firstLine="0"/>
              <w:rPr>
                <w:rFonts w:ascii="宋体" w:hAnsi="宋体"/>
                <w:b/>
                <w:sz w:val="24"/>
                <w:szCs w:val="24"/>
              </w:rPr>
            </w:pPr>
            <w:r>
              <w:rPr>
                <w:rFonts w:ascii="宋体" w:hAnsi="宋体"/>
                <w:b/>
                <w:sz w:val="24"/>
                <w:szCs w:val="24"/>
              </w:rPr>
              <w:t>10、请问：公司参股的上海智能算力科技有限公司今年上半年开始有收入产生，其未来发展的前景如何？公司有追加投资的计划吗？其未来有上市的打算吗？</w:t>
            </w:r>
          </w:p>
          <w:p w14:paraId="6F81B3E6" w14:textId="77777777"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公司参股投资的上海智能算力科技有限公司各项工作正按计划正常推进中，公司将大力支持参股企业发展，打造自主智能算力产业生态，详细内容请查阅公司中报，如有后续投资计划我们会按规定披露，感谢您的关注。</w:t>
            </w:r>
          </w:p>
          <w:p w14:paraId="5DDF6847" w14:textId="77777777" w:rsidR="000D4CB1" w:rsidRDefault="00703258" w:rsidP="00991E76">
            <w:pPr>
              <w:pStyle w:val="Style6"/>
              <w:spacing w:line="460" w:lineRule="exact"/>
              <w:ind w:firstLineChars="0" w:firstLine="0"/>
              <w:rPr>
                <w:rFonts w:ascii="宋体" w:hAnsi="宋体"/>
                <w:b/>
                <w:sz w:val="24"/>
                <w:szCs w:val="24"/>
              </w:rPr>
            </w:pPr>
            <w:r>
              <w:rPr>
                <w:rFonts w:ascii="宋体" w:hAnsi="宋体"/>
                <w:b/>
                <w:sz w:val="24"/>
                <w:szCs w:val="24"/>
              </w:rPr>
              <w:t>11、请问：松江大数据中心二期工程目前正式投入运营了吗？公司后期有续建三期的计划吗？</w:t>
            </w:r>
          </w:p>
          <w:p w14:paraId="5EB05105" w14:textId="77777777"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尊敬的投资者，您好！松江大数据中心二期工程项目已实现主体结构全面封顶，目前正在进行设备安装，争取年内投入使用，</w:t>
            </w:r>
            <w:r>
              <w:rPr>
                <w:rFonts w:ascii="宋体" w:hAnsi="宋体"/>
                <w:sz w:val="24"/>
                <w:szCs w:val="24"/>
              </w:rPr>
              <w:lastRenderedPageBreak/>
              <w:t>后续如有继续投资，我们会按规定进行披露，谢谢。</w:t>
            </w:r>
          </w:p>
          <w:p w14:paraId="2D2115DE" w14:textId="77777777" w:rsidR="000D4CB1" w:rsidRDefault="00703258" w:rsidP="00991E76">
            <w:pPr>
              <w:pStyle w:val="Style6"/>
              <w:spacing w:line="460" w:lineRule="exact"/>
              <w:ind w:firstLineChars="0" w:firstLine="0"/>
              <w:rPr>
                <w:rFonts w:ascii="宋体" w:hAnsi="宋体"/>
                <w:b/>
                <w:sz w:val="24"/>
                <w:szCs w:val="24"/>
              </w:rPr>
            </w:pPr>
            <w:r>
              <w:rPr>
                <w:rFonts w:ascii="宋体" w:hAnsi="宋体"/>
                <w:b/>
                <w:sz w:val="24"/>
                <w:szCs w:val="24"/>
              </w:rPr>
              <w:t>12、智算科技作为公司财务投资的参股项目，2024年收益情况如何？</w:t>
            </w:r>
          </w:p>
          <w:p w14:paraId="6950B273" w14:textId="77777777"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尊敬的投资者，您好！公司参股投资的上海智能算力科技有限公司各项工作正按计划正常推进中，公司将大力支持参股企业发展，打造自主智能算力产业生态，详细情况请查阅公司发布的中报，感谢关注。</w:t>
            </w:r>
          </w:p>
          <w:p w14:paraId="57DAC695" w14:textId="77777777" w:rsidR="000D4CB1" w:rsidRDefault="00703258" w:rsidP="00991E76">
            <w:pPr>
              <w:pStyle w:val="Style6"/>
              <w:spacing w:line="460" w:lineRule="exact"/>
              <w:ind w:firstLineChars="0" w:firstLine="0"/>
              <w:rPr>
                <w:rFonts w:ascii="宋体" w:hAnsi="宋体"/>
                <w:b/>
                <w:sz w:val="24"/>
                <w:szCs w:val="24"/>
              </w:rPr>
            </w:pPr>
            <w:r>
              <w:rPr>
                <w:rFonts w:ascii="宋体" w:hAnsi="宋体"/>
                <w:b/>
                <w:sz w:val="24"/>
                <w:szCs w:val="24"/>
              </w:rPr>
              <w:t>13、公司在智能化产品板块有哪些新的产品开发或市场拓展计划，特别是在科学仪器和特殊电子领域？</w:t>
            </w:r>
          </w:p>
          <w:p w14:paraId="7F01360A" w14:textId="77777777"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在智能化产业业务方面，公司进一步聚焦发展战略，全面优化产品水平，持续提升核心技术和综合竞争力，抓住国产化替代发展机遇，在重点领域和关键环节谋求突破，致力于引领国内科学仪器产品中高端市场。感谢关注。</w:t>
            </w:r>
          </w:p>
          <w:p w14:paraId="6C831DC2" w14:textId="77777777" w:rsidR="000D4CB1" w:rsidRDefault="00703258" w:rsidP="00991E76">
            <w:pPr>
              <w:pStyle w:val="Style6"/>
              <w:spacing w:line="460" w:lineRule="exact"/>
              <w:ind w:firstLineChars="0" w:firstLine="0"/>
              <w:rPr>
                <w:rFonts w:ascii="宋体" w:hAnsi="宋体"/>
                <w:b/>
                <w:sz w:val="24"/>
                <w:szCs w:val="24"/>
              </w:rPr>
            </w:pPr>
            <w:r>
              <w:rPr>
                <w:rFonts w:ascii="宋体" w:hAnsi="宋体"/>
                <w:b/>
                <w:sz w:val="24"/>
                <w:szCs w:val="24"/>
              </w:rPr>
              <w:t>14、现在资本市场低迷，但是也是收购的最好时机，是否对外有并购计划？</w:t>
            </w:r>
          </w:p>
          <w:p w14:paraId="7D198CB1" w14:textId="77777777"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尊敬的投资者，您好！公司会根据自身发展战略、具体经营状况以及证监会相关规定等因素综合考虑，后续如有相关计划，公司将严格按照相关法律、法规及时履行信息披露义务。感谢您的关注！</w:t>
            </w:r>
          </w:p>
          <w:p w14:paraId="1C61D736" w14:textId="263B12BE" w:rsidR="000D4CB1" w:rsidRDefault="00703258" w:rsidP="00991E76">
            <w:pPr>
              <w:pStyle w:val="Style6"/>
              <w:spacing w:line="460" w:lineRule="exact"/>
              <w:ind w:firstLineChars="0" w:firstLine="0"/>
              <w:rPr>
                <w:rFonts w:ascii="宋体" w:hAnsi="宋体"/>
                <w:b/>
                <w:sz w:val="24"/>
                <w:szCs w:val="24"/>
              </w:rPr>
            </w:pPr>
            <w:r>
              <w:rPr>
                <w:rFonts w:ascii="宋体" w:hAnsi="宋体"/>
                <w:b/>
                <w:sz w:val="24"/>
                <w:szCs w:val="24"/>
              </w:rPr>
              <w:t>15、近几年公司大力发展并布局算力基础设施，而且都是重资产投资，占公司投资比重较大，是否有投资风险管控措施？未来是否有继续算力设施的投资计划？</w:t>
            </w:r>
          </w:p>
          <w:p w14:paraId="7089E20B" w14:textId="77777777"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目前国家算力基础设施需求比较旺盛，公司投资数据中心经过严谨论证，并针对客户和市场的变化采取了相应的风险管控手段和应对办法，力争风险可控，接下来公司会根据市场变化，如有继续投资，公司会进行充分论证并按规定进行披露，感谢关注。</w:t>
            </w:r>
          </w:p>
          <w:p w14:paraId="74B1BF5F" w14:textId="2495BAAF" w:rsidR="000D4CB1" w:rsidRDefault="00703258" w:rsidP="00991E76">
            <w:pPr>
              <w:pStyle w:val="Style6"/>
              <w:spacing w:line="460" w:lineRule="exact"/>
              <w:ind w:firstLineChars="0" w:firstLine="0"/>
              <w:rPr>
                <w:rFonts w:ascii="宋体" w:hAnsi="宋体"/>
                <w:b/>
                <w:sz w:val="24"/>
                <w:szCs w:val="24"/>
              </w:rPr>
            </w:pPr>
            <w:r>
              <w:rPr>
                <w:rFonts w:ascii="宋体" w:hAnsi="宋体"/>
                <w:b/>
                <w:sz w:val="24"/>
                <w:szCs w:val="24"/>
              </w:rPr>
              <w:t>1</w:t>
            </w:r>
            <w:r w:rsidR="00991E76">
              <w:rPr>
                <w:rFonts w:ascii="宋体" w:hAnsi="宋体"/>
                <w:b/>
                <w:sz w:val="24"/>
                <w:szCs w:val="24"/>
              </w:rPr>
              <w:t>6</w:t>
            </w:r>
            <w:r>
              <w:rPr>
                <w:rFonts w:ascii="宋体" w:hAnsi="宋体"/>
                <w:b/>
                <w:sz w:val="24"/>
                <w:szCs w:val="24"/>
              </w:rPr>
              <w:t>、公司在数据中心业务方面进展如何？</w:t>
            </w:r>
          </w:p>
          <w:p w14:paraId="6207979F" w14:textId="77777777"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尊敬的投资者，您好！数据中心建设是云赛智联“做优IDC”战略路径的重要基石。上海科技网络通信有限公司定位于中立第</w:t>
            </w:r>
            <w:r>
              <w:rPr>
                <w:rFonts w:ascii="宋体" w:hAnsi="宋体"/>
                <w:sz w:val="24"/>
                <w:szCs w:val="24"/>
              </w:rPr>
              <w:lastRenderedPageBreak/>
              <w:t>三方高端数据中心运营商，拥有宝山云计算中心、宝山大数据中心、松江大数据中心等机柜资源。2023年初，松江大数据中心一期全面投入运营；同年5月，松江大数据计算中心二期顺利通过拟建数据中心符合性评估和专家评审，取得数据中心建设能耗指标；7月，松江大数据中心二期建设项目入选2024年上海市重大工程清单；2024上半年，松江大数据中心二期工程项目已实现主体结构全面封顶，公司完成了上海算力服务平台在宝山大数据中心的宝山节点构建，松江和宝山两大数据中心之间建立了大容量OTN链路。公司持续加大对数据中心运营管理平台的研发投入，利用数字化手段驱动数据中心运营能级的提升，保障数据中心安全可靠运营，满足智能算力的运营要求。谢谢关注。</w:t>
            </w:r>
          </w:p>
          <w:p w14:paraId="58508F31" w14:textId="49C34193" w:rsidR="000D4CB1" w:rsidRDefault="00703258" w:rsidP="00991E76">
            <w:pPr>
              <w:pStyle w:val="Style6"/>
              <w:spacing w:line="460" w:lineRule="exact"/>
              <w:ind w:firstLineChars="0" w:firstLine="0"/>
              <w:rPr>
                <w:rFonts w:ascii="宋体" w:hAnsi="宋体"/>
                <w:b/>
                <w:sz w:val="24"/>
                <w:szCs w:val="24"/>
              </w:rPr>
            </w:pPr>
            <w:r>
              <w:rPr>
                <w:rFonts w:ascii="宋体" w:hAnsi="宋体"/>
                <w:b/>
                <w:sz w:val="24"/>
                <w:szCs w:val="24"/>
              </w:rPr>
              <w:t>1</w:t>
            </w:r>
            <w:r w:rsidR="00991E76">
              <w:rPr>
                <w:rFonts w:ascii="宋体" w:hAnsi="宋体"/>
                <w:b/>
                <w:sz w:val="24"/>
                <w:szCs w:val="24"/>
              </w:rPr>
              <w:t>7</w:t>
            </w:r>
            <w:r>
              <w:rPr>
                <w:rFonts w:ascii="宋体" w:hAnsi="宋体"/>
                <w:b/>
                <w:sz w:val="24"/>
                <w:szCs w:val="24"/>
              </w:rPr>
              <w:t>、公司2024年中报财务表现如何，营收和净利润的增长情况是否符合市场预期？</w:t>
            </w:r>
          </w:p>
          <w:p w14:paraId="2592423D" w14:textId="77777777" w:rsidR="000D4CB1" w:rsidRDefault="00703258">
            <w:pPr>
              <w:pStyle w:val="Style6"/>
              <w:spacing w:line="460" w:lineRule="exact"/>
              <w:ind w:leftChars="-1" w:left="-2" w:firstLine="480"/>
              <w:rPr>
                <w:rFonts w:ascii="宋体" w:hAnsi="宋体"/>
                <w:sz w:val="24"/>
                <w:szCs w:val="24"/>
              </w:rPr>
            </w:pPr>
            <w:r>
              <w:rPr>
                <w:rFonts w:ascii="宋体" w:hAnsi="宋体"/>
                <w:sz w:val="24"/>
                <w:szCs w:val="24"/>
              </w:rPr>
              <w:t>尊敬的投资者，您好！ 公司2024年1-6月营业收入28.9亿元，同比增加15.7%；归属于上市公司股东的净利润1.13亿元，同比增长21.78%；归属于上市公司股东的扣非净利润9670万元，同比增加12.04%，详见公司8月24日发布的半年报，感谢关注！</w:t>
            </w:r>
          </w:p>
          <w:p w14:paraId="7703E62A" w14:textId="444D2B8B" w:rsidR="000D4CB1" w:rsidRDefault="00703258" w:rsidP="00E252F2">
            <w:pPr>
              <w:pStyle w:val="Style6"/>
              <w:spacing w:line="460" w:lineRule="exact"/>
              <w:ind w:firstLineChars="0" w:firstLine="0"/>
              <w:rPr>
                <w:rFonts w:ascii="宋体" w:hAnsi="宋体"/>
                <w:b/>
                <w:sz w:val="24"/>
                <w:szCs w:val="24"/>
              </w:rPr>
            </w:pPr>
            <w:r>
              <w:rPr>
                <w:rFonts w:ascii="宋体" w:hAnsi="宋体"/>
                <w:b/>
                <w:sz w:val="24"/>
                <w:szCs w:val="24"/>
              </w:rPr>
              <w:t>1</w:t>
            </w:r>
            <w:r w:rsidR="00E252F2">
              <w:rPr>
                <w:rFonts w:ascii="宋体" w:hAnsi="宋体"/>
                <w:b/>
                <w:sz w:val="24"/>
                <w:szCs w:val="24"/>
              </w:rPr>
              <w:t>8</w:t>
            </w:r>
            <w:r>
              <w:rPr>
                <w:rFonts w:ascii="宋体" w:hAnsi="宋体"/>
                <w:b/>
                <w:sz w:val="24"/>
                <w:szCs w:val="24"/>
              </w:rPr>
              <w:t>、松江大数据计算中心二期项目什么时候开始验收并投产？2024年度会有业务收入吗？</w:t>
            </w:r>
          </w:p>
          <w:p w14:paraId="39D46CC0" w14:textId="6E64562F" w:rsidR="000D4CB1" w:rsidRDefault="00703258" w:rsidP="006372F0">
            <w:pPr>
              <w:pStyle w:val="Style6"/>
              <w:spacing w:line="460" w:lineRule="exact"/>
              <w:ind w:leftChars="-1" w:left="-2" w:firstLine="480"/>
              <w:rPr>
                <w:rFonts w:ascii="宋体" w:hAnsi="宋体"/>
                <w:bCs/>
                <w:iCs/>
                <w:color w:val="000000"/>
                <w:sz w:val="24"/>
              </w:rPr>
            </w:pPr>
            <w:r>
              <w:rPr>
                <w:rFonts w:ascii="宋体" w:hAnsi="宋体"/>
                <w:sz w:val="24"/>
                <w:szCs w:val="24"/>
              </w:rPr>
              <w:t>尊敬的投资者，您好！松江大数据中心二期工程项目已实现主体结构全面封顶，目前正在进行设备安装，争取年内投入使用，谢谢。</w:t>
            </w:r>
          </w:p>
        </w:tc>
      </w:tr>
    </w:tbl>
    <w:p w14:paraId="5A0C1FF5" w14:textId="77777777" w:rsidR="000D4CB1" w:rsidRDefault="000D4CB1" w:rsidP="00E96D6B"/>
    <w:sectPr w:rsidR="000D4CB1" w:rsidSect="000C4F70">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CF66" w14:textId="77777777" w:rsidR="00C0062B" w:rsidRDefault="00C0062B">
      <w:r>
        <w:separator/>
      </w:r>
    </w:p>
  </w:endnote>
  <w:endnote w:type="continuationSeparator" w:id="0">
    <w:p w14:paraId="77337C0B" w14:textId="77777777" w:rsidR="00C0062B" w:rsidRDefault="00C0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941F1" w14:textId="77777777" w:rsidR="00C0062B" w:rsidRDefault="00C0062B">
      <w:r>
        <w:separator/>
      </w:r>
    </w:p>
  </w:footnote>
  <w:footnote w:type="continuationSeparator" w:id="0">
    <w:p w14:paraId="0F8D4A8F" w14:textId="77777777" w:rsidR="00C0062B" w:rsidRDefault="00C00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5325"/>
    <w:rsid w:val="000268C0"/>
    <w:rsid w:val="000363B5"/>
    <w:rsid w:val="000375D7"/>
    <w:rsid w:val="00043015"/>
    <w:rsid w:val="00046DDE"/>
    <w:rsid w:val="00047EB9"/>
    <w:rsid w:val="00060A74"/>
    <w:rsid w:val="00067110"/>
    <w:rsid w:val="0009298A"/>
    <w:rsid w:val="000A2808"/>
    <w:rsid w:val="000A3BAC"/>
    <w:rsid w:val="000C26FD"/>
    <w:rsid w:val="000C2D85"/>
    <w:rsid w:val="000C4F70"/>
    <w:rsid w:val="000D4CB1"/>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2F6CFF"/>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4CEE"/>
    <w:rsid w:val="00622F13"/>
    <w:rsid w:val="00625503"/>
    <w:rsid w:val="0062662D"/>
    <w:rsid w:val="00632E78"/>
    <w:rsid w:val="006344F1"/>
    <w:rsid w:val="00637186"/>
    <w:rsid w:val="006372F0"/>
    <w:rsid w:val="00646DF4"/>
    <w:rsid w:val="00651DE6"/>
    <w:rsid w:val="006523BB"/>
    <w:rsid w:val="0065347E"/>
    <w:rsid w:val="00654B49"/>
    <w:rsid w:val="00662505"/>
    <w:rsid w:val="0066674C"/>
    <w:rsid w:val="006760F7"/>
    <w:rsid w:val="006861C7"/>
    <w:rsid w:val="00686DDF"/>
    <w:rsid w:val="00697B12"/>
    <w:rsid w:val="006A55BB"/>
    <w:rsid w:val="006A6B05"/>
    <w:rsid w:val="006A7613"/>
    <w:rsid w:val="006B661A"/>
    <w:rsid w:val="006B7D00"/>
    <w:rsid w:val="006C2B48"/>
    <w:rsid w:val="006C6BC5"/>
    <w:rsid w:val="006D61A2"/>
    <w:rsid w:val="006E1DB4"/>
    <w:rsid w:val="00703258"/>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94D"/>
    <w:rsid w:val="00844EBF"/>
    <w:rsid w:val="00854F61"/>
    <w:rsid w:val="00864202"/>
    <w:rsid w:val="00873B59"/>
    <w:rsid w:val="0087701F"/>
    <w:rsid w:val="0089283D"/>
    <w:rsid w:val="008A0ADC"/>
    <w:rsid w:val="008A1BAB"/>
    <w:rsid w:val="008B38B7"/>
    <w:rsid w:val="008B458E"/>
    <w:rsid w:val="008C4D4A"/>
    <w:rsid w:val="008E11AE"/>
    <w:rsid w:val="008E1708"/>
    <w:rsid w:val="008E4844"/>
    <w:rsid w:val="008F574C"/>
    <w:rsid w:val="00904492"/>
    <w:rsid w:val="00904DFB"/>
    <w:rsid w:val="0091457B"/>
    <w:rsid w:val="00923763"/>
    <w:rsid w:val="00930ED6"/>
    <w:rsid w:val="0093293F"/>
    <w:rsid w:val="00933105"/>
    <w:rsid w:val="009474EF"/>
    <w:rsid w:val="00962626"/>
    <w:rsid w:val="009767DD"/>
    <w:rsid w:val="00977AF2"/>
    <w:rsid w:val="00985FC5"/>
    <w:rsid w:val="00991E76"/>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47E76"/>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062B"/>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D7C5A"/>
    <w:rsid w:val="00CF565C"/>
    <w:rsid w:val="00D016A3"/>
    <w:rsid w:val="00D512E3"/>
    <w:rsid w:val="00D602C9"/>
    <w:rsid w:val="00DA26A9"/>
    <w:rsid w:val="00DB01FF"/>
    <w:rsid w:val="00DC7778"/>
    <w:rsid w:val="00DE7391"/>
    <w:rsid w:val="00DF2DB5"/>
    <w:rsid w:val="00DF6560"/>
    <w:rsid w:val="00E04CC0"/>
    <w:rsid w:val="00E136FF"/>
    <w:rsid w:val="00E252F2"/>
    <w:rsid w:val="00E32528"/>
    <w:rsid w:val="00E35F26"/>
    <w:rsid w:val="00E53165"/>
    <w:rsid w:val="00E61EF7"/>
    <w:rsid w:val="00E663B4"/>
    <w:rsid w:val="00E80CEB"/>
    <w:rsid w:val="00E96D6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8E9F0"/>
  <w15:docId w15:val="{C629BEBA-070A-409D-A4C7-D9FA7475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643</Words>
  <Characters>3667</Characters>
  <Application>Microsoft Office Word</Application>
  <DocSecurity>0</DocSecurity>
  <Lines>30</Lines>
  <Paragraphs>8</Paragraphs>
  <ScaleCrop>false</ScaleCrop>
  <Company>微软中国</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女士</cp:lastModifiedBy>
  <cp:revision>276</cp:revision>
  <cp:lastPrinted>2014-02-21T05:34:00Z</cp:lastPrinted>
  <dcterms:created xsi:type="dcterms:W3CDTF">2012-09-09T08:59:00Z</dcterms:created>
  <dcterms:modified xsi:type="dcterms:W3CDTF">2024-09-18T07:09:00Z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