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10A48" w14:textId="77777777" w:rsidR="001038A1" w:rsidRPr="002365C6" w:rsidRDefault="001038A1" w:rsidP="00A80EC7">
      <w:pPr>
        <w:spacing w:beforeLines="50" w:before="156" w:afterLines="50" w:after="156" w:line="400" w:lineRule="exact"/>
        <w:rPr>
          <w:rFonts w:ascii="宋体" w:eastAsia="宋体" w:hAnsi="宋体" w:cs="Times New Roman" w:hint="eastAsia"/>
          <w:bCs/>
          <w:iCs/>
          <w:color w:val="000000"/>
          <w:sz w:val="24"/>
          <w:szCs w:val="24"/>
        </w:rPr>
      </w:pPr>
    </w:p>
    <w:p w14:paraId="6F7D87C1" w14:textId="3CAA02FA" w:rsidR="00A80EC7" w:rsidRDefault="00A80EC7" w:rsidP="00A80EC7">
      <w:pPr>
        <w:spacing w:beforeLines="50" w:before="156" w:afterLines="50" w:after="156" w:line="400" w:lineRule="exact"/>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证券代码：603993                                  证券简称：洛阳钼业</w:t>
      </w:r>
    </w:p>
    <w:p w14:paraId="3DCDEA47" w14:textId="77777777" w:rsidR="00A80EC7" w:rsidRDefault="00A80EC7" w:rsidP="00A80EC7">
      <w:pPr>
        <w:spacing w:beforeLines="50" w:before="156" w:afterLines="50" w:after="156" w:line="400" w:lineRule="exact"/>
        <w:jc w:val="center"/>
        <w:rPr>
          <w:rFonts w:ascii="宋体" w:eastAsia="宋体" w:hAnsi="宋体" w:cs="Times New Roman" w:hint="eastAsia"/>
          <w:b/>
          <w:bCs/>
          <w:iCs/>
          <w:color w:val="000000"/>
          <w:sz w:val="32"/>
          <w:szCs w:val="32"/>
        </w:rPr>
      </w:pPr>
      <w:r>
        <w:rPr>
          <w:rFonts w:ascii="宋体" w:eastAsia="宋体" w:hAnsi="宋体" w:cs="Times New Roman" w:hint="eastAsia"/>
          <w:b/>
          <w:bCs/>
          <w:iCs/>
          <w:color w:val="000000"/>
          <w:sz w:val="32"/>
          <w:szCs w:val="32"/>
        </w:rPr>
        <w:t>洛阳栾川钼业集团股份有限公司投资者关系活动记录表</w:t>
      </w:r>
    </w:p>
    <w:tbl>
      <w:tblPr>
        <w:tblStyle w:val="1"/>
        <w:tblW w:w="0" w:type="auto"/>
        <w:tblInd w:w="0" w:type="dxa"/>
        <w:tblLook w:val="01E0" w:firstRow="1" w:lastRow="1" w:firstColumn="1" w:lastColumn="1" w:noHBand="0" w:noVBand="0"/>
      </w:tblPr>
      <w:tblGrid>
        <w:gridCol w:w="1980"/>
        <w:gridCol w:w="6316"/>
      </w:tblGrid>
      <w:tr w:rsidR="00A80EC7" w14:paraId="1314AD97" w14:textId="77777777" w:rsidTr="00C90E5F">
        <w:tc>
          <w:tcPr>
            <w:tcW w:w="1980" w:type="dxa"/>
            <w:tcBorders>
              <w:top w:val="single" w:sz="4" w:space="0" w:color="auto"/>
              <w:left w:val="single" w:sz="4" w:space="0" w:color="auto"/>
              <w:bottom w:val="single" w:sz="4" w:space="0" w:color="auto"/>
              <w:right w:val="single" w:sz="4" w:space="0" w:color="auto"/>
            </w:tcBorders>
            <w:hideMark/>
          </w:tcPr>
          <w:p w14:paraId="12B86F5F" w14:textId="164C4D13"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 xml:space="preserve">                                                       投资者关系活动类别</w:t>
            </w:r>
          </w:p>
        </w:tc>
        <w:tc>
          <w:tcPr>
            <w:tcW w:w="6316" w:type="dxa"/>
            <w:tcBorders>
              <w:top w:val="single" w:sz="4" w:space="0" w:color="auto"/>
              <w:left w:val="single" w:sz="4" w:space="0" w:color="auto"/>
              <w:bottom w:val="single" w:sz="4" w:space="0" w:color="auto"/>
              <w:right w:val="single" w:sz="4" w:space="0" w:color="auto"/>
            </w:tcBorders>
            <w:hideMark/>
          </w:tcPr>
          <w:p w14:paraId="48953ECB" w14:textId="6DF4DB19" w:rsidR="00A80EC7" w:rsidRDefault="00C80832" w:rsidP="00C90E5F">
            <w:pPr>
              <w:spacing w:line="480" w:lineRule="atLeast"/>
              <w:ind w:firstLine="480"/>
              <w:rPr>
                <w:rFonts w:ascii="宋体" w:hAnsi="宋体" w:hint="eastAsia"/>
                <w:bCs/>
                <w:iCs/>
                <w:color w:val="000000"/>
                <w:sz w:val="24"/>
                <w:szCs w:val="24"/>
              </w:rPr>
            </w:pPr>
            <w:r>
              <w:rPr>
                <w:rFonts w:ascii="宋体" w:hAnsi="宋体" w:hint="eastAsia"/>
                <w:bCs/>
                <w:iCs/>
                <w:color w:val="000000"/>
                <w:sz w:val="24"/>
                <w:szCs w:val="24"/>
              </w:rPr>
              <w:t>□</w:t>
            </w:r>
            <w:r w:rsidR="00A80EC7">
              <w:rPr>
                <w:rFonts w:ascii="宋体" w:hAnsi="宋体" w:hint="eastAsia"/>
                <w:sz w:val="28"/>
                <w:szCs w:val="28"/>
              </w:rPr>
              <w:t xml:space="preserve">特定对象调研        </w:t>
            </w:r>
            <w:r w:rsidR="004741AA">
              <w:rPr>
                <w:rFonts w:ascii="宋体" w:hAnsi="宋体" w:hint="eastAsia"/>
                <w:bCs/>
                <w:iCs/>
                <w:color w:val="000000"/>
                <w:sz w:val="24"/>
                <w:szCs w:val="24"/>
              </w:rPr>
              <w:t>□</w:t>
            </w:r>
            <w:r w:rsidR="00A80EC7">
              <w:rPr>
                <w:rFonts w:ascii="宋体" w:hAnsi="宋体" w:hint="eastAsia"/>
                <w:sz w:val="28"/>
                <w:szCs w:val="28"/>
              </w:rPr>
              <w:t>分析师会议</w:t>
            </w:r>
          </w:p>
          <w:p w14:paraId="2096BCD4" w14:textId="6586387A" w:rsidR="00A80EC7" w:rsidRDefault="00A80EC7" w:rsidP="00C90E5F">
            <w:pPr>
              <w:spacing w:line="480" w:lineRule="atLeast"/>
              <w:ind w:firstLine="480"/>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sz w:val="28"/>
                <w:szCs w:val="28"/>
              </w:rPr>
              <w:t xml:space="preserve">媒体采访           </w:t>
            </w:r>
            <w:r w:rsidR="00C80832">
              <w:rPr>
                <w:rFonts w:ascii="宋体" w:hAnsi="宋体" w:hint="eastAsia"/>
                <w:sz w:val="28"/>
                <w:szCs w:val="28"/>
              </w:rPr>
              <w:t xml:space="preserve"> </w:t>
            </w:r>
            <w:r w:rsidR="00C80832">
              <w:rPr>
                <w:rFonts w:ascii="宋体" w:hAnsi="宋体" w:hint="eastAsia"/>
                <w:sz w:val="22"/>
                <w:szCs w:val="28"/>
              </w:rPr>
              <w:t>█</w:t>
            </w:r>
            <w:r>
              <w:rPr>
                <w:rFonts w:ascii="宋体" w:hAnsi="宋体" w:hint="eastAsia"/>
                <w:sz w:val="28"/>
                <w:szCs w:val="28"/>
              </w:rPr>
              <w:t>业绩说明会</w:t>
            </w:r>
          </w:p>
          <w:p w14:paraId="51D6C4A4" w14:textId="77777777" w:rsidR="00A80EC7" w:rsidRDefault="00A80EC7" w:rsidP="00C90E5F">
            <w:pPr>
              <w:spacing w:line="480" w:lineRule="atLeast"/>
              <w:ind w:firstLine="480"/>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sz w:val="28"/>
                <w:szCs w:val="28"/>
              </w:rPr>
              <w:t xml:space="preserve">新闻发布会          </w:t>
            </w:r>
            <w:r>
              <w:rPr>
                <w:rFonts w:ascii="宋体" w:hAnsi="宋体" w:hint="eastAsia"/>
                <w:bCs/>
                <w:iCs/>
                <w:color w:val="000000"/>
                <w:sz w:val="24"/>
                <w:szCs w:val="24"/>
              </w:rPr>
              <w:t>□</w:t>
            </w:r>
            <w:r>
              <w:rPr>
                <w:rFonts w:ascii="宋体" w:hAnsi="宋体" w:hint="eastAsia"/>
                <w:sz w:val="28"/>
                <w:szCs w:val="28"/>
              </w:rPr>
              <w:t>路演活动</w:t>
            </w:r>
          </w:p>
          <w:p w14:paraId="3742A730" w14:textId="77777777" w:rsidR="00A80EC7" w:rsidRDefault="00A80EC7" w:rsidP="00C90E5F">
            <w:pPr>
              <w:tabs>
                <w:tab w:val="center" w:pos="3199"/>
                <w:tab w:val="left" w:pos="3288"/>
              </w:tabs>
              <w:spacing w:line="480" w:lineRule="atLeast"/>
              <w:ind w:firstLine="480"/>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sz w:val="28"/>
                <w:szCs w:val="28"/>
              </w:rPr>
              <w:t>现场参观</w:t>
            </w:r>
            <w:r>
              <w:rPr>
                <w:rFonts w:ascii="宋体" w:hAnsi="宋体" w:hint="eastAsia"/>
                <w:bCs/>
                <w:iCs/>
                <w:color w:val="000000"/>
                <w:sz w:val="24"/>
                <w:szCs w:val="24"/>
              </w:rPr>
              <w:tab/>
              <w:t xml:space="preserve">            □</w:t>
            </w:r>
            <w:r>
              <w:rPr>
                <w:rFonts w:ascii="宋体" w:hAnsi="宋体" w:hint="eastAsia"/>
                <w:sz w:val="28"/>
                <w:szCs w:val="28"/>
              </w:rPr>
              <w:t>其他</w:t>
            </w:r>
          </w:p>
        </w:tc>
      </w:tr>
      <w:tr w:rsidR="00A80EC7" w:rsidRPr="00670A41" w14:paraId="2B68AB2A" w14:textId="77777777" w:rsidTr="00C90E5F">
        <w:tc>
          <w:tcPr>
            <w:tcW w:w="1980" w:type="dxa"/>
            <w:tcBorders>
              <w:top w:val="single" w:sz="4" w:space="0" w:color="auto"/>
              <w:left w:val="single" w:sz="4" w:space="0" w:color="auto"/>
              <w:bottom w:val="single" w:sz="4" w:space="0" w:color="auto"/>
              <w:right w:val="single" w:sz="4" w:space="0" w:color="auto"/>
            </w:tcBorders>
            <w:hideMark/>
          </w:tcPr>
          <w:p w14:paraId="1B542278" w14:textId="4F983962"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参与单位名称</w:t>
            </w:r>
          </w:p>
        </w:tc>
        <w:tc>
          <w:tcPr>
            <w:tcW w:w="6316" w:type="dxa"/>
            <w:tcBorders>
              <w:top w:val="single" w:sz="4" w:space="0" w:color="auto"/>
              <w:left w:val="single" w:sz="4" w:space="0" w:color="auto"/>
              <w:bottom w:val="single" w:sz="4" w:space="0" w:color="auto"/>
              <w:right w:val="single" w:sz="4" w:space="0" w:color="auto"/>
            </w:tcBorders>
            <w:hideMark/>
          </w:tcPr>
          <w:p w14:paraId="5C7263BA" w14:textId="2C19C010" w:rsidR="00A80EC7" w:rsidRPr="00931BD7" w:rsidRDefault="00673CF1" w:rsidP="00DE4ED8">
            <w:pPr>
              <w:spacing w:line="360" w:lineRule="auto"/>
              <w:jc w:val="left"/>
              <w:rPr>
                <w:bCs/>
                <w:iCs/>
                <w:color w:val="000000"/>
                <w:sz w:val="24"/>
                <w:szCs w:val="24"/>
              </w:rPr>
            </w:pPr>
            <w:r>
              <w:rPr>
                <w:rFonts w:hint="eastAsia"/>
                <w:bCs/>
                <w:iCs/>
                <w:color w:val="000000"/>
                <w:sz w:val="24"/>
                <w:szCs w:val="24"/>
              </w:rPr>
              <w:t>参与公司线上</w:t>
            </w:r>
            <w:r>
              <w:rPr>
                <w:rFonts w:hint="eastAsia"/>
                <w:bCs/>
                <w:iCs/>
                <w:color w:val="000000"/>
                <w:sz w:val="24"/>
                <w:szCs w:val="24"/>
              </w:rPr>
              <w:t>2024</w:t>
            </w:r>
            <w:r>
              <w:rPr>
                <w:rFonts w:hint="eastAsia"/>
                <w:bCs/>
                <w:iCs/>
                <w:color w:val="000000"/>
                <w:sz w:val="24"/>
                <w:szCs w:val="24"/>
              </w:rPr>
              <w:t>年半年度业绩说明会的投资者</w:t>
            </w:r>
          </w:p>
        </w:tc>
      </w:tr>
      <w:tr w:rsidR="00A80EC7" w14:paraId="64B7C775" w14:textId="77777777" w:rsidTr="00C90E5F">
        <w:tc>
          <w:tcPr>
            <w:tcW w:w="1980" w:type="dxa"/>
            <w:tcBorders>
              <w:top w:val="single" w:sz="4" w:space="0" w:color="auto"/>
              <w:left w:val="single" w:sz="4" w:space="0" w:color="auto"/>
              <w:bottom w:val="single" w:sz="4" w:space="0" w:color="auto"/>
              <w:right w:val="single" w:sz="4" w:space="0" w:color="auto"/>
            </w:tcBorders>
            <w:hideMark/>
          </w:tcPr>
          <w:p w14:paraId="697B46DE" w14:textId="77777777"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时间</w:t>
            </w:r>
          </w:p>
        </w:tc>
        <w:tc>
          <w:tcPr>
            <w:tcW w:w="6316" w:type="dxa"/>
            <w:tcBorders>
              <w:top w:val="single" w:sz="4" w:space="0" w:color="auto"/>
              <w:left w:val="single" w:sz="4" w:space="0" w:color="auto"/>
              <w:bottom w:val="single" w:sz="4" w:space="0" w:color="auto"/>
              <w:right w:val="single" w:sz="4" w:space="0" w:color="auto"/>
            </w:tcBorders>
            <w:hideMark/>
          </w:tcPr>
          <w:p w14:paraId="395A9FF8" w14:textId="44A40FF4"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20</w:t>
            </w:r>
            <w:r w:rsidR="007A4DBE">
              <w:rPr>
                <w:rFonts w:ascii="宋体" w:hAnsi="宋体" w:hint="eastAsia"/>
                <w:bCs/>
                <w:iCs/>
                <w:color w:val="000000"/>
                <w:sz w:val="24"/>
                <w:szCs w:val="24"/>
              </w:rPr>
              <w:t>2</w:t>
            </w:r>
            <w:r w:rsidR="001038A1">
              <w:rPr>
                <w:rFonts w:ascii="宋体" w:hAnsi="宋体"/>
                <w:bCs/>
                <w:iCs/>
                <w:color w:val="000000"/>
                <w:sz w:val="24"/>
                <w:szCs w:val="24"/>
              </w:rPr>
              <w:t>4</w:t>
            </w:r>
            <w:r>
              <w:rPr>
                <w:rFonts w:ascii="宋体" w:hAnsi="宋体" w:hint="eastAsia"/>
                <w:bCs/>
                <w:iCs/>
                <w:color w:val="000000"/>
                <w:sz w:val="24"/>
                <w:szCs w:val="24"/>
              </w:rPr>
              <w:t>年</w:t>
            </w:r>
            <w:r w:rsidR="00DE4ED8">
              <w:rPr>
                <w:rFonts w:ascii="宋体" w:hAnsi="宋体" w:hint="eastAsia"/>
                <w:bCs/>
                <w:iCs/>
                <w:color w:val="000000"/>
                <w:sz w:val="24"/>
                <w:szCs w:val="24"/>
              </w:rPr>
              <w:t>8</w:t>
            </w:r>
            <w:r>
              <w:rPr>
                <w:rFonts w:ascii="宋体" w:hAnsi="宋体" w:hint="eastAsia"/>
                <w:bCs/>
                <w:iCs/>
                <w:color w:val="000000"/>
                <w:sz w:val="24"/>
                <w:szCs w:val="24"/>
              </w:rPr>
              <w:t>月</w:t>
            </w:r>
            <w:r w:rsidR="00C83BD4">
              <w:rPr>
                <w:rFonts w:ascii="宋体" w:hAnsi="宋体" w:hint="eastAsia"/>
                <w:bCs/>
                <w:iCs/>
                <w:color w:val="000000"/>
                <w:sz w:val="24"/>
                <w:szCs w:val="24"/>
              </w:rPr>
              <w:t>30</w:t>
            </w:r>
            <w:r>
              <w:rPr>
                <w:rFonts w:ascii="宋体" w:hAnsi="宋体" w:hint="eastAsia"/>
                <w:bCs/>
                <w:iCs/>
                <w:color w:val="000000"/>
                <w:sz w:val="24"/>
                <w:szCs w:val="24"/>
              </w:rPr>
              <w:t>日</w:t>
            </w:r>
            <w:r w:rsidR="00C83BD4">
              <w:rPr>
                <w:rFonts w:ascii="宋体" w:hAnsi="宋体" w:hint="eastAsia"/>
                <w:bCs/>
                <w:iCs/>
                <w:color w:val="000000"/>
                <w:sz w:val="24"/>
                <w:szCs w:val="24"/>
              </w:rPr>
              <w:t>10</w:t>
            </w:r>
            <w:r w:rsidR="00673CF1">
              <w:rPr>
                <w:rFonts w:ascii="宋体" w:hAnsi="宋体" w:hint="eastAsia"/>
                <w:bCs/>
                <w:iCs/>
                <w:color w:val="000000"/>
                <w:sz w:val="24"/>
                <w:szCs w:val="24"/>
              </w:rPr>
              <w:t>:00-11:30</w:t>
            </w:r>
          </w:p>
        </w:tc>
      </w:tr>
      <w:tr w:rsidR="00A80EC7" w:rsidRPr="00673CF1" w14:paraId="234207B1" w14:textId="77777777" w:rsidTr="00C90E5F">
        <w:tc>
          <w:tcPr>
            <w:tcW w:w="1980" w:type="dxa"/>
            <w:tcBorders>
              <w:top w:val="single" w:sz="4" w:space="0" w:color="auto"/>
              <w:left w:val="single" w:sz="4" w:space="0" w:color="auto"/>
              <w:bottom w:val="single" w:sz="4" w:space="0" w:color="auto"/>
              <w:right w:val="single" w:sz="4" w:space="0" w:color="auto"/>
            </w:tcBorders>
            <w:hideMark/>
          </w:tcPr>
          <w:p w14:paraId="796BAF96" w14:textId="77777777"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地点</w:t>
            </w:r>
          </w:p>
        </w:tc>
        <w:tc>
          <w:tcPr>
            <w:tcW w:w="6316" w:type="dxa"/>
            <w:tcBorders>
              <w:top w:val="single" w:sz="4" w:space="0" w:color="auto"/>
              <w:left w:val="single" w:sz="4" w:space="0" w:color="auto"/>
              <w:bottom w:val="single" w:sz="4" w:space="0" w:color="auto"/>
              <w:right w:val="single" w:sz="4" w:space="0" w:color="auto"/>
            </w:tcBorders>
            <w:hideMark/>
          </w:tcPr>
          <w:p w14:paraId="333C16C3" w14:textId="7EB8A374" w:rsidR="00A80EC7" w:rsidRDefault="00673CF1" w:rsidP="00F30FC6">
            <w:pPr>
              <w:spacing w:line="480" w:lineRule="atLeast"/>
              <w:jc w:val="left"/>
              <w:rPr>
                <w:rFonts w:ascii="宋体" w:hAnsi="宋体" w:hint="eastAsia"/>
                <w:bCs/>
                <w:iCs/>
                <w:color w:val="000000"/>
                <w:sz w:val="24"/>
                <w:szCs w:val="24"/>
              </w:rPr>
            </w:pPr>
            <w:r>
              <w:rPr>
                <w:rFonts w:ascii="宋体" w:hAnsi="宋体" w:hint="eastAsia"/>
                <w:bCs/>
                <w:iCs/>
                <w:color w:val="000000"/>
                <w:sz w:val="24"/>
                <w:szCs w:val="24"/>
              </w:rPr>
              <w:t>上海证券交易所</w:t>
            </w:r>
            <w:r w:rsidR="008C018E">
              <w:rPr>
                <w:rFonts w:ascii="宋体" w:hAnsi="宋体" w:hint="eastAsia"/>
                <w:bCs/>
                <w:iCs/>
                <w:color w:val="000000"/>
                <w:sz w:val="24"/>
                <w:szCs w:val="24"/>
              </w:rPr>
              <w:t>证路演中心</w:t>
            </w:r>
            <w:r w:rsidR="00F30FC6" w:rsidRPr="00F30FC6">
              <w:rPr>
                <w:rFonts w:ascii="宋体" w:hAnsi="宋体" w:hint="eastAsia"/>
                <w:bCs/>
                <w:iCs/>
                <w:color w:val="000000"/>
                <w:sz w:val="24"/>
                <w:szCs w:val="24"/>
              </w:rPr>
              <w:t>心（网址：http://roadshow.sseinfo.com/）</w:t>
            </w:r>
          </w:p>
        </w:tc>
      </w:tr>
      <w:tr w:rsidR="00A80EC7" w14:paraId="7F23E6AA" w14:textId="77777777" w:rsidTr="00C90E5F">
        <w:tc>
          <w:tcPr>
            <w:tcW w:w="1980" w:type="dxa"/>
            <w:tcBorders>
              <w:top w:val="single" w:sz="4" w:space="0" w:color="auto"/>
              <w:left w:val="single" w:sz="4" w:space="0" w:color="auto"/>
              <w:bottom w:val="single" w:sz="4" w:space="0" w:color="auto"/>
              <w:right w:val="single" w:sz="4" w:space="0" w:color="auto"/>
            </w:tcBorders>
            <w:hideMark/>
          </w:tcPr>
          <w:p w14:paraId="372DC467" w14:textId="7087B2CD"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公司接待人员</w:t>
            </w:r>
          </w:p>
        </w:tc>
        <w:tc>
          <w:tcPr>
            <w:tcW w:w="6316" w:type="dxa"/>
            <w:tcBorders>
              <w:top w:val="single" w:sz="4" w:space="0" w:color="auto"/>
              <w:left w:val="single" w:sz="4" w:space="0" w:color="auto"/>
              <w:bottom w:val="single" w:sz="4" w:space="0" w:color="auto"/>
              <w:right w:val="single" w:sz="4" w:space="0" w:color="auto"/>
            </w:tcBorders>
            <w:hideMark/>
          </w:tcPr>
          <w:p w14:paraId="7FCAF352" w14:textId="77777777" w:rsidR="00A80EC7" w:rsidRDefault="0007080A"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首席财务官：李国俊先生</w:t>
            </w:r>
          </w:p>
          <w:p w14:paraId="63981934" w14:textId="77777777" w:rsidR="0007080A" w:rsidRDefault="0007080A"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董事会秘书：徐辉先生</w:t>
            </w:r>
          </w:p>
          <w:p w14:paraId="2843218B" w14:textId="77777777" w:rsidR="0007080A" w:rsidRDefault="005D2C95"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独立董事：顾红雨女士</w:t>
            </w:r>
          </w:p>
          <w:p w14:paraId="71D4789C" w14:textId="78CB694B" w:rsidR="005D2C95" w:rsidRDefault="005D2C95"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副总裁：梁玮女士</w:t>
            </w:r>
          </w:p>
        </w:tc>
      </w:tr>
      <w:tr w:rsidR="00A80EC7" w:rsidRPr="009074A1" w14:paraId="0128B2DB" w14:textId="77777777" w:rsidTr="00ED4AA7">
        <w:tc>
          <w:tcPr>
            <w:tcW w:w="1980" w:type="dxa"/>
            <w:tcBorders>
              <w:top w:val="single" w:sz="4" w:space="0" w:color="auto"/>
              <w:left w:val="single" w:sz="4" w:space="0" w:color="auto"/>
              <w:bottom w:val="single" w:sz="4" w:space="0" w:color="auto"/>
              <w:right w:val="single" w:sz="4" w:space="0" w:color="auto"/>
            </w:tcBorders>
            <w:vAlign w:val="center"/>
            <w:hideMark/>
          </w:tcPr>
          <w:p w14:paraId="1F54FA7A" w14:textId="77777777"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t>投资者关系活动主要内容介绍</w:t>
            </w:r>
          </w:p>
        </w:tc>
        <w:tc>
          <w:tcPr>
            <w:tcW w:w="6316" w:type="dxa"/>
            <w:tcBorders>
              <w:top w:val="single" w:sz="4" w:space="0" w:color="auto"/>
              <w:left w:val="single" w:sz="4" w:space="0" w:color="auto"/>
              <w:bottom w:val="single" w:sz="4" w:space="0" w:color="auto"/>
              <w:right w:val="single" w:sz="4" w:space="0" w:color="auto"/>
            </w:tcBorders>
          </w:tcPr>
          <w:p w14:paraId="29C62D85" w14:textId="77777777" w:rsidR="001478A8" w:rsidRDefault="00BE52A5" w:rsidP="007640EE">
            <w:pPr>
              <w:spacing w:line="480" w:lineRule="atLeast"/>
              <w:rPr>
                <w:rFonts w:ascii="宋体" w:hAnsi="宋体" w:hint="eastAsia"/>
                <w:bCs/>
                <w:iCs/>
                <w:color w:val="000000"/>
                <w:sz w:val="24"/>
                <w:szCs w:val="24"/>
              </w:rPr>
            </w:pPr>
            <w:r>
              <w:rPr>
                <w:rFonts w:ascii="宋体" w:hAnsi="宋体" w:hint="eastAsia"/>
                <w:bCs/>
                <w:iCs/>
                <w:color w:val="000000"/>
                <w:sz w:val="24"/>
                <w:szCs w:val="24"/>
              </w:rPr>
              <w:t>问答：</w:t>
            </w:r>
          </w:p>
          <w:p w14:paraId="3940B7A7" w14:textId="5ABBE103" w:rsidR="00723451" w:rsidRDefault="00723451" w:rsidP="00BE6B4B">
            <w:pPr>
              <w:pStyle w:val="a8"/>
              <w:numPr>
                <w:ilvl w:val="0"/>
                <w:numId w:val="27"/>
              </w:numPr>
              <w:spacing w:line="480" w:lineRule="atLeast"/>
              <w:ind w:firstLineChars="0"/>
              <w:rPr>
                <w:rFonts w:ascii="宋体" w:hAnsi="宋体" w:hint="eastAsia"/>
                <w:bCs/>
                <w:iCs/>
                <w:color w:val="000000"/>
                <w:sz w:val="24"/>
                <w:szCs w:val="24"/>
              </w:rPr>
            </w:pPr>
            <w:r>
              <w:rPr>
                <w:rFonts w:ascii="宋体" w:hAnsi="宋体" w:hint="eastAsia"/>
                <w:bCs/>
                <w:iCs/>
                <w:color w:val="000000"/>
                <w:sz w:val="24"/>
                <w:szCs w:val="24"/>
              </w:rPr>
              <w:t>公司的勘探目前进展如何？</w:t>
            </w:r>
          </w:p>
          <w:p w14:paraId="38FC4BFF" w14:textId="37303F54" w:rsidR="00723451" w:rsidRDefault="00723451" w:rsidP="00723451">
            <w:pPr>
              <w:spacing w:line="480" w:lineRule="atLeast"/>
              <w:rPr>
                <w:rFonts w:ascii="宋体" w:hAnsi="宋体" w:hint="eastAsia"/>
                <w:bCs/>
                <w:iCs/>
                <w:color w:val="000000"/>
                <w:sz w:val="24"/>
                <w:szCs w:val="24"/>
              </w:rPr>
            </w:pPr>
            <w:r>
              <w:rPr>
                <w:rFonts w:ascii="宋体" w:hAnsi="宋体" w:hint="eastAsia"/>
                <w:bCs/>
                <w:iCs/>
                <w:color w:val="000000"/>
                <w:sz w:val="24"/>
                <w:szCs w:val="24"/>
              </w:rPr>
              <w:t>答：</w:t>
            </w:r>
            <w:r w:rsidR="006038A9" w:rsidRPr="006038A9">
              <w:rPr>
                <w:rFonts w:ascii="宋体" w:hAnsi="宋体" w:hint="eastAsia"/>
                <w:bCs/>
                <w:iCs/>
                <w:color w:val="000000"/>
                <w:sz w:val="24"/>
                <w:szCs w:val="24"/>
              </w:rPr>
              <w:t>TFM铜钴矿开展矿区外围找矿和深部地质勘探工作，均取得显著成果。主要包括Big Pumpi铜钴矿的地质详查，TENK矿和FGME88矿深部地质勘探，共完成6,200米的金刚石钻探，提高资源量级别并达到预期勘探效果</w:t>
            </w:r>
            <w:r w:rsidR="001D6D5F">
              <w:rPr>
                <w:rFonts w:ascii="宋体" w:hAnsi="宋体" w:hint="eastAsia"/>
                <w:bCs/>
                <w:iCs/>
                <w:color w:val="000000"/>
                <w:sz w:val="24"/>
                <w:szCs w:val="24"/>
              </w:rPr>
              <w:t>。KFM铜钴矿</w:t>
            </w:r>
            <w:r w:rsidR="001D6D5F" w:rsidRPr="001D6D5F">
              <w:rPr>
                <w:rFonts w:ascii="宋体" w:hAnsi="宋体" w:hint="eastAsia"/>
                <w:bCs/>
                <w:iCs/>
                <w:color w:val="000000"/>
                <w:sz w:val="24"/>
                <w:szCs w:val="24"/>
              </w:rPr>
              <w:t>主要开展深部硫化矿补充勘探及外围地质找矿，现已完成钻孔施工19个，合计进尺6,017米，深部硫化矿勘探效果良好，外围找矿也取得一定进展。</w:t>
            </w:r>
          </w:p>
          <w:p w14:paraId="4DB49FC3" w14:textId="77777777" w:rsidR="00BC7C6F" w:rsidRPr="00723451" w:rsidRDefault="00BC7C6F" w:rsidP="00723451">
            <w:pPr>
              <w:spacing w:line="480" w:lineRule="atLeast"/>
              <w:rPr>
                <w:rFonts w:ascii="宋体" w:hAnsi="宋体" w:hint="eastAsia"/>
                <w:bCs/>
                <w:iCs/>
                <w:color w:val="000000"/>
                <w:sz w:val="24"/>
                <w:szCs w:val="24"/>
              </w:rPr>
            </w:pPr>
          </w:p>
          <w:p w14:paraId="777CC750" w14:textId="4897AF2A" w:rsidR="002912EC" w:rsidRDefault="00314E04" w:rsidP="00BE6B4B">
            <w:pPr>
              <w:pStyle w:val="a8"/>
              <w:numPr>
                <w:ilvl w:val="0"/>
                <w:numId w:val="27"/>
              </w:numPr>
              <w:spacing w:line="480" w:lineRule="atLeast"/>
              <w:ind w:firstLineChars="0"/>
              <w:rPr>
                <w:rFonts w:ascii="宋体" w:hAnsi="宋体" w:hint="eastAsia"/>
                <w:bCs/>
                <w:iCs/>
                <w:color w:val="000000"/>
                <w:sz w:val="24"/>
                <w:szCs w:val="24"/>
              </w:rPr>
            </w:pPr>
            <w:r>
              <w:rPr>
                <w:rFonts w:ascii="宋体" w:hAnsi="宋体" w:hint="eastAsia"/>
                <w:bCs/>
                <w:iCs/>
                <w:color w:val="000000"/>
                <w:sz w:val="24"/>
                <w:szCs w:val="24"/>
              </w:rPr>
              <w:t>自由现金流情况非常好，</w:t>
            </w:r>
            <w:r w:rsidR="00E54E0F">
              <w:rPr>
                <w:rFonts w:ascii="宋体" w:hAnsi="宋体" w:hint="eastAsia"/>
                <w:bCs/>
                <w:iCs/>
                <w:color w:val="000000"/>
                <w:sz w:val="24"/>
                <w:szCs w:val="24"/>
              </w:rPr>
              <w:t>资金使用的角度是否可以详细</w:t>
            </w:r>
            <w:r w:rsidR="00E54E0F">
              <w:rPr>
                <w:rFonts w:ascii="宋体" w:hAnsi="宋体" w:hint="eastAsia"/>
                <w:bCs/>
                <w:iCs/>
                <w:color w:val="000000"/>
                <w:sz w:val="24"/>
                <w:szCs w:val="24"/>
              </w:rPr>
              <w:lastRenderedPageBreak/>
              <w:t>介绍一下？</w:t>
            </w:r>
          </w:p>
          <w:p w14:paraId="117801A3" w14:textId="38EB4909" w:rsidR="005D7275" w:rsidRPr="002D2128" w:rsidRDefault="005D7275" w:rsidP="00B96BA7">
            <w:pPr>
              <w:spacing w:line="480" w:lineRule="atLeast"/>
              <w:rPr>
                <w:rFonts w:ascii="宋体" w:hAnsi="宋体" w:hint="eastAsia"/>
                <w:bCs/>
                <w:iCs/>
                <w:color w:val="000000"/>
                <w:sz w:val="24"/>
                <w:szCs w:val="24"/>
              </w:rPr>
            </w:pPr>
            <w:r>
              <w:rPr>
                <w:rFonts w:ascii="宋体" w:hAnsi="宋体" w:hint="eastAsia"/>
                <w:bCs/>
                <w:iCs/>
                <w:color w:val="000000"/>
                <w:sz w:val="24"/>
                <w:szCs w:val="24"/>
              </w:rPr>
              <w:t>答：</w:t>
            </w:r>
            <w:r w:rsidR="002D2128" w:rsidRPr="002D2128">
              <w:rPr>
                <w:rFonts w:ascii="宋体" w:hAnsi="宋体" w:hint="eastAsia"/>
                <w:bCs/>
                <w:iCs/>
                <w:color w:val="000000"/>
                <w:sz w:val="24"/>
                <w:szCs w:val="24"/>
              </w:rPr>
              <w:t>公司持续追求有利润的收入，有现金流的利润。今年上半年，以铜钴板块为主要贡献来源，公司取得强劲稳健的现金流表现：实现经营性净现金流108亿人民币，同比增加20.2亿；自由现金流68.1亿，同比增加46.3亿，提升幅度达到213%</w:t>
            </w:r>
            <w:r w:rsidR="00B96BA7">
              <w:rPr>
                <w:rFonts w:ascii="宋体" w:hAnsi="宋体" w:hint="eastAsia"/>
                <w:bCs/>
                <w:iCs/>
                <w:color w:val="000000"/>
                <w:sz w:val="24"/>
                <w:szCs w:val="24"/>
              </w:rPr>
              <w:t>。</w:t>
            </w:r>
            <w:r w:rsidR="00B96BA7" w:rsidRPr="002D2128">
              <w:rPr>
                <w:rFonts w:ascii="宋体" w:hAnsi="宋体" w:hint="eastAsia"/>
                <w:bCs/>
                <w:iCs/>
                <w:color w:val="000000"/>
                <w:sz w:val="24"/>
                <w:szCs w:val="24"/>
              </w:rPr>
              <w:t>公司一直致力于为投资者创造更高价值，提升股东长期回报。公司今年披露提质增效重回报的公告，公告中承诺2024-2026年连续三年，每年现金分红占当年合并报表中归母净利润比例超40%</w:t>
            </w:r>
            <w:r w:rsidR="00B96BA7">
              <w:rPr>
                <w:rFonts w:ascii="宋体" w:hAnsi="宋体" w:hint="eastAsia"/>
                <w:bCs/>
                <w:iCs/>
                <w:color w:val="000000"/>
                <w:sz w:val="24"/>
                <w:szCs w:val="24"/>
              </w:rPr>
              <w:t>。从财务杠杆角度，</w:t>
            </w:r>
            <w:r w:rsidR="00B96BA7" w:rsidRPr="002D2128">
              <w:rPr>
                <w:rFonts w:ascii="宋体" w:hAnsi="宋体" w:hint="eastAsia"/>
                <w:bCs/>
                <w:iCs/>
                <w:color w:val="000000"/>
                <w:sz w:val="24"/>
                <w:szCs w:val="24"/>
              </w:rPr>
              <w:t>公司将根据市场利率变化以及公司资金使用效率等方面，统筹规划债务比例</w:t>
            </w:r>
            <w:r w:rsidR="00B96BA7">
              <w:rPr>
                <w:rFonts w:ascii="宋体" w:hAnsi="宋体" w:hint="eastAsia"/>
                <w:bCs/>
                <w:iCs/>
                <w:color w:val="000000"/>
                <w:sz w:val="24"/>
                <w:szCs w:val="24"/>
              </w:rPr>
              <w:t>。</w:t>
            </w:r>
            <w:r w:rsidR="002D2128" w:rsidRPr="002D2128">
              <w:rPr>
                <w:rFonts w:ascii="宋体" w:hAnsi="宋体" w:hint="eastAsia"/>
                <w:bCs/>
                <w:iCs/>
                <w:color w:val="000000"/>
                <w:sz w:val="24"/>
                <w:szCs w:val="24"/>
              </w:rPr>
              <w:t>公司未来可见的规模较大的资本开支主要在刚果金TFM和KFM两个项目的扩产上面，将在未来的项目建设周期内投入，相关规划方案完成后，将适时向各位投资者通报</w:t>
            </w:r>
            <w:r w:rsidR="00B96BA7">
              <w:rPr>
                <w:rFonts w:ascii="宋体" w:hAnsi="宋体" w:hint="eastAsia"/>
                <w:bCs/>
                <w:iCs/>
                <w:color w:val="000000"/>
                <w:sz w:val="24"/>
                <w:szCs w:val="24"/>
              </w:rPr>
              <w:t>。</w:t>
            </w:r>
            <w:r w:rsidR="00B96BA7" w:rsidRPr="002D2128">
              <w:rPr>
                <w:rFonts w:ascii="宋体" w:hAnsi="宋体" w:hint="eastAsia"/>
                <w:bCs/>
                <w:iCs/>
                <w:color w:val="000000"/>
                <w:sz w:val="24"/>
                <w:szCs w:val="24"/>
              </w:rPr>
              <w:t xml:space="preserve"> </w:t>
            </w:r>
          </w:p>
          <w:p w14:paraId="51DFF3B4" w14:textId="77777777" w:rsidR="00BC7C6F" w:rsidRPr="005D7275" w:rsidRDefault="00BC7C6F" w:rsidP="005D7275">
            <w:pPr>
              <w:spacing w:line="480" w:lineRule="atLeast"/>
              <w:rPr>
                <w:rFonts w:ascii="宋体" w:hAnsi="宋体" w:hint="eastAsia"/>
                <w:bCs/>
                <w:iCs/>
                <w:color w:val="000000"/>
                <w:sz w:val="24"/>
                <w:szCs w:val="24"/>
              </w:rPr>
            </w:pPr>
          </w:p>
          <w:p w14:paraId="2472F45E" w14:textId="146811BA" w:rsidR="00BE6B4B" w:rsidRDefault="00BE6B4B" w:rsidP="00BE6B4B">
            <w:pPr>
              <w:pStyle w:val="a8"/>
              <w:numPr>
                <w:ilvl w:val="0"/>
                <w:numId w:val="27"/>
              </w:numPr>
              <w:spacing w:line="480" w:lineRule="atLeast"/>
              <w:ind w:firstLineChars="0"/>
              <w:rPr>
                <w:rFonts w:ascii="宋体" w:hAnsi="宋体" w:hint="eastAsia"/>
                <w:bCs/>
                <w:iCs/>
                <w:color w:val="000000"/>
                <w:sz w:val="24"/>
                <w:szCs w:val="24"/>
              </w:rPr>
            </w:pPr>
            <w:r w:rsidRPr="00BE6B4B">
              <w:rPr>
                <w:rFonts w:ascii="宋体" w:hAnsi="宋体" w:hint="eastAsia"/>
                <w:bCs/>
                <w:iCs/>
                <w:color w:val="000000"/>
                <w:sz w:val="24"/>
                <w:szCs w:val="24"/>
              </w:rPr>
              <w:t>公司后面几年铜产量怎么规划？</w:t>
            </w:r>
          </w:p>
          <w:p w14:paraId="72C85398" w14:textId="6F2D5CBA" w:rsidR="00E30727" w:rsidRDefault="00E30727" w:rsidP="00BE6B4B">
            <w:pPr>
              <w:spacing w:line="480" w:lineRule="atLeast"/>
              <w:rPr>
                <w:rFonts w:ascii="宋体" w:hAnsi="宋体" w:hint="eastAsia"/>
                <w:bCs/>
                <w:iCs/>
                <w:color w:val="000000"/>
                <w:sz w:val="24"/>
                <w:szCs w:val="24"/>
              </w:rPr>
            </w:pPr>
            <w:r w:rsidRPr="00BE6B4B">
              <w:rPr>
                <w:rFonts w:ascii="宋体" w:hAnsi="宋体" w:hint="eastAsia"/>
                <w:bCs/>
                <w:iCs/>
                <w:color w:val="000000"/>
                <w:sz w:val="24"/>
                <w:szCs w:val="24"/>
              </w:rPr>
              <w:t>答：</w:t>
            </w:r>
            <w:r w:rsidR="00BE6B4B" w:rsidRPr="00BE6B4B">
              <w:rPr>
                <w:rFonts w:ascii="宋体" w:hAnsi="宋体"/>
                <w:bCs/>
                <w:iCs/>
                <w:color w:val="000000"/>
                <w:sz w:val="24"/>
                <w:szCs w:val="24"/>
              </w:rPr>
              <w:t>公司2023年底提了未来五年的发展目标，计划完成“三步走”战略第二步“上台阶”的目标，进入全球一流矿业公司行列，到2028年实现年产铜金属80-100万吨。公司在刚果（金）的TFM矿山具备年产45万吨铜的生产能力，KFM具备15万吨铜的生产能力。今年上半年， KFM保持高产，TFM混合矿项目顺利达产达标，共实现产铜31.38万吨。目前，公司正在加快推进TFM西区和KFM深部开发，对达成铜金属产量规划做必要前期准备。感谢您的提问。</w:t>
            </w:r>
          </w:p>
          <w:p w14:paraId="125CC2FA" w14:textId="77777777" w:rsidR="00BE5616" w:rsidRPr="00BE6B4B" w:rsidRDefault="00BE5616" w:rsidP="00BE6B4B">
            <w:pPr>
              <w:spacing w:line="480" w:lineRule="atLeast"/>
              <w:rPr>
                <w:rFonts w:ascii="宋体" w:hAnsi="宋体" w:hint="eastAsia"/>
                <w:bCs/>
                <w:iCs/>
                <w:color w:val="000000"/>
                <w:sz w:val="24"/>
                <w:szCs w:val="24"/>
              </w:rPr>
            </w:pPr>
          </w:p>
          <w:p w14:paraId="141180A8" w14:textId="02B87C44" w:rsidR="00BE52A5" w:rsidRDefault="00BE6B4B" w:rsidP="00BE52A5">
            <w:pPr>
              <w:pStyle w:val="a8"/>
              <w:numPr>
                <w:ilvl w:val="0"/>
                <w:numId w:val="27"/>
              </w:numPr>
              <w:spacing w:line="480" w:lineRule="atLeast"/>
              <w:ind w:firstLineChars="0"/>
              <w:rPr>
                <w:rFonts w:ascii="宋体" w:hAnsi="宋体" w:hint="eastAsia"/>
                <w:bCs/>
                <w:iCs/>
                <w:color w:val="000000"/>
                <w:sz w:val="24"/>
                <w:szCs w:val="24"/>
              </w:rPr>
            </w:pPr>
            <w:r w:rsidRPr="00BE6B4B">
              <w:rPr>
                <w:rFonts w:ascii="宋体" w:hAnsi="宋体" w:hint="eastAsia"/>
                <w:bCs/>
                <w:iCs/>
                <w:color w:val="000000"/>
                <w:sz w:val="24"/>
                <w:szCs w:val="24"/>
              </w:rPr>
              <w:t>请问公司未来有何分红与派息计划</w:t>
            </w:r>
          </w:p>
          <w:p w14:paraId="38007503" w14:textId="77777777" w:rsidR="00BE5616" w:rsidRPr="00BE5616" w:rsidRDefault="00946EA2" w:rsidP="00BE5616">
            <w:pPr>
              <w:spacing w:line="480" w:lineRule="atLeast"/>
              <w:rPr>
                <w:rFonts w:ascii="宋体" w:hAnsi="宋体" w:hint="eastAsia"/>
                <w:bCs/>
                <w:iCs/>
                <w:color w:val="000000"/>
                <w:sz w:val="24"/>
                <w:szCs w:val="24"/>
              </w:rPr>
            </w:pPr>
            <w:r w:rsidRPr="00494867">
              <w:rPr>
                <w:rFonts w:ascii="宋体" w:hAnsi="宋体" w:hint="eastAsia"/>
                <w:bCs/>
                <w:iCs/>
                <w:color w:val="000000"/>
                <w:sz w:val="24"/>
                <w:szCs w:val="24"/>
              </w:rPr>
              <w:t>答：</w:t>
            </w:r>
            <w:r w:rsidR="00BE5616" w:rsidRPr="00BE5616">
              <w:rPr>
                <w:rFonts w:ascii="宋体" w:hAnsi="宋体"/>
                <w:bCs/>
                <w:iCs/>
                <w:color w:val="000000"/>
                <w:sz w:val="24"/>
                <w:szCs w:val="24"/>
              </w:rPr>
              <w:t>尊敬的投资者您好，公司高度重视投资者回报，严格按照相关法律法规及公司章程的规定制定分红方案，持续提升股东回报水平，给予广大股东丰厚稳定的投资回报。</w:t>
            </w:r>
          </w:p>
          <w:p w14:paraId="0495C757" w14:textId="77777777" w:rsidR="00BE5616" w:rsidRPr="00BE5616" w:rsidRDefault="00BE5616" w:rsidP="00BE5616">
            <w:pPr>
              <w:spacing w:line="480" w:lineRule="atLeast"/>
              <w:rPr>
                <w:rFonts w:ascii="宋体" w:hAnsi="宋体" w:hint="eastAsia"/>
                <w:bCs/>
                <w:iCs/>
                <w:color w:val="000000"/>
                <w:sz w:val="24"/>
                <w:szCs w:val="24"/>
              </w:rPr>
            </w:pPr>
            <w:r w:rsidRPr="00BE5616">
              <w:rPr>
                <w:rFonts w:ascii="宋体" w:hAnsi="宋体"/>
                <w:bCs/>
                <w:iCs/>
                <w:color w:val="000000"/>
                <w:sz w:val="24"/>
                <w:szCs w:val="24"/>
              </w:rPr>
              <w:lastRenderedPageBreak/>
              <w:t>2024年，公司向全体股东派发了2023年末期股息，即每10股派发现金红利1.5425元（含税）。根据截至2023年12月31日本公司总股本（扣除公司回购专用证券账户所持股份数），2023年末期股息派发总额预计为人民币3,300,072,344.65元（含税），现金分红比例约为40.00%。</w:t>
            </w:r>
          </w:p>
          <w:p w14:paraId="010D0085" w14:textId="77777777" w:rsidR="00BE5616" w:rsidRPr="00BE5616" w:rsidRDefault="00BE5616" w:rsidP="00BE5616">
            <w:pPr>
              <w:spacing w:line="480" w:lineRule="atLeast"/>
              <w:rPr>
                <w:rFonts w:ascii="宋体" w:hAnsi="宋体" w:hint="eastAsia"/>
                <w:bCs/>
                <w:iCs/>
                <w:color w:val="000000"/>
                <w:sz w:val="24"/>
                <w:szCs w:val="24"/>
              </w:rPr>
            </w:pPr>
            <w:r w:rsidRPr="00BE5616">
              <w:rPr>
                <w:rFonts w:ascii="宋体" w:hAnsi="宋体"/>
                <w:bCs/>
                <w:iCs/>
                <w:color w:val="000000"/>
                <w:sz w:val="24"/>
                <w:szCs w:val="24"/>
              </w:rPr>
              <w:t>为提升股东长期回报的确定性，未来三年（2024年-2026年）公司将按照《公司章程》中的规定制定利润分配方案，承诺在满足公司正常经营及未来发展的前提下2024年至2026年连续三年每年现金分红占当年合并报表中归属于母公司股东的净利润比例超40%，为投资者创造更多价值，维护广大股东合法权益。</w:t>
            </w:r>
          </w:p>
          <w:p w14:paraId="6AD98C5C" w14:textId="77777777" w:rsidR="00BE5616" w:rsidRPr="00BE5616" w:rsidRDefault="00BE5616" w:rsidP="00BE5616">
            <w:pPr>
              <w:spacing w:line="480" w:lineRule="atLeast"/>
              <w:rPr>
                <w:rFonts w:ascii="宋体" w:hAnsi="宋体" w:hint="eastAsia"/>
                <w:bCs/>
                <w:iCs/>
                <w:color w:val="000000"/>
                <w:sz w:val="24"/>
                <w:szCs w:val="24"/>
              </w:rPr>
            </w:pPr>
            <w:r w:rsidRPr="00BE5616">
              <w:rPr>
                <w:rFonts w:ascii="宋体" w:hAnsi="宋体"/>
                <w:bCs/>
                <w:iCs/>
                <w:color w:val="000000"/>
                <w:sz w:val="24"/>
                <w:szCs w:val="24"/>
              </w:rPr>
              <w:t>感谢您的关注。</w:t>
            </w:r>
          </w:p>
          <w:p w14:paraId="059741AE" w14:textId="36EA9F68" w:rsidR="00946EA2" w:rsidRPr="00494867" w:rsidRDefault="00946EA2" w:rsidP="00494867">
            <w:pPr>
              <w:spacing w:line="480" w:lineRule="atLeast"/>
              <w:rPr>
                <w:rFonts w:ascii="宋体" w:hAnsi="宋体" w:hint="eastAsia"/>
                <w:bCs/>
                <w:iCs/>
                <w:color w:val="000000"/>
                <w:sz w:val="24"/>
                <w:szCs w:val="24"/>
              </w:rPr>
            </w:pPr>
          </w:p>
          <w:p w14:paraId="7CA990AA" w14:textId="77777777" w:rsidR="00BE5616" w:rsidRDefault="00BE5616" w:rsidP="00BE5616">
            <w:pPr>
              <w:pStyle w:val="a8"/>
              <w:numPr>
                <w:ilvl w:val="0"/>
                <w:numId w:val="27"/>
              </w:numPr>
              <w:spacing w:line="480" w:lineRule="atLeast"/>
              <w:ind w:firstLineChars="0"/>
              <w:rPr>
                <w:rFonts w:ascii="宋体" w:hAnsi="宋体" w:hint="eastAsia"/>
                <w:bCs/>
                <w:iCs/>
                <w:color w:val="000000"/>
                <w:sz w:val="24"/>
                <w:szCs w:val="24"/>
              </w:rPr>
            </w:pPr>
            <w:r w:rsidRPr="00BE5616">
              <w:rPr>
                <w:rFonts w:ascii="宋体" w:hAnsi="宋体" w:hint="eastAsia"/>
                <w:bCs/>
                <w:iCs/>
                <w:color w:val="000000"/>
                <w:sz w:val="24"/>
                <w:szCs w:val="24"/>
              </w:rPr>
              <w:t>您好，公司2024年第四季度有何发展规划？如何继续保持良好的发展趋势？谢谢</w:t>
            </w:r>
          </w:p>
          <w:p w14:paraId="45A8B7F1" w14:textId="77777777" w:rsidR="00BE5616" w:rsidRPr="00BE5616" w:rsidRDefault="00946EA2" w:rsidP="00BE5616">
            <w:pPr>
              <w:spacing w:line="480" w:lineRule="atLeast"/>
              <w:rPr>
                <w:rFonts w:ascii="宋体" w:hAnsi="宋体" w:hint="eastAsia"/>
                <w:bCs/>
                <w:iCs/>
                <w:color w:val="000000"/>
                <w:sz w:val="24"/>
                <w:szCs w:val="24"/>
              </w:rPr>
            </w:pPr>
            <w:r w:rsidRPr="00BE5616">
              <w:rPr>
                <w:rFonts w:ascii="宋体" w:hAnsi="宋体" w:hint="eastAsia"/>
                <w:bCs/>
                <w:iCs/>
                <w:color w:val="000000"/>
                <w:sz w:val="24"/>
                <w:szCs w:val="24"/>
              </w:rPr>
              <w:t>答：</w:t>
            </w:r>
            <w:r w:rsidR="00BE5616" w:rsidRPr="00BE5616">
              <w:rPr>
                <w:rFonts w:ascii="宋体" w:hAnsi="宋体"/>
                <w:bCs/>
                <w:iCs/>
                <w:color w:val="000000"/>
                <w:sz w:val="24"/>
                <w:szCs w:val="24"/>
              </w:rPr>
              <w:t>尊敬的投资者您好，2024年是公司的“精益年”，我们将围绕“提质、降本、增效”的总方针，积极践行运营、成本、创新、ESG、人才等要素的全面提升。铜钴、钼钨、铌磷板块将持续优化工艺流程，改善技术指标，进一步提质增效。同时加快推进TFM西区pumpi矿和KFM深部开发。2023年我们提出了未来五年的发展目标，实现年产铜金属80-100万吨，公司将在内生增长方面投入更多的精力。感谢您的关注。</w:t>
            </w:r>
          </w:p>
          <w:p w14:paraId="6DAA635E" w14:textId="74A56FFD" w:rsidR="00946EA2" w:rsidRPr="00BE5616" w:rsidRDefault="00946EA2" w:rsidP="00BE5616">
            <w:pPr>
              <w:pStyle w:val="a8"/>
              <w:spacing w:line="480" w:lineRule="atLeast"/>
              <w:ind w:left="360" w:firstLineChars="0" w:firstLine="0"/>
              <w:rPr>
                <w:rFonts w:ascii="宋体" w:hAnsi="宋体" w:hint="eastAsia"/>
                <w:bCs/>
                <w:iCs/>
                <w:color w:val="000000"/>
                <w:sz w:val="24"/>
                <w:szCs w:val="24"/>
              </w:rPr>
            </w:pPr>
          </w:p>
          <w:p w14:paraId="64570F27" w14:textId="77777777" w:rsidR="004F5E2D" w:rsidRDefault="004F5E2D" w:rsidP="004F5E2D">
            <w:pPr>
              <w:pStyle w:val="a8"/>
              <w:numPr>
                <w:ilvl w:val="0"/>
                <w:numId w:val="27"/>
              </w:numPr>
              <w:spacing w:line="480" w:lineRule="atLeast"/>
              <w:ind w:firstLineChars="0"/>
              <w:rPr>
                <w:rFonts w:ascii="宋体" w:hAnsi="宋体" w:hint="eastAsia"/>
                <w:bCs/>
                <w:iCs/>
                <w:color w:val="000000"/>
                <w:sz w:val="24"/>
                <w:szCs w:val="24"/>
              </w:rPr>
            </w:pPr>
            <w:r w:rsidRPr="004F5E2D">
              <w:rPr>
                <w:rFonts w:ascii="宋体" w:hAnsi="宋体" w:hint="eastAsia"/>
                <w:bCs/>
                <w:iCs/>
                <w:color w:val="000000"/>
                <w:sz w:val="24"/>
                <w:szCs w:val="24"/>
              </w:rPr>
              <w:t>请问梁总，今股票市场如此低迷，公司有没有回购注销计划？</w:t>
            </w:r>
          </w:p>
          <w:p w14:paraId="2CA675BD" w14:textId="77777777" w:rsidR="004F5E2D" w:rsidRPr="004F5E2D" w:rsidRDefault="00B03C80" w:rsidP="004F5E2D">
            <w:pPr>
              <w:spacing w:line="480" w:lineRule="atLeast"/>
              <w:rPr>
                <w:rFonts w:ascii="宋体" w:hAnsi="宋体" w:hint="eastAsia"/>
                <w:bCs/>
                <w:iCs/>
                <w:color w:val="000000"/>
                <w:sz w:val="24"/>
                <w:szCs w:val="24"/>
              </w:rPr>
            </w:pPr>
            <w:r w:rsidRPr="004F5E2D">
              <w:rPr>
                <w:rFonts w:ascii="宋体" w:hAnsi="宋体" w:hint="eastAsia"/>
                <w:bCs/>
                <w:iCs/>
                <w:color w:val="000000"/>
                <w:sz w:val="24"/>
                <w:szCs w:val="24"/>
              </w:rPr>
              <w:t>答：</w:t>
            </w:r>
            <w:r w:rsidR="004F5E2D" w:rsidRPr="004F5E2D">
              <w:rPr>
                <w:rFonts w:ascii="宋体" w:hAnsi="宋体"/>
                <w:bCs/>
                <w:iCs/>
                <w:color w:val="000000"/>
                <w:sz w:val="24"/>
                <w:szCs w:val="24"/>
              </w:rPr>
              <w:t>尊敬的投资者您好，股价波动受宏观经济环境、市场情绪、供需关系等多重因素影响。目前公司暂无回购股份等计划。感谢您的关注。</w:t>
            </w:r>
          </w:p>
          <w:p w14:paraId="364052EB" w14:textId="08FF9779" w:rsidR="00B03C80" w:rsidRPr="004F5E2D" w:rsidRDefault="00B03C80" w:rsidP="004F5E2D">
            <w:pPr>
              <w:spacing w:line="480" w:lineRule="atLeast"/>
              <w:rPr>
                <w:rFonts w:ascii="宋体" w:hAnsi="宋体" w:hint="eastAsia"/>
                <w:bCs/>
                <w:iCs/>
                <w:color w:val="000000"/>
                <w:sz w:val="24"/>
                <w:szCs w:val="24"/>
              </w:rPr>
            </w:pPr>
          </w:p>
          <w:p w14:paraId="54518EB9" w14:textId="77777777" w:rsidR="004F5E2D" w:rsidRDefault="004F5E2D" w:rsidP="004F5E2D">
            <w:pPr>
              <w:pStyle w:val="a8"/>
              <w:numPr>
                <w:ilvl w:val="0"/>
                <w:numId w:val="27"/>
              </w:numPr>
              <w:spacing w:line="480" w:lineRule="atLeast"/>
              <w:ind w:firstLineChars="0"/>
              <w:rPr>
                <w:rFonts w:ascii="宋体" w:hAnsi="宋体" w:hint="eastAsia"/>
                <w:bCs/>
                <w:iCs/>
                <w:color w:val="000000"/>
                <w:sz w:val="24"/>
                <w:szCs w:val="24"/>
              </w:rPr>
            </w:pPr>
            <w:r w:rsidRPr="004F5E2D">
              <w:rPr>
                <w:rFonts w:ascii="宋体" w:hAnsi="宋体" w:hint="eastAsia"/>
                <w:bCs/>
                <w:iCs/>
                <w:color w:val="000000"/>
                <w:sz w:val="24"/>
                <w:szCs w:val="24"/>
              </w:rPr>
              <w:t>尊敬的董秘您好，请问公司的产品主要出口到哪些国家和地区？谢谢！</w:t>
            </w:r>
          </w:p>
          <w:p w14:paraId="11082965" w14:textId="3361ED94" w:rsidR="00227C97" w:rsidRPr="00227C97" w:rsidRDefault="00EA243A" w:rsidP="00227C97">
            <w:pPr>
              <w:spacing w:line="480" w:lineRule="atLeast"/>
              <w:rPr>
                <w:rFonts w:ascii="宋体" w:hAnsi="宋体" w:hint="eastAsia"/>
                <w:bCs/>
                <w:iCs/>
                <w:color w:val="000000"/>
                <w:sz w:val="24"/>
                <w:szCs w:val="24"/>
              </w:rPr>
            </w:pPr>
            <w:r w:rsidRPr="004F5E2D">
              <w:rPr>
                <w:rFonts w:ascii="宋体" w:hAnsi="宋体" w:hint="eastAsia"/>
                <w:bCs/>
                <w:iCs/>
                <w:color w:val="000000"/>
                <w:sz w:val="24"/>
                <w:szCs w:val="24"/>
              </w:rPr>
              <w:t>答：</w:t>
            </w:r>
            <w:r w:rsidR="00DE747E" w:rsidRPr="00DE747E">
              <w:rPr>
                <w:rFonts w:ascii="宋体" w:hAnsi="宋体"/>
                <w:bCs/>
                <w:iCs/>
                <w:color w:val="000000"/>
                <w:sz w:val="24"/>
                <w:szCs w:val="24"/>
              </w:rPr>
              <w:t>尊敬的投资者您好，公司铜、钴主要产品为阴极铜和氢氧化钴。阴极铜业务建立起了矿山-IXM-终端加工厂及冶炼厂的业务模式；氢氧化钴主要通过IXM的贸易网络销售给下游钴冶炼厂商和新能源供应链下游生产商。钼、钨相关产品采用“生产厂-销售公司-消费用户”的直销模式，辅以“生产厂-第三方贸易商-消费用户”的经销模式。铌产品同样建立了“生产厂-IXM-消费用户”的经销模式，整合IXM全球销售网络和中国国内销售团队的铌铁客户销售网络，不断增厚铌铁销售利润。磷产品当地生产，当地销售。化肥混合商按不同的配方将公司的磷肥和其他辅料混合调制生产出混合化肥，并销售给巴西境内终端用户。感谢您的关注。</w:t>
            </w:r>
          </w:p>
        </w:tc>
      </w:tr>
      <w:tr w:rsidR="00A80EC7" w14:paraId="088CC070" w14:textId="77777777" w:rsidTr="00C90E5F">
        <w:tc>
          <w:tcPr>
            <w:tcW w:w="1980" w:type="dxa"/>
            <w:tcBorders>
              <w:top w:val="single" w:sz="4" w:space="0" w:color="auto"/>
              <w:left w:val="single" w:sz="4" w:space="0" w:color="auto"/>
              <w:bottom w:val="single" w:sz="4" w:space="0" w:color="auto"/>
              <w:right w:val="single" w:sz="4" w:space="0" w:color="auto"/>
            </w:tcBorders>
            <w:vAlign w:val="center"/>
            <w:hideMark/>
          </w:tcPr>
          <w:p w14:paraId="116220A7" w14:textId="77777777" w:rsidR="00A80EC7" w:rsidRDefault="00A80EC7" w:rsidP="00C90E5F">
            <w:pPr>
              <w:spacing w:line="480" w:lineRule="atLeast"/>
              <w:rPr>
                <w:rFonts w:ascii="宋体" w:hAnsi="宋体" w:hint="eastAsia"/>
                <w:bCs/>
                <w:iCs/>
                <w:color w:val="000000"/>
                <w:sz w:val="24"/>
                <w:szCs w:val="24"/>
              </w:rPr>
            </w:pPr>
            <w:r>
              <w:rPr>
                <w:rFonts w:ascii="宋体" w:hAnsi="宋体" w:hint="eastAsia"/>
                <w:bCs/>
                <w:iCs/>
                <w:color w:val="000000"/>
                <w:sz w:val="24"/>
                <w:szCs w:val="24"/>
              </w:rPr>
              <w:lastRenderedPageBreak/>
              <w:t>附件清单（如有）</w:t>
            </w:r>
          </w:p>
        </w:tc>
        <w:tc>
          <w:tcPr>
            <w:tcW w:w="6316" w:type="dxa"/>
            <w:tcBorders>
              <w:top w:val="single" w:sz="4" w:space="0" w:color="auto"/>
              <w:left w:val="single" w:sz="4" w:space="0" w:color="auto"/>
              <w:bottom w:val="single" w:sz="4" w:space="0" w:color="auto"/>
              <w:right w:val="single" w:sz="4" w:space="0" w:color="auto"/>
            </w:tcBorders>
            <w:hideMark/>
          </w:tcPr>
          <w:p w14:paraId="7C8B56C5" w14:textId="77777777" w:rsidR="00A80EC7" w:rsidRDefault="00A80EC7" w:rsidP="00C90E5F">
            <w:pPr>
              <w:spacing w:beforeLines="50" w:before="156" w:afterLines="50" w:after="156" w:line="520" w:lineRule="exact"/>
              <w:jc w:val="left"/>
              <w:rPr>
                <w:bCs/>
                <w:iCs/>
                <w:color w:val="000000"/>
              </w:rPr>
            </w:pPr>
            <w:r>
              <w:rPr>
                <w:rFonts w:ascii="宋体" w:hAnsi="宋体" w:hint="eastAsia"/>
                <w:bCs/>
                <w:iCs/>
                <w:color w:val="000000"/>
                <w:sz w:val="24"/>
                <w:szCs w:val="24"/>
              </w:rPr>
              <w:t>无</w:t>
            </w:r>
          </w:p>
        </w:tc>
      </w:tr>
    </w:tbl>
    <w:p w14:paraId="485D7074" w14:textId="77777777" w:rsidR="00C90E5F" w:rsidRDefault="00C90E5F"/>
    <w:sectPr w:rsidR="00C90E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4DDFB" w14:textId="77777777" w:rsidR="00981A72" w:rsidRDefault="00981A72" w:rsidP="00A80EC7">
      <w:pPr>
        <w:rPr>
          <w:rFonts w:hint="eastAsia"/>
        </w:rPr>
      </w:pPr>
      <w:r>
        <w:separator/>
      </w:r>
    </w:p>
  </w:endnote>
  <w:endnote w:type="continuationSeparator" w:id="0">
    <w:p w14:paraId="4B110191" w14:textId="77777777" w:rsidR="00981A72" w:rsidRDefault="00981A72" w:rsidP="00A80EC7">
      <w:pPr>
        <w:rPr>
          <w:rFonts w:hint="eastAsia"/>
        </w:rPr>
      </w:pPr>
      <w:r>
        <w:continuationSeparator/>
      </w:r>
    </w:p>
  </w:endnote>
  <w:endnote w:type="continuationNotice" w:id="1">
    <w:p w14:paraId="57011824" w14:textId="77777777" w:rsidR="00981A72" w:rsidRDefault="00981A7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7B95A" w14:textId="77777777" w:rsidR="00981A72" w:rsidRDefault="00981A72" w:rsidP="00A80EC7">
      <w:pPr>
        <w:rPr>
          <w:rFonts w:hint="eastAsia"/>
        </w:rPr>
      </w:pPr>
      <w:r>
        <w:separator/>
      </w:r>
    </w:p>
  </w:footnote>
  <w:footnote w:type="continuationSeparator" w:id="0">
    <w:p w14:paraId="79FBC3A2" w14:textId="77777777" w:rsidR="00981A72" w:rsidRDefault="00981A72" w:rsidP="00A80EC7">
      <w:pPr>
        <w:rPr>
          <w:rFonts w:hint="eastAsia"/>
        </w:rPr>
      </w:pPr>
      <w:r>
        <w:continuationSeparator/>
      </w:r>
    </w:p>
  </w:footnote>
  <w:footnote w:type="continuationNotice" w:id="1">
    <w:p w14:paraId="220359A1" w14:textId="77777777" w:rsidR="00981A72" w:rsidRDefault="00981A72">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A5888"/>
    <w:multiLevelType w:val="hybridMultilevel"/>
    <w:tmpl w:val="C534DE74"/>
    <w:lvl w:ilvl="0" w:tplc="47F62D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2F4F11"/>
    <w:multiLevelType w:val="hybridMultilevel"/>
    <w:tmpl w:val="1378419A"/>
    <w:lvl w:ilvl="0" w:tplc="89C86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F5B08"/>
    <w:multiLevelType w:val="hybridMultilevel"/>
    <w:tmpl w:val="61DED730"/>
    <w:lvl w:ilvl="0" w:tplc="8018AC2A">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04E0EBD"/>
    <w:multiLevelType w:val="hybridMultilevel"/>
    <w:tmpl w:val="15663286"/>
    <w:lvl w:ilvl="0" w:tplc="B8762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9F49A6"/>
    <w:multiLevelType w:val="hybridMultilevel"/>
    <w:tmpl w:val="AE6E497A"/>
    <w:lvl w:ilvl="0" w:tplc="3AA685A0">
      <w:start w:val="2024"/>
      <w:numFmt w:val="bullet"/>
      <w:lvlText w:val="-"/>
      <w:lvlJc w:val="left"/>
      <w:pPr>
        <w:ind w:left="720" w:hanging="360"/>
      </w:pPr>
      <w:rPr>
        <w:rFonts w:ascii="宋体" w:eastAsia="宋体" w:hAnsi="宋体"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 w15:restartNumberingAfterBreak="0">
    <w:nsid w:val="2A4A083B"/>
    <w:multiLevelType w:val="hybridMultilevel"/>
    <w:tmpl w:val="03565D2C"/>
    <w:lvl w:ilvl="0" w:tplc="B07AD9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AD90436"/>
    <w:multiLevelType w:val="hybridMultilevel"/>
    <w:tmpl w:val="F3EA095A"/>
    <w:lvl w:ilvl="0" w:tplc="1C6E1E54">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FDD67F2"/>
    <w:multiLevelType w:val="hybridMultilevel"/>
    <w:tmpl w:val="862A9AD0"/>
    <w:lvl w:ilvl="0" w:tplc="91307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952069"/>
    <w:multiLevelType w:val="hybridMultilevel"/>
    <w:tmpl w:val="848A2280"/>
    <w:lvl w:ilvl="0" w:tplc="883AB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9D65BE"/>
    <w:multiLevelType w:val="hybridMultilevel"/>
    <w:tmpl w:val="CB3C6DFA"/>
    <w:lvl w:ilvl="0" w:tplc="F65CC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713D8B"/>
    <w:multiLevelType w:val="hybridMultilevel"/>
    <w:tmpl w:val="8AF2E53A"/>
    <w:lvl w:ilvl="0" w:tplc="D2EC5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0E468B"/>
    <w:multiLevelType w:val="hybridMultilevel"/>
    <w:tmpl w:val="AA04C81C"/>
    <w:lvl w:ilvl="0" w:tplc="FD461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5A0961"/>
    <w:multiLevelType w:val="hybridMultilevel"/>
    <w:tmpl w:val="AD44B5BA"/>
    <w:lvl w:ilvl="0" w:tplc="A64E9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99693B"/>
    <w:multiLevelType w:val="hybridMultilevel"/>
    <w:tmpl w:val="5DDE7F0A"/>
    <w:lvl w:ilvl="0" w:tplc="0742A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28203B"/>
    <w:multiLevelType w:val="hybridMultilevel"/>
    <w:tmpl w:val="FB00B9D6"/>
    <w:lvl w:ilvl="0" w:tplc="141830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1A979E5"/>
    <w:multiLevelType w:val="hybridMultilevel"/>
    <w:tmpl w:val="ECC855F6"/>
    <w:lvl w:ilvl="0" w:tplc="86BEA9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DA4A29"/>
    <w:multiLevelType w:val="hybridMultilevel"/>
    <w:tmpl w:val="A98AA41C"/>
    <w:lvl w:ilvl="0" w:tplc="25B05E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61A7BAF"/>
    <w:multiLevelType w:val="hybridMultilevel"/>
    <w:tmpl w:val="DBC4A8B8"/>
    <w:lvl w:ilvl="0" w:tplc="C98469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0617BF"/>
    <w:multiLevelType w:val="hybridMultilevel"/>
    <w:tmpl w:val="343EA918"/>
    <w:lvl w:ilvl="0" w:tplc="4C889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D867C3"/>
    <w:multiLevelType w:val="hybridMultilevel"/>
    <w:tmpl w:val="E21CDAFA"/>
    <w:lvl w:ilvl="0" w:tplc="C33E9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B769F8"/>
    <w:multiLevelType w:val="hybridMultilevel"/>
    <w:tmpl w:val="A860D7D4"/>
    <w:lvl w:ilvl="0" w:tplc="AEB62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656F1C"/>
    <w:multiLevelType w:val="hybridMultilevel"/>
    <w:tmpl w:val="C4709AB0"/>
    <w:lvl w:ilvl="0" w:tplc="72ACCC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E80946"/>
    <w:multiLevelType w:val="hybridMultilevel"/>
    <w:tmpl w:val="B1967582"/>
    <w:lvl w:ilvl="0" w:tplc="EAEACF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4233EF"/>
    <w:multiLevelType w:val="hybridMultilevel"/>
    <w:tmpl w:val="53A8C228"/>
    <w:lvl w:ilvl="0" w:tplc="12B64B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1551FC7"/>
    <w:multiLevelType w:val="hybridMultilevel"/>
    <w:tmpl w:val="8C8C4B26"/>
    <w:lvl w:ilvl="0" w:tplc="248A10E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5" w15:restartNumberingAfterBreak="0">
    <w:nsid w:val="72446843"/>
    <w:multiLevelType w:val="hybridMultilevel"/>
    <w:tmpl w:val="932EAE60"/>
    <w:lvl w:ilvl="0" w:tplc="37563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D741BBC"/>
    <w:multiLevelType w:val="hybridMultilevel"/>
    <w:tmpl w:val="3CACE9C8"/>
    <w:lvl w:ilvl="0" w:tplc="5CCC85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7644491">
    <w:abstractNumId w:val="1"/>
  </w:num>
  <w:num w:numId="2" w16cid:durableId="1972398304">
    <w:abstractNumId w:val="17"/>
  </w:num>
  <w:num w:numId="3" w16cid:durableId="1083645311">
    <w:abstractNumId w:val="8"/>
  </w:num>
  <w:num w:numId="4" w16cid:durableId="1881286437">
    <w:abstractNumId w:val="7"/>
  </w:num>
  <w:num w:numId="5" w16cid:durableId="1983656942">
    <w:abstractNumId w:val="20"/>
  </w:num>
  <w:num w:numId="6" w16cid:durableId="1627005736">
    <w:abstractNumId w:val="16"/>
  </w:num>
  <w:num w:numId="7" w16cid:durableId="4795430">
    <w:abstractNumId w:val="25"/>
  </w:num>
  <w:num w:numId="8" w16cid:durableId="387456553">
    <w:abstractNumId w:val="12"/>
  </w:num>
  <w:num w:numId="9" w16cid:durableId="1010452190">
    <w:abstractNumId w:val="3"/>
  </w:num>
  <w:num w:numId="10" w16cid:durableId="886986069">
    <w:abstractNumId w:val="9"/>
  </w:num>
  <w:num w:numId="11" w16cid:durableId="777140556">
    <w:abstractNumId w:val="18"/>
  </w:num>
  <w:num w:numId="12" w16cid:durableId="963803636">
    <w:abstractNumId w:val="21"/>
  </w:num>
  <w:num w:numId="13" w16cid:durableId="127825511">
    <w:abstractNumId w:val="26"/>
  </w:num>
  <w:num w:numId="14" w16cid:durableId="119542565">
    <w:abstractNumId w:val="15"/>
  </w:num>
  <w:num w:numId="15" w16cid:durableId="1544246760">
    <w:abstractNumId w:val="11"/>
  </w:num>
  <w:num w:numId="16" w16cid:durableId="1478834934">
    <w:abstractNumId w:val="13"/>
  </w:num>
  <w:num w:numId="17" w16cid:durableId="305165596">
    <w:abstractNumId w:val="10"/>
  </w:num>
  <w:num w:numId="18" w16cid:durableId="1431509911">
    <w:abstractNumId w:val="22"/>
  </w:num>
  <w:num w:numId="19" w16cid:durableId="1673141859">
    <w:abstractNumId w:val="19"/>
  </w:num>
  <w:num w:numId="20" w16cid:durableId="874848291">
    <w:abstractNumId w:val="14"/>
  </w:num>
  <w:num w:numId="21" w16cid:durableId="1870296308">
    <w:abstractNumId w:val="24"/>
  </w:num>
  <w:num w:numId="22" w16cid:durableId="1898201494">
    <w:abstractNumId w:val="5"/>
  </w:num>
  <w:num w:numId="23" w16cid:durableId="1019313307">
    <w:abstractNumId w:val="0"/>
  </w:num>
  <w:num w:numId="24" w16cid:durableId="390883478">
    <w:abstractNumId w:val="4"/>
  </w:num>
  <w:num w:numId="25" w16cid:durableId="17128448">
    <w:abstractNumId w:val="2"/>
  </w:num>
  <w:num w:numId="26" w16cid:durableId="832532464">
    <w:abstractNumId w:val="6"/>
  </w:num>
  <w:num w:numId="27" w16cid:durableId="1273974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C5"/>
    <w:rsid w:val="00003FC8"/>
    <w:rsid w:val="0000499D"/>
    <w:rsid w:val="000130A7"/>
    <w:rsid w:val="0001470E"/>
    <w:rsid w:val="0001506F"/>
    <w:rsid w:val="000156C0"/>
    <w:rsid w:val="000207C9"/>
    <w:rsid w:val="000339DF"/>
    <w:rsid w:val="00040522"/>
    <w:rsid w:val="0004069B"/>
    <w:rsid w:val="00042E95"/>
    <w:rsid w:val="00050B5B"/>
    <w:rsid w:val="00052025"/>
    <w:rsid w:val="00055DF8"/>
    <w:rsid w:val="00056A84"/>
    <w:rsid w:val="00062723"/>
    <w:rsid w:val="000650A0"/>
    <w:rsid w:val="0006563F"/>
    <w:rsid w:val="00065CC1"/>
    <w:rsid w:val="00067229"/>
    <w:rsid w:val="0007080A"/>
    <w:rsid w:val="00075187"/>
    <w:rsid w:val="000831CB"/>
    <w:rsid w:val="000855A4"/>
    <w:rsid w:val="00093543"/>
    <w:rsid w:val="000A2055"/>
    <w:rsid w:val="000A282F"/>
    <w:rsid w:val="000A2E61"/>
    <w:rsid w:val="000A3A04"/>
    <w:rsid w:val="000A598C"/>
    <w:rsid w:val="000A600D"/>
    <w:rsid w:val="000B0290"/>
    <w:rsid w:val="000C4472"/>
    <w:rsid w:val="000D6317"/>
    <w:rsid w:val="000E0457"/>
    <w:rsid w:val="000F01E7"/>
    <w:rsid w:val="000F06B9"/>
    <w:rsid w:val="000F2A7B"/>
    <w:rsid w:val="001038A1"/>
    <w:rsid w:val="00104A80"/>
    <w:rsid w:val="0010747E"/>
    <w:rsid w:val="001125CB"/>
    <w:rsid w:val="0011685E"/>
    <w:rsid w:val="00117FCB"/>
    <w:rsid w:val="00120864"/>
    <w:rsid w:val="0012679C"/>
    <w:rsid w:val="00126BC2"/>
    <w:rsid w:val="00130227"/>
    <w:rsid w:val="00132FD8"/>
    <w:rsid w:val="00136A50"/>
    <w:rsid w:val="00137765"/>
    <w:rsid w:val="001429BC"/>
    <w:rsid w:val="00143B93"/>
    <w:rsid w:val="001478A8"/>
    <w:rsid w:val="001543E6"/>
    <w:rsid w:val="00156064"/>
    <w:rsid w:val="00156FE9"/>
    <w:rsid w:val="0016075C"/>
    <w:rsid w:val="00162F0D"/>
    <w:rsid w:val="001640B2"/>
    <w:rsid w:val="00167A22"/>
    <w:rsid w:val="00172FDC"/>
    <w:rsid w:val="0017350E"/>
    <w:rsid w:val="00180941"/>
    <w:rsid w:val="00185900"/>
    <w:rsid w:val="00192219"/>
    <w:rsid w:val="001C5ADC"/>
    <w:rsid w:val="001C6472"/>
    <w:rsid w:val="001C7004"/>
    <w:rsid w:val="001D2BA1"/>
    <w:rsid w:val="001D33BE"/>
    <w:rsid w:val="001D6D5F"/>
    <w:rsid w:val="001E0449"/>
    <w:rsid w:val="001E258C"/>
    <w:rsid w:val="001E2896"/>
    <w:rsid w:val="001F14AD"/>
    <w:rsid w:val="001F36F3"/>
    <w:rsid w:val="00200DA8"/>
    <w:rsid w:val="00205378"/>
    <w:rsid w:val="00206306"/>
    <w:rsid w:val="00213540"/>
    <w:rsid w:val="0021720B"/>
    <w:rsid w:val="002263E2"/>
    <w:rsid w:val="00226A16"/>
    <w:rsid w:val="00227C97"/>
    <w:rsid w:val="00232174"/>
    <w:rsid w:val="00232327"/>
    <w:rsid w:val="00234C4C"/>
    <w:rsid w:val="002365C6"/>
    <w:rsid w:val="002412B6"/>
    <w:rsid w:val="00242268"/>
    <w:rsid w:val="002425EC"/>
    <w:rsid w:val="00242D38"/>
    <w:rsid w:val="00242E1F"/>
    <w:rsid w:val="00243E0F"/>
    <w:rsid w:val="00244D46"/>
    <w:rsid w:val="002520CA"/>
    <w:rsid w:val="002554BB"/>
    <w:rsid w:val="00260CA4"/>
    <w:rsid w:val="00260CD9"/>
    <w:rsid w:val="00261BB3"/>
    <w:rsid w:val="002677E5"/>
    <w:rsid w:val="0027184B"/>
    <w:rsid w:val="00282B47"/>
    <w:rsid w:val="002912C3"/>
    <w:rsid w:val="002912EC"/>
    <w:rsid w:val="002919DA"/>
    <w:rsid w:val="002938F1"/>
    <w:rsid w:val="00295DA4"/>
    <w:rsid w:val="00297F1F"/>
    <w:rsid w:val="002A1B01"/>
    <w:rsid w:val="002A2452"/>
    <w:rsid w:val="002A3E98"/>
    <w:rsid w:val="002A5542"/>
    <w:rsid w:val="002B0B52"/>
    <w:rsid w:val="002B5387"/>
    <w:rsid w:val="002C0DF7"/>
    <w:rsid w:val="002C1FAC"/>
    <w:rsid w:val="002C3279"/>
    <w:rsid w:val="002C5B70"/>
    <w:rsid w:val="002C5D68"/>
    <w:rsid w:val="002C60D9"/>
    <w:rsid w:val="002C7BC5"/>
    <w:rsid w:val="002D023E"/>
    <w:rsid w:val="002D07EB"/>
    <w:rsid w:val="002D2128"/>
    <w:rsid w:val="002D4801"/>
    <w:rsid w:val="002D7798"/>
    <w:rsid w:val="002E5507"/>
    <w:rsid w:val="002E6CE9"/>
    <w:rsid w:val="002F1290"/>
    <w:rsid w:val="002F2333"/>
    <w:rsid w:val="002F6BFB"/>
    <w:rsid w:val="00300145"/>
    <w:rsid w:val="00310047"/>
    <w:rsid w:val="00314204"/>
    <w:rsid w:val="00314E04"/>
    <w:rsid w:val="00315360"/>
    <w:rsid w:val="003212D1"/>
    <w:rsid w:val="00321FCA"/>
    <w:rsid w:val="00330758"/>
    <w:rsid w:val="003519C5"/>
    <w:rsid w:val="00355965"/>
    <w:rsid w:val="00367EE1"/>
    <w:rsid w:val="0037560F"/>
    <w:rsid w:val="00375CC1"/>
    <w:rsid w:val="003761FC"/>
    <w:rsid w:val="003765D9"/>
    <w:rsid w:val="00377C10"/>
    <w:rsid w:val="00377D2A"/>
    <w:rsid w:val="003840CE"/>
    <w:rsid w:val="00386B43"/>
    <w:rsid w:val="00387AE6"/>
    <w:rsid w:val="00387D3E"/>
    <w:rsid w:val="00390873"/>
    <w:rsid w:val="003A05AD"/>
    <w:rsid w:val="003A10A0"/>
    <w:rsid w:val="003B5605"/>
    <w:rsid w:val="003B62F5"/>
    <w:rsid w:val="003C1018"/>
    <w:rsid w:val="003C2C83"/>
    <w:rsid w:val="003C41D9"/>
    <w:rsid w:val="003C4CC4"/>
    <w:rsid w:val="003C7170"/>
    <w:rsid w:val="003D3033"/>
    <w:rsid w:val="003E20F1"/>
    <w:rsid w:val="003E5ADD"/>
    <w:rsid w:val="003F58F4"/>
    <w:rsid w:val="00401A1D"/>
    <w:rsid w:val="00424FBA"/>
    <w:rsid w:val="00427C77"/>
    <w:rsid w:val="004308E2"/>
    <w:rsid w:val="00432D88"/>
    <w:rsid w:val="00436763"/>
    <w:rsid w:val="00441C7B"/>
    <w:rsid w:val="004466B5"/>
    <w:rsid w:val="004539C6"/>
    <w:rsid w:val="00456CF4"/>
    <w:rsid w:val="004574D2"/>
    <w:rsid w:val="00461785"/>
    <w:rsid w:val="00466733"/>
    <w:rsid w:val="004741AA"/>
    <w:rsid w:val="00486333"/>
    <w:rsid w:val="00494867"/>
    <w:rsid w:val="00496950"/>
    <w:rsid w:val="004A18E9"/>
    <w:rsid w:val="004B0AF5"/>
    <w:rsid w:val="004C1C56"/>
    <w:rsid w:val="004D042F"/>
    <w:rsid w:val="004D222C"/>
    <w:rsid w:val="004D4065"/>
    <w:rsid w:val="004D5153"/>
    <w:rsid w:val="004D57BA"/>
    <w:rsid w:val="004D739F"/>
    <w:rsid w:val="004E209B"/>
    <w:rsid w:val="004F5E2D"/>
    <w:rsid w:val="00501715"/>
    <w:rsid w:val="00507D15"/>
    <w:rsid w:val="005158DE"/>
    <w:rsid w:val="00515D62"/>
    <w:rsid w:val="00516CD3"/>
    <w:rsid w:val="005229A2"/>
    <w:rsid w:val="00525A4C"/>
    <w:rsid w:val="005321B4"/>
    <w:rsid w:val="005324B0"/>
    <w:rsid w:val="005348E2"/>
    <w:rsid w:val="0053589A"/>
    <w:rsid w:val="00535E1D"/>
    <w:rsid w:val="005372A7"/>
    <w:rsid w:val="00545C82"/>
    <w:rsid w:val="00551C88"/>
    <w:rsid w:val="00552481"/>
    <w:rsid w:val="00555F35"/>
    <w:rsid w:val="00560A41"/>
    <w:rsid w:val="005619CD"/>
    <w:rsid w:val="00565C99"/>
    <w:rsid w:val="00570B1F"/>
    <w:rsid w:val="005716A7"/>
    <w:rsid w:val="00571D2A"/>
    <w:rsid w:val="00575B7F"/>
    <w:rsid w:val="0058085B"/>
    <w:rsid w:val="005817BA"/>
    <w:rsid w:val="005851FF"/>
    <w:rsid w:val="00587072"/>
    <w:rsid w:val="0059277E"/>
    <w:rsid w:val="0059479E"/>
    <w:rsid w:val="00596A01"/>
    <w:rsid w:val="005A0EC4"/>
    <w:rsid w:val="005A1197"/>
    <w:rsid w:val="005A124F"/>
    <w:rsid w:val="005A1751"/>
    <w:rsid w:val="005B132E"/>
    <w:rsid w:val="005B16A7"/>
    <w:rsid w:val="005C012A"/>
    <w:rsid w:val="005C4429"/>
    <w:rsid w:val="005D2C95"/>
    <w:rsid w:val="005D46B2"/>
    <w:rsid w:val="005D7275"/>
    <w:rsid w:val="005D76AD"/>
    <w:rsid w:val="005D7FB0"/>
    <w:rsid w:val="005E50E1"/>
    <w:rsid w:val="005E7DE8"/>
    <w:rsid w:val="005F1FBD"/>
    <w:rsid w:val="005F74D7"/>
    <w:rsid w:val="006038A9"/>
    <w:rsid w:val="006051FC"/>
    <w:rsid w:val="00615ECA"/>
    <w:rsid w:val="00621208"/>
    <w:rsid w:val="00622FF5"/>
    <w:rsid w:val="00625D57"/>
    <w:rsid w:val="00627C4B"/>
    <w:rsid w:val="00637F49"/>
    <w:rsid w:val="0064274F"/>
    <w:rsid w:val="006452B4"/>
    <w:rsid w:val="00647387"/>
    <w:rsid w:val="00654542"/>
    <w:rsid w:val="0065511B"/>
    <w:rsid w:val="00661244"/>
    <w:rsid w:val="006626BF"/>
    <w:rsid w:val="006639BB"/>
    <w:rsid w:val="00663ABE"/>
    <w:rsid w:val="00665F7F"/>
    <w:rsid w:val="006705DD"/>
    <w:rsid w:val="00670A41"/>
    <w:rsid w:val="00673CF1"/>
    <w:rsid w:val="006765F4"/>
    <w:rsid w:val="006769A0"/>
    <w:rsid w:val="00676BF1"/>
    <w:rsid w:val="00683169"/>
    <w:rsid w:val="00684F9B"/>
    <w:rsid w:val="00693212"/>
    <w:rsid w:val="00696186"/>
    <w:rsid w:val="006B0274"/>
    <w:rsid w:val="006B2597"/>
    <w:rsid w:val="006C2D4F"/>
    <w:rsid w:val="006C369F"/>
    <w:rsid w:val="006D1CFE"/>
    <w:rsid w:val="006D2856"/>
    <w:rsid w:val="006E021D"/>
    <w:rsid w:val="006E52F2"/>
    <w:rsid w:val="006E6821"/>
    <w:rsid w:val="006F084C"/>
    <w:rsid w:val="006F2BB2"/>
    <w:rsid w:val="006F4CE5"/>
    <w:rsid w:val="006F6322"/>
    <w:rsid w:val="00703522"/>
    <w:rsid w:val="00703D62"/>
    <w:rsid w:val="00704F73"/>
    <w:rsid w:val="00705DF6"/>
    <w:rsid w:val="00706D6E"/>
    <w:rsid w:val="007140AD"/>
    <w:rsid w:val="007208A1"/>
    <w:rsid w:val="00721678"/>
    <w:rsid w:val="00721F8D"/>
    <w:rsid w:val="00723451"/>
    <w:rsid w:val="00724507"/>
    <w:rsid w:val="00727AEC"/>
    <w:rsid w:val="00732CE8"/>
    <w:rsid w:val="00737A35"/>
    <w:rsid w:val="00740FC2"/>
    <w:rsid w:val="007436CA"/>
    <w:rsid w:val="0075084D"/>
    <w:rsid w:val="00751DA0"/>
    <w:rsid w:val="00754E1A"/>
    <w:rsid w:val="007640EE"/>
    <w:rsid w:val="00764A75"/>
    <w:rsid w:val="007723B6"/>
    <w:rsid w:val="007737DB"/>
    <w:rsid w:val="00773E17"/>
    <w:rsid w:val="00775192"/>
    <w:rsid w:val="0077541B"/>
    <w:rsid w:val="007767CC"/>
    <w:rsid w:val="00782217"/>
    <w:rsid w:val="0078420A"/>
    <w:rsid w:val="007959D2"/>
    <w:rsid w:val="00797214"/>
    <w:rsid w:val="007A10D7"/>
    <w:rsid w:val="007A1676"/>
    <w:rsid w:val="007A1D2D"/>
    <w:rsid w:val="007A4DBE"/>
    <w:rsid w:val="007B0541"/>
    <w:rsid w:val="007B2B81"/>
    <w:rsid w:val="007C0C9A"/>
    <w:rsid w:val="007C32CE"/>
    <w:rsid w:val="007D1AB5"/>
    <w:rsid w:val="007D278E"/>
    <w:rsid w:val="007D2FDA"/>
    <w:rsid w:val="007E0E9F"/>
    <w:rsid w:val="007E210B"/>
    <w:rsid w:val="007E54CD"/>
    <w:rsid w:val="007F7AA0"/>
    <w:rsid w:val="00810910"/>
    <w:rsid w:val="00813666"/>
    <w:rsid w:val="008156DC"/>
    <w:rsid w:val="00816EB3"/>
    <w:rsid w:val="00820629"/>
    <w:rsid w:val="008237A7"/>
    <w:rsid w:val="0083168C"/>
    <w:rsid w:val="00834A9C"/>
    <w:rsid w:val="00844302"/>
    <w:rsid w:val="00852E32"/>
    <w:rsid w:val="0085616D"/>
    <w:rsid w:val="008566EB"/>
    <w:rsid w:val="00856D4B"/>
    <w:rsid w:val="00862CDF"/>
    <w:rsid w:val="00865B20"/>
    <w:rsid w:val="00886C60"/>
    <w:rsid w:val="0089548F"/>
    <w:rsid w:val="008A067D"/>
    <w:rsid w:val="008A41DF"/>
    <w:rsid w:val="008A4ACB"/>
    <w:rsid w:val="008A4AF6"/>
    <w:rsid w:val="008A7710"/>
    <w:rsid w:val="008B21DF"/>
    <w:rsid w:val="008B2395"/>
    <w:rsid w:val="008C018E"/>
    <w:rsid w:val="008C3EBF"/>
    <w:rsid w:val="008C41C6"/>
    <w:rsid w:val="008D293E"/>
    <w:rsid w:val="008D6E11"/>
    <w:rsid w:val="008E16E4"/>
    <w:rsid w:val="008E535C"/>
    <w:rsid w:val="008E7187"/>
    <w:rsid w:val="008F21D0"/>
    <w:rsid w:val="008F54F3"/>
    <w:rsid w:val="008F75CE"/>
    <w:rsid w:val="00900747"/>
    <w:rsid w:val="0090215F"/>
    <w:rsid w:val="009065BD"/>
    <w:rsid w:val="0090682C"/>
    <w:rsid w:val="009074A1"/>
    <w:rsid w:val="009128A0"/>
    <w:rsid w:val="009257DD"/>
    <w:rsid w:val="00931BD7"/>
    <w:rsid w:val="00933B57"/>
    <w:rsid w:val="009406FF"/>
    <w:rsid w:val="0094233F"/>
    <w:rsid w:val="009454DB"/>
    <w:rsid w:val="00946EA2"/>
    <w:rsid w:val="00952C8B"/>
    <w:rsid w:val="00975C82"/>
    <w:rsid w:val="00981A72"/>
    <w:rsid w:val="009850FD"/>
    <w:rsid w:val="00985B94"/>
    <w:rsid w:val="00990B61"/>
    <w:rsid w:val="009A3F6A"/>
    <w:rsid w:val="009A53CE"/>
    <w:rsid w:val="009A6751"/>
    <w:rsid w:val="009A72A9"/>
    <w:rsid w:val="009D0559"/>
    <w:rsid w:val="009D1643"/>
    <w:rsid w:val="009E43B7"/>
    <w:rsid w:val="009F263A"/>
    <w:rsid w:val="009F3A9A"/>
    <w:rsid w:val="009F3DEB"/>
    <w:rsid w:val="009F7D1A"/>
    <w:rsid w:val="00A01702"/>
    <w:rsid w:val="00A0511B"/>
    <w:rsid w:val="00A15547"/>
    <w:rsid w:val="00A24265"/>
    <w:rsid w:val="00A33143"/>
    <w:rsid w:val="00A45E6C"/>
    <w:rsid w:val="00A5043C"/>
    <w:rsid w:val="00A51F06"/>
    <w:rsid w:val="00A75357"/>
    <w:rsid w:val="00A80EC7"/>
    <w:rsid w:val="00A90A33"/>
    <w:rsid w:val="00A9430E"/>
    <w:rsid w:val="00AA094F"/>
    <w:rsid w:val="00AA5016"/>
    <w:rsid w:val="00AA5B2B"/>
    <w:rsid w:val="00AB6CB3"/>
    <w:rsid w:val="00AC4A5D"/>
    <w:rsid w:val="00AD191D"/>
    <w:rsid w:val="00AD3CE1"/>
    <w:rsid w:val="00AE1653"/>
    <w:rsid w:val="00AE4FD5"/>
    <w:rsid w:val="00AE57F4"/>
    <w:rsid w:val="00AF3894"/>
    <w:rsid w:val="00AF51C5"/>
    <w:rsid w:val="00AF7B4B"/>
    <w:rsid w:val="00B03C80"/>
    <w:rsid w:val="00B0705C"/>
    <w:rsid w:val="00B276F8"/>
    <w:rsid w:val="00B32789"/>
    <w:rsid w:val="00B44906"/>
    <w:rsid w:val="00B5416C"/>
    <w:rsid w:val="00B63C3B"/>
    <w:rsid w:val="00B701BD"/>
    <w:rsid w:val="00B75BD4"/>
    <w:rsid w:val="00B77BC0"/>
    <w:rsid w:val="00B81792"/>
    <w:rsid w:val="00B96BA7"/>
    <w:rsid w:val="00B97863"/>
    <w:rsid w:val="00BA170D"/>
    <w:rsid w:val="00BA35F1"/>
    <w:rsid w:val="00BA5F01"/>
    <w:rsid w:val="00BA6E90"/>
    <w:rsid w:val="00BA79B2"/>
    <w:rsid w:val="00BC174B"/>
    <w:rsid w:val="00BC259D"/>
    <w:rsid w:val="00BC7C6F"/>
    <w:rsid w:val="00BD0667"/>
    <w:rsid w:val="00BD0AC3"/>
    <w:rsid w:val="00BD4147"/>
    <w:rsid w:val="00BD7328"/>
    <w:rsid w:val="00BE42AE"/>
    <w:rsid w:val="00BE495D"/>
    <w:rsid w:val="00BE52A5"/>
    <w:rsid w:val="00BE5616"/>
    <w:rsid w:val="00BE613F"/>
    <w:rsid w:val="00BE6B4B"/>
    <w:rsid w:val="00BE7758"/>
    <w:rsid w:val="00C01FC4"/>
    <w:rsid w:val="00C1435F"/>
    <w:rsid w:val="00C14C84"/>
    <w:rsid w:val="00C17956"/>
    <w:rsid w:val="00C20ACC"/>
    <w:rsid w:val="00C21ABD"/>
    <w:rsid w:val="00C22679"/>
    <w:rsid w:val="00C24768"/>
    <w:rsid w:val="00C30CB6"/>
    <w:rsid w:val="00C32990"/>
    <w:rsid w:val="00C34951"/>
    <w:rsid w:val="00C40BEC"/>
    <w:rsid w:val="00C434AF"/>
    <w:rsid w:val="00C434EA"/>
    <w:rsid w:val="00C43E5B"/>
    <w:rsid w:val="00C44AC1"/>
    <w:rsid w:val="00C44B21"/>
    <w:rsid w:val="00C5239B"/>
    <w:rsid w:val="00C645FE"/>
    <w:rsid w:val="00C65C48"/>
    <w:rsid w:val="00C80832"/>
    <w:rsid w:val="00C83BD4"/>
    <w:rsid w:val="00C8445B"/>
    <w:rsid w:val="00C90E5F"/>
    <w:rsid w:val="00C92189"/>
    <w:rsid w:val="00C96ADF"/>
    <w:rsid w:val="00C96BAC"/>
    <w:rsid w:val="00C974EE"/>
    <w:rsid w:val="00CB4E11"/>
    <w:rsid w:val="00CB54C7"/>
    <w:rsid w:val="00CC21EF"/>
    <w:rsid w:val="00CC33E4"/>
    <w:rsid w:val="00CC530B"/>
    <w:rsid w:val="00CC628A"/>
    <w:rsid w:val="00CD1A47"/>
    <w:rsid w:val="00CD3092"/>
    <w:rsid w:val="00CE0684"/>
    <w:rsid w:val="00CF0078"/>
    <w:rsid w:val="00CF706C"/>
    <w:rsid w:val="00D018EC"/>
    <w:rsid w:val="00D02FA5"/>
    <w:rsid w:val="00D05452"/>
    <w:rsid w:val="00D07B48"/>
    <w:rsid w:val="00D168E1"/>
    <w:rsid w:val="00D21946"/>
    <w:rsid w:val="00D22F25"/>
    <w:rsid w:val="00D26320"/>
    <w:rsid w:val="00D342E5"/>
    <w:rsid w:val="00D40003"/>
    <w:rsid w:val="00D41CC5"/>
    <w:rsid w:val="00D45B35"/>
    <w:rsid w:val="00D55870"/>
    <w:rsid w:val="00D55CEF"/>
    <w:rsid w:val="00D566D2"/>
    <w:rsid w:val="00D56E5E"/>
    <w:rsid w:val="00D6346E"/>
    <w:rsid w:val="00D637E2"/>
    <w:rsid w:val="00D72269"/>
    <w:rsid w:val="00D766B8"/>
    <w:rsid w:val="00D76731"/>
    <w:rsid w:val="00D83869"/>
    <w:rsid w:val="00D85B42"/>
    <w:rsid w:val="00D877DF"/>
    <w:rsid w:val="00D900FD"/>
    <w:rsid w:val="00D92DAA"/>
    <w:rsid w:val="00D92F11"/>
    <w:rsid w:val="00D96AE1"/>
    <w:rsid w:val="00D96C1F"/>
    <w:rsid w:val="00DA05E5"/>
    <w:rsid w:val="00DA0F94"/>
    <w:rsid w:val="00DA28F5"/>
    <w:rsid w:val="00DC22B8"/>
    <w:rsid w:val="00DC3887"/>
    <w:rsid w:val="00DC7563"/>
    <w:rsid w:val="00DE0BA1"/>
    <w:rsid w:val="00DE4EA4"/>
    <w:rsid w:val="00DE4ED8"/>
    <w:rsid w:val="00DE747E"/>
    <w:rsid w:val="00DF409C"/>
    <w:rsid w:val="00DF64E0"/>
    <w:rsid w:val="00E00A09"/>
    <w:rsid w:val="00E07BCD"/>
    <w:rsid w:val="00E102ED"/>
    <w:rsid w:val="00E12415"/>
    <w:rsid w:val="00E161C9"/>
    <w:rsid w:val="00E172B2"/>
    <w:rsid w:val="00E17965"/>
    <w:rsid w:val="00E17F23"/>
    <w:rsid w:val="00E24B50"/>
    <w:rsid w:val="00E30727"/>
    <w:rsid w:val="00E315D6"/>
    <w:rsid w:val="00E355BA"/>
    <w:rsid w:val="00E36FC7"/>
    <w:rsid w:val="00E3736E"/>
    <w:rsid w:val="00E40781"/>
    <w:rsid w:val="00E50F6A"/>
    <w:rsid w:val="00E54E0F"/>
    <w:rsid w:val="00E615ED"/>
    <w:rsid w:val="00E7056E"/>
    <w:rsid w:val="00E70ACF"/>
    <w:rsid w:val="00E72B3C"/>
    <w:rsid w:val="00E76059"/>
    <w:rsid w:val="00E83746"/>
    <w:rsid w:val="00E84A4C"/>
    <w:rsid w:val="00E86D27"/>
    <w:rsid w:val="00E94B69"/>
    <w:rsid w:val="00EA243A"/>
    <w:rsid w:val="00EA71A5"/>
    <w:rsid w:val="00EA743C"/>
    <w:rsid w:val="00EA7611"/>
    <w:rsid w:val="00EA7E6A"/>
    <w:rsid w:val="00EC0624"/>
    <w:rsid w:val="00EC6D06"/>
    <w:rsid w:val="00ED4AA7"/>
    <w:rsid w:val="00EE360B"/>
    <w:rsid w:val="00EF2591"/>
    <w:rsid w:val="00EF36CF"/>
    <w:rsid w:val="00EF6498"/>
    <w:rsid w:val="00F06DA4"/>
    <w:rsid w:val="00F10BD1"/>
    <w:rsid w:val="00F11DCD"/>
    <w:rsid w:val="00F133C6"/>
    <w:rsid w:val="00F142C7"/>
    <w:rsid w:val="00F2257C"/>
    <w:rsid w:val="00F2422E"/>
    <w:rsid w:val="00F24B04"/>
    <w:rsid w:val="00F30FC6"/>
    <w:rsid w:val="00F43D1F"/>
    <w:rsid w:val="00F4490B"/>
    <w:rsid w:val="00F54007"/>
    <w:rsid w:val="00F5500E"/>
    <w:rsid w:val="00F56883"/>
    <w:rsid w:val="00F65AE3"/>
    <w:rsid w:val="00F80516"/>
    <w:rsid w:val="00F83F58"/>
    <w:rsid w:val="00F8412E"/>
    <w:rsid w:val="00F91F08"/>
    <w:rsid w:val="00F96D15"/>
    <w:rsid w:val="00F9732D"/>
    <w:rsid w:val="00F975FC"/>
    <w:rsid w:val="00FA2B7F"/>
    <w:rsid w:val="00FA3E98"/>
    <w:rsid w:val="00FA708F"/>
    <w:rsid w:val="00FB15FE"/>
    <w:rsid w:val="00FB1974"/>
    <w:rsid w:val="00FB6A25"/>
    <w:rsid w:val="00FB7CFC"/>
    <w:rsid w:val="00FB7D88"/>
    <w:rsid w:val="00FC019A"/>
    <w:rsid w:val="00FC2EFC"/>
    <w:rsid w:val="00FC5F4D"/>
    <w:rsid w:val="00FD3A41"/>
    <w:rsid w:val="00FD4E6E"/>
    <w:rsid w:val="00FD4FEB"/>
    <w:rsid w:val="00FF1A37"/>
    <w:rsid w:val="00FF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98B8"/>
  <w15:chartTrackingRefBased/>
  <w15:docId w15:val="{60069EC6-8103-41B1-9E35-3823D666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E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0EC7"/>
    <w:rPr>
      <w:sz w:val="18"/>
      <w:szCs w:val="18"/>
    </w:rPr>
  </w:style>
  <w:style w:type="paragraph" w:styleId="a5">
    <w:name w:val="footer"/>
    <w:basedOn w:val="a"/>
    <w:link w:val="a6"/>
    <w:uiPriority w:val="99"/>
    <w:unhideWhenUsed/>
    <w:rsid w:val="00A80EC7"/>
    <w:pPr>
      <w:tabs>
        <w:tab w:val="center" w:pos="4153"/>
        <w:tab w:val="right" w:pos="8306"/>
      </w:tabs>
      <w:snapToGrid w:val="0"/>
      <w:jc w:val="left"/>
    </w:pPr>
    <w:rPr>
      <w:sz w:val="18"/>
      <w:szCs w:val="18"/>
    </w:rPr>
  </w:style>
  <w:style w:type="character" w:customStyle="1" w:styleId="a6">
    <w:name w:val="页脚 字符"/>
    <w:basedOn w:val="a0"/>
    <w:link w:val="a5"/>
    <w:uiPriority w:val="99"/>
    <w:rsid w:val="00A80EC7"/>
    <w:rPr>
      <w:sz w:val="18"/>
      <w:szCs w:val="18"/>
    </w:rPr>
  </w:style>
  <w:style w:type="character" w:customStyle="1" w:styleId="a7">
    <w:name w:val="列表段落 字符"/>
    <w:link w:val="a8"/>
    <w:uiPriority w:val="34"/>
    <w:locked/>
    <w:rsid w:val="00A80EC7"/>
  </w:style>
  <w:style w:type="paragraph" w:styleId="a8">
    <w:name w:val="List Paragraph"/>
    <w:basedOn w:val="a"/>
    <w:link w:val="a7"/>
    <w:uiPriority w:val="34"/>
    <w:qFormat/>
    <w:rsid w:val="00A80EC7"/>
    <w:pPr>
      <w:ind w:firstLineChars="200" w:firstLine="420"/>
    </w:pPr>
  </w:style>
  <w:style w:type="table" w:customStyle="1" w:styleId="1">
    <w:name w:val="网格型1"/>
    <w:basedOn w:val="a1"/>
    <w:rsid w:val="00A80EC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4DBE"/>
    <w:rPr>
      <w:sz w:val="18"/>
      <w:szCs w:val="18"/>
    </w:rPr>
  </w:style>
  <w:style w:type="character" w:customStyle="1" w:styleId="aa">
    <w:name w:val="批注框文本 字符"/>
    <w:basedOn w:val="a0"/>
    <w:link w:val="a9"/>
    <w:uiPriority w:val="99"/>
    <w:semiHidden/>
    <w:rsid w:val="007A4DBE"/>
    <w:rPr>
      <w:sz w:val="18"/>
      <w:szCs w:val="18"/>
    </w:rPr>
  </w:style>
  <w:style w:type="paragraph" w:styleId="HTML">
    <w:name w:val="HTML Preformatted"/>
    <w:basedOn w:val="a"/>
    <w:link w:val="HTML0"/>
    <w:uiPriority w:val="99"/>
    <w:semiHidden/>
    <w:unhideWhenUsed/>
    <w:rsid w:val="00BE6B4B"/>
    <w:rPr>
      <w:rFonts w:ascii="Courier New" w:hAnsi="Courier New" w:cs="Courier New"/>
      <w:sz w:val="20"/>
      <w:szCs w:val="20"/>
    </w:rPr>
  </w:style>
  <w:style w:type="character" w:customStyle="1" w:styleId="HTML0">
    <w:name w:val="HTML 预设格式 字符"/>
    <w:basedOn w:val="a0"/>
    <w:link w:val="HTML"/>
    <w:uiPriority w:val="99"/>
    <w:semiHidden/>
    <w:rsid w:val="00BE6B4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41563">
      <w:bodyDiv w:val="1"/>
      <w:marLeft w:val="0"/>
      <w:marRight w:val="0"/>
      <w:marTop w:val="0"/>
      <w:marBottom w:val="0"/>
      <w:divBdr>
        <w:top w:val="none" w:sz="0" w:space="0" w:color="auto"/>
        <w:left w:val="none" w:sz="0" w:space="0" w:color="auto"/>
        <w:bottom w:val="none" w:sz="0" w:space="0" w:color="auto"/>
        <w:right w:val="none" w:sz="0" w:space="0" w:color="auto"/>
      </w:divBdr>
    </w:div>
    <w:div w:id="83651960">
      <w:bodyDiv w:val="1"/>
      <w:marLeft w:val="0"/>
      <w:marRight w:val="0"/>
      <w:marTop w:val="0"/>
      <w:marBottom w:val="0"/>
      <w:divBdr>
        <w:top w:val="none" w:sz="0" w:space="0" w:color="auto"/>
        <w:left w:val="none" w:sz="0" w:space="0" w:color="auto"/>
        <w:bottom w:val="none" w:sz="0" w:space="0" w:color="auto"/>
        <w:right w:val="none" w:sz="0" w:space="0" w:color="auto"/>
      </w:divBdr>
    </w:div>
    <w:div w:id="147014982">
      <w:bodyDiv w:val="1"/>
      <w:marLeft w:val="0"/>
      <w:marRight w:val="0"/>
      <w:marTop w:val="0"/>
      <w:marBottom w:val="0"/>
      <w:divBdr>
        <w:top w:val="none" w:sz="0" w:space="0" w:color="auto"/>
        <w:left w:val="none" w:sz="0" w:space="0" w:color="auto"/>
        <w:bottom w:val="none" w:sz="0" w:space="0" w:color="auto"/>
        <w:right w:val="none" w:sz="0" w:space="0" w:color="auto"/>
      </w:divBdr>
    </w:div>
    <w:div w:id="417334172">
      <w:bodyDiv w:val="1"/>
      <w:marLeft w:val="0"/>
      <w:marRight w:val="0"/>
      <w:marTop w:val="0"/>
      <w:marBottom w:val="0"/>
      <w:divBdr>
        <w:top w:val="none" w:sz="0" w:space="0" w:color="auto"/>
        <w:left w:val="none" w:sz="0" w:space="0" w:color="auto"/>
        <w:bottom w:val="none" w:sz="0" w:space="0" w:color="auto"/>
        <w:right w:val="none" w:sz="0" w:space="0" w:color="auto"/>
      </w:divBdr>
    </w:div>
    <w:div w:id="488793574">
      <w:bodyDiv w:val="1"/>
      <w:marLeft w:val="0"/>
      <w:marRight w:val="0"/>
      <w:marTop w:val="0"/>
      <w:marBottom w:val="0"/>
      <w:divBdr>
        <w:top w:val="none" w:sz="0" w:space="0" w:color="auto"/>
        <w:left w:val="none" w:sz="0" w:space="0" w:color="auto"/>
        <w:bottom w:val="none" w:sz="0" w:space="0" w:color="auto"/>
        <w:right w:val="none" w:sz="0" w:space="0" w:color="auto"/>
      </w:divBdr>
    </w:div>
    <w:div w:id="574049844">
      <w:bodyDiv w:val="1"/>
      <w:marLeft w:val="0"/>
      <w:marRight w:val="0"/>
      <w:marTop w:val="0"/>
      <w:marBottom w:val="0"/>
      <w:divBdr>
        <w:top w:val="none" w:sz="0" w:space="0" w:color="auto"/>
        <w:left w:val="none" w:sz="0" w:space="0" w:color="auto"/>
        <w:bottom w:val="none" w:sz="0" w:space="0" w:color="auto"/>
        <w:right w:val="none" w:sz="0" w:space="0" w:color="auto"/>
      </w:divBdr>
    </w:div>
    <w:div w:id="642659372">
      <w:bodyDiv w:val="1"/>
      <w:marLeft w:val="0"/>
      <w:marRight w:val="0"/>
      <w:marTop w:val="0"/>
      <w:marBottom w:val="0"/>
      <w:divBdr>
        <w:top w:val="none" w:sz="0" w:space="0" w:color="auto"/>
        <w:left w:val="none" w:sz="0" w:space="0" w:color="auto"/>
        <w:bottom w:val="none" w:sz="0" w:space="0" w:color="auto"/>
        <w:right w:val="none" w:sz="0" w:space="0" w:color="auto"/>
      </w:divBdr>
    </w:div>
    <w:div w:id="645546464">
      <w:bodyDiv w:val="1"/>
      <w:marLeft w:val="0"/>
      <w:marRight w:val="0"/>
      <w:marTop w:val="0"/>
      <w:marBottom w:val="0"/>
      <w:divBdr>
        <w:top w:val="none" w:sz="0" w:space="0" w:color="auto"/>
        <w:left w:val="none" w:sz="0" w:space="0" w:color="auto"/>
        <w:bottom w:val="none" w:sz="0" w:space="0" w:color="auto"/>
        <w:right w:val="none" w:sz="0" w:space="0" w:color="auto"/>
      </w:divBdr>
    </w:div>
    <w:div w:id="754672712">
      <w:bodyDiv w:val="1"/>
      <w:marLeft w:val="0"/>
      <w:marRight w:val="0"/>
      <w:marTop w:val="0"/>
      <w:marBottom w:val="0"/>
      <w:divBdr>
        <w:top w:val="none" w:sz="0" w:space="0" w:color="auto"/>
        <w:left w:val="none" w:sz="0" w:space="0" w:color="auto"/>
        <w:bottom w:val="none" w:sz="0" w:space="0" w:color="auto"/>
        <w:right w:val="none" w:sz="0" w:space="0" w:color="auto"/>
      </w:divBdr>
    </w:div>
    <w:div w:id="782309726">
      <w:bodyDiv w:val="1"/>
      <w:marLeft w:val="0"/>
      <w:marRight w:val="0"/>
      <w:marTop w:val="0"/>
      <w:marBottom w:val="0"/>
      <w:divBdr>
        <w:top w:val="none" w:sz="0" w:space="0" w:color="auto"/>
        <w:left w:val="none" w:sz="0" w:space="0" w:color="auto"/>
        <w:bottom w:val="none" w:sz="0" w:space="0" w:color="auto"/>
        <w:right w:val="none" w:sz="0" w:space="0" w:color="auto"/>
      </w:divBdr>
    </w:div>
    <w:div w:id="910164767">
      <w:bodyDiv w:val="1"/>
      <w:marLeft w:val="0"/>
      <w:marRight w:val="0"/>
      <w:marTop w:val="0"/>
      <w:marBottom w:val="0"/>
      <w:divBdr>
        <w:top w:val="none" w:sz="0" w:space="0" w:color="auto"/>
        <w:left w:val="none" w:sz="0" w:space="0" w:color="auto"/>
        <w:bottom w:val="none" w:sz="0" w:space="0" w:color="auto"/>
        <w:right w:val="none" w:sz="0" w:space="0" w:color="auto"/>
      </w:divBdr>
      <w:divsChild>
        <w:div w:id="1625307148">
          <w:marLeft w:val="245"/>
          <w:marRight w:val="0"/>
          <w:marTop w:val="120"/>
          <w:marBottom w:val="0"/>
          <w:divBdr>
            <w:top w:val="none" w:sz="0" w:space="0" w:color="auto"/>
            <w:left w:val="none" w:sz="0" w:space="0" w:color="auto"/>
            <w:bottom w:val="none" w:sz="0" w:space="0" w:color="auto"/>
            <w:right w:val="none" w:sz="0" w:space="0" w:color="auto"/>
          </w:divBdr>
        </w:div>
        <w:div w:id="1324702343">
          <w:marLeft w:val="245"/>
          <w:marRight w:val="0"/>
          <w:marTop w:val="120"/>
          <w:marBottom w:val="0"/>
          <w:divBdr>
            <w:top w:val="none" w:sz="0" w:space="0" w:color="auto"/>
            <w:left w:val="none" w:sz="0" w:space="0" w:color="auto"/>
            <w:bottom w:val="none" w:sz="0" w:space="0" w:color="auto"/>
            <w:right w:val="none" w:sz="0" w:space="0" w:color="auto"/>
          </w:divBdr>
        </w:div>
        <w:div w:id="194462686">
          <w:marLeft w:val="245"/>
          <w:marRight w:val="0"/>
          <w:marTop w:val="120"/>
          <w:marBottom w:val="0"/>
          <w:divBdr>
            <w:top w:val="none" w:sz="0" w:space="0" w:color="auto"/>
            <w:left w:val="none" w:sz="0" w:space="0" w:color="auto"/>
            <w:bottom w:val="none" w:sz="0" w:space="0" w:color="auto"/>
            <w:right w:val="none" w:sz="0" w:space="0" w:color="auto"/>
          </w:divBdr>
        </w:div>
      </w:divsChild>
    </w:div>
    <w:div w:id="968973890">
      <w:bodyDiv w:val="1"/>
      <w:marLeft w:val="0"/>
      <w:marRight w:val="0"/>
      <w:marTop w:val="0"/>
      <w:marBottom w:val="0"/>
      <w:divBdr>
        <w:top w:val="none" w:sz="0" w:space="0" w:color="auto"/>
        <w:left w:val="none" w:sz="0" w:space="0" w:color="auto"/>
        <w:bottom w:val="none" w:sz="0" w:space="0" w:color="auto"/>
        <w:right w:val="none" w:sz="0" w:space="0" w:color="auto"/>
      </w:divBdr>
    </w:div>
    <w:div w:id="1282299134">
      <w:bodyDiv w:val="1"/>
      <w:marLeft w:val="0"/>
      <w:marRight w:val="0"/>
      <w:marTop w:val="0"/>
      <w:marBottom w:val="0"/>
      <w:divBdr>
        <w:top w:val="none" w:sz="0" w:space="0" w:color="auto"/>
        <w:left w:val="none" w:sz="0" w:space="0" w:color="auto"/>
        <w:bottom w:val="none" w:sz="0" w:space="0" w:color="auto"/>
        <w:right w:val="none" w:sz="0" w:space="0" w:color="auto"/>
      </w:divBdr>
    </w:div>
    <w:div w:id="1383209188">
      <w:bodyDiv w:val="1"/>
      <w:marLeft w:val="0"/>
      <w:marRight w:val="0"/>
      <w:marTop w:val="0"/>
      <w:marBottom w:val="0"/>
      <w:divBdr>
        <w:top w:val="none" w:sz="0" w:space="0" w:color="auto"/>
        <w:left w:val="none" w:sz="0" w:space="0" w:color="auto"/>
        <w:bottom w:val="none" w:sz="0" w:space="0" w:color="auto"/>
        <w:right w:val="none" w:sz="0" w:space="0" w:color="auto"/>
      </w:divBdr>
    </w:div>
    <w:div w:id="1390763902">
      <w:bodyDiv w:val="1"/>
      <w:marLeft w:val="0"/>
      <w:marRight w:val="0"/>
      <w:marTop w:val="0"/>
      <w:marBottom w:val="0"/>
      <w:divBdr>
        <w:top w:val="none" w:sz="0" w:space="0" w:color="auto"/>
        <w:left w:val="none" w:sz="0" w:space="0" w:color="auto"/>
        <w:bottom w:val="none" w:sz="0" w:space="0" w:color="auto"/>
        <w:right w:val="none" w:sz="0" w:space="0" w:color="auto"/>
      </w:divBdr>
    </w:div>
    <w:div w:id="1543512871">
      <w:bodyDiv w:val="1"/>
      <w:marLeft w:val="0"/>
      <w:marRight w:val="0"/>
      <w:marTop w:val="0"/>
      <w:marBottom w:val="0"/>
      <w:divBdr>
        <w:top w:val="none" w:sz="0" w:space="0" w:color="auto"/>
        <w:left w:val="none" w:sz="0" w:space="0" w:color="auto"/>
        <w:bottom w:val="none" w:sz="0" w:space="0" w:color="auto"/>
        <w:right w:val="none" w:sz="0" w:space="0" w:color="auto"/>
      </w:divBdr>
    </w:div>
    <w:div w:id="1566454681">
      <w:bodyDiv w:val="1"/>
      <w:marLeft w:val="0"/>
      <w:marRight w:val="0"/>
      <w:marTop w:val="0"/>
      <w:marBottom w:val="0"/>
      <w:divBdr>
        <w:top w:val="none" w:sz="0" w:space="0" w:color="auto"/>
        <w:left w:val="none" w:sz="0" w:space="0" w:color="auto"/>
        <w:bottom w:val="none" w:sz="0" w:space="0" w:color="auto"/>
        <w:right w:val="none" w:sz="0" w:space="0" w:color="auto"/>
      </w:divBdr>
    </w:div>
    <w:div w:id="1600067517">
      <w:bodyDiv w:val="1"/>
      <w:marLeft w:val="0"/>
      <w:marRight w:val="0"/>
      <w:marTop w:val="0"/>
      <w:marBottom w:val="0"/>
      <w:divBdr>
        <w:top w:val="none" w:sz="0" w:space="0" w:color="auto"/>
        <w:left w:val="none" w:sz="0" w:space="0" w:color="auto"/>
        <w:bottom w:val="none" w:sz="0" w:space="0" w:color="auto"/>
        <w:right w:val="none" w:sz="0" w:space="0" w:color="auto"/>
      </w:divBdr>
    </w:div>
    <w:div w:id="1708027007">
      <w:bodyDiv w:val="1"/>
      <w:marLeft w:val="0"/>
      <w:marRight w:val="0"/>
      <w:marTop w:val="0"/>
      <w:marBottom w:val="0"/>
      <w:divBdr>
        <w:top w:val="none" w:sz="0" w:space="0" w:color="auto"/>
        <w:left w:val="none" w:sz="0" w:space="0" w:color="auto"/>
        <w:bottom w:val="none" w:sz="0" w:space="0" w:color="auto"/>
        <w:right w:val="none" w:sz="0" w:space="0" w:color="auto"/>
      </w:divBdr>
    </w:div>
    <w:div w:id="1876117083">
      <w:bodyDiv w:val="1"/>
      <w:marLeft w:val="0"/>
      <w:marRight w:val="0"/>
      <w:marTop w:val="0"/>
      <w:marBottom w:val="0"/>
      <w:divBdr>
        <w:top w:val="none" w:sz="0" w:space="0" w:color="auto"/>
        <w:left w:val="none" w:sz="0" w:space="0" w:color="auto"/>
        <w:bottom w:val="none" w:sz="0" w:space="0" w:color="auto"/>
        <w:right w:val="none" w:sz="0" w:space="0" w:color="auto"/>
      </w:divBdr>
    </w:div>
    <w:div w:id="20868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18b1c3-af81-4570-82a8-2ceb6e513513}" enabled="1" method="Privileged" siteId="{d4e165e8-9680-4c54-9099-8949d1d9ad5e}" contentBits="0" removed="0"/>
</clbl:labelList>
</file>

<file path=docProps/app.xml><?xml version="1.0" encoding="utf-8"?>
<Properties xmlns="http://schemas.openxmlformats.org/officeDocument/2006/extended-properties" xmlns:vt="http://schemas.openxmlformats.org/officeDocument/2006/docPropsVTypes">
  <Template>Normal.dotm</Template>
  <TotalTime>270</TotalTime>
  <Pages>4</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Xinyi (CMOC)</dc:creator>
  <cp:keywords/>
  <dc:description/>
  <cp:lastModifiedBy>Sun, Junjun (CMOC)</cp:lastModifiedBy>
  <cp:revision>230</cp:revision>
  <dcterms:created xsi:type="dcterms:W3CDTF">2024-01-18T02:01:00Z</dcterms:created>
  <dcterms:modified xsi:type="dcterms:W3CDTF">2024-09-19T01:23:00Z</dcterms:modified>
</cp:coreProperties>
</file>