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F041" w14:textId="5AE718CF" w:rsidR="00E4791F" w:rsidRDefault="005E3965">
      <w:pPr>
        <w:jc w:val="center"/>
        <w:rPr>
          <w:rFonts w:ascii="黑体" w:eastAsia="黑体" w:hAnsi="黑体"/>
          <w:b/>
          <w:bCs/>
          <w:sz w:val="28"/>
          <w:szCs w:val="28"/>
        </w:rPr>
      </w:pPr>
      <w:r w:rsidRPr="005E3965">
        <w:rPr>
          <w:rFonts w:ascii="黑体" w:eastAsia="黑体" w:hAnsi="黑体" w:hint="eastAsia"/>
          <w:b/>
          <w:bCs/>
          <w:sz w:val="28"/>
          <w:szCs w:val="28"/>
        </w:rPr>
        <w:t>金地（集团）股份有限公司</w:t>
      </w:r>
    </w:p>
    <w:p w14:paraId="73D02831" w14:textId="77777777" w:rsidR="00E4791F" w:rsidRDefault="000275CE">
      <w:pPr>
        <w:jc w:val="center"/>
        <w:rPr>
          <w:rFonts w:ascii="黑体" w:eastAsia="黑体" w:hAnsi="黑体"/>
          <w:b/>
          <w:bCs/>
          <w:sz w:val="28"/>
          <w:szCs w:val="28"/>
        </w:rPr>
      </w:pPr>
      <w:r>
        <w:rPr>
          <w:rFonts w:ascii="黑体" w:eastAsia="黑体" w:hAnsi="黑体"/>
          <w:b/>
          <w:bCs/>
          <w:sz w:val="28"/>
          <w:szCs w:val="28"/>
        </w:rPr>
        <w:t>投资者关系活动记录表</w:t>
      </w:r>
    </w:p>
    <w:p w14:paraId="340859E9" w14:textId="7BDF5E22" w:rsidR="00E4791F" w:rsidRDefault="000275C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公司代码：6</w:t>
      </w:r>
      <w:r>
        <w:rPr>
          <w:rFonts w:asciiTheme="majorEastAsia" w:eastAsiaTheme="majorEastAsia" w:hAnsiTheme="majorEastAsia"/>
          <w:sz w:val="24"/>
          <w:szCs w:val="24"/>
        </w:rPr>
        <w:t>00</w:t>
      </w:r>
      <w:r w:rsidR="005E3965">
        <w:rPr>
          <w:rFonts w:asciiTheme="majorEastAsia" w:eastAsiaTheme="majorEastAsia" w:hAnsiTheme="majorEastAsia"/>
          <w:sz w:val="24"/>
          <w:szCs w:val="24"/>
        </w:rPr>
        <w:t xml:space="preserve">383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公司简称：</w:t>
      </w:r>
      <w:r w:rsidR="005E3965">
        <w:rPr>
          <w:rFonts w:asciiTheme="majorEastAsia" w:eastAsiaTheme="majorEastAsia" w:hAnsiTheme="majorEastAsia" w:hint="eastAsia"/>
          <w:sz w:val="24"/>
          <w:szCs w:val="24"/>
        </w:rPr>
        <w:t>金地集团</w:t>
      </w:r>
    </w:p>
    <w:p w14:paraId="3730E21D" w14:textId="77777777" w:rsidR="00E4791F" w:rsidRDefault="00E4791F">
      <w:pPr>
        <w:jc w:val="center"/>
        <w:rPr>
          <w:rFonts w:asciiTheme="majorEastAsia" w:eastAsiaTheme="majorEastAsia" w:hAnsiTheme="majorEastAsia"/>
          <w:sz w:val="24"/>
          <w:szCs w:val="24"/>
        </w:rPr>
      </w:pPr>
    </w:p>
    <w:p w14:paraId="6F8E0B4D" w14:textId="0C54B3D0" w:rsidR="00E4791F" w:rsidRDefault="000275CE">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发布日期：2</w:t>
      </w:r>
      <w:r>
        <w:rPr>
          <w:rFonts w:asciiTheme="majorEastAsia" w:eastAsiaTheme="majorEastAsia" w:hAnsiTheme="majorEastAsia"/>
          <w:sz w:val="24"/>
          <w:szCs w:val="24"/>
        </w:rPr>
        <w:t>02</w:t>
      </w:r>
      <w:r>
        <w:rPr>
          <w:rFonts w:asciiTheme="majorEastAsia" w:eastAsiaTheme="majorEastAsia" w:hAnsiTheme="majorEastAsia" w:hint="eastAsia"/>
          <w:sz w:val="24"/>
          <w:szCs w:val="24"/>
        </w:rPr>
        <w:t>4年</w:t>
      </w:r>
      <w:r w:rsidR="005E3965">
        <w:rPr>
          <w:rFonts w:asciiTheme="majorEastAsia" w:eastAsiaTheme="majorEastAsia" w:hAnsiTheme="majorEastAsia"/>
          <w:sz w:val="24"/>
          <w:szCs w:val="24"/>
        </w:rPr>
        <w:t>9</w:t>
      </w:r>
      <w:r>
        <w:rPr>
          <w:rFonts w:asciiTheme="majorEastAsia" w:eastAsiaTheme="majorEastAsia" w:hAnsiTheme="majorEastAsia" w:hint="eastAsia"/>
          <w:sz w:val="24"/>
          <w:szCs w:val="24"/>
        </w:rPr>
        <w:t>月</w:t>
      </w:r>
      <w:r w:rsidR="00BB20BB" w:rsidRPr="00BB20BB">
        <w:rPr>
          <w:rFonts w:asciiTheme="majorEastAsia" w:eastAsiaTheme="majorEastAsia" w:hAnsiTheme="majorEastAsia"/>
          <w:sz w:val="24"/>
          <w:szCs w:val="24"/>
        </w:rPr>
        <w:t>19</w:t>
      </w:r>
      <w:r w:rsidRPr="00BB20BB">
        <w:rPr>
          <w:rFonts w:asciiTheme="majorEastAsia" w:eastAsiaTheme="majorEastAsia" w:hAnsiTheme="majorEastAsia" w:hint="eastAsia"/>
          <w:sz w:val="24"/>
          <w:szCs w:val="24"/>
        </w:rPr>
        <w:t>日</w:t>
      </w:r>
      <w:bookmarkStart w:id="0" w:name="_GoBack"/>
      <w:bookmarkEnd w:id="0"/>
    </w:p>
    <w:tbl>
      <w:tblPr>
        <w:tblW w:w="0" w:type="auto"/>
        <w:tblLook w:val="04A0" w:firstRow="1" w:lastRow="0" w:firstColumn="1" w:lastColumn="0" w:noHBand="0" w:noVBand="1"/>
      </w:tblPr>
      <w:tblGrid>
        <w:gridCol w:w="1825"/>
        <w:gridCol w:w="6471"/>
      </w:tblGrid>
      <w:tr w:rsidR="00E4791F" w14:paraId="48283B6E" w14:textId="77777777" w:rsidTr="007224BB">
        <w:trPr>
          <w:trHeight w:val="176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06A92" w14:textId="77777777" w:rsidR="005E3965"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投资者关系</w:t>
            </w:r>
          </w:p>
          <w:p w14:paraId="268EFCF9" w14:textId="7B410381" w:rsidR="00E4791F"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活动类别</w:t>
            </w:r>
          </w:p>
        </w:tc>
        <w:tc>
          <w:tcPr>
            <w:tcW w:w="6521" w:type="dxa"/>
            <w:tcBorders>
              <w:top w:val="single" w:sz="4" w:space="0" w:color="auto"/>
              <w:left w:val="nil"/>
              <w:bottom w:val="single" w:sz="4" w:space="0" w:color="auto"/>
              <w:right w:val="single" w:sz="4" w:space="0" w:color="auto"/>
            </w:tcBorders>
            <w:shd w:val="clear" w:color="auto" w:fill="auto"/>
            <w:vAlign w:val="center"/>
          </w:tcPr>
          <w:p w14:paraId="568BB193" w14:textId="77777777" w:rsidR="00E4791F" w:rsidRDefault="000275CE" w:rsidP="00BC0422">
            <w:pPr>
              <w:widowControl/>
              <w:spacing w:line="360" w:lineRule="auto"/>
              <w:jc w:val="left"/>
              <w:rPr>
                <w:rFonts w:ascii="宋体" w:eastAsia="宋体" w:hAnsi="宋体" w:cs="宋体"/>
                <w:color w:val="000000"/>
                <w:kern w:val="0"/>
                <w:sz w:val="22"/>
              </w:rPr>
            </w:pPr>
            <w:r>
              <w:rPr>
                <w:rFonts w:ascii="宋体" w:eastAsia="宋体" w:hAnsi="宋体" w:cs="宋体" w:hint="eastAsia"/>
                <w:color w:val="000000"/>
                <w:kern w:val="0"/>
                <w:sz w:val="22"/>
              </w:rPr>
              <w:t>□机构调研   □个人投资者调研</w:t>
            </w:r>
            <w:r>
              <w:rPr>
                <w:rFonts w:ascii="宋体" w:eastAsia="宋体" w:hAnsi="宋体" w:cs="宋体" w:hint="eastAsia"/>
                <w:color w:val="000000"/>
                <w:kern w:val="0"/>
                <w:sz w:val="22"/>
              </w:rPr>
              <w:br/>
              <w:t>□分析</w:t>
            </w:r>
            <w:proofErr w:type="gramStart"/>
            <w:r>
              <w:rPr>
                <w:rFonts w:ascii="宋体" w:eastAsia="宋体" w:hAnsi="宋体" w:cs="宋体" w:hint="eastAsia"/>
                <w:color w:val="000000"/>
                <w:kern w:val="0"/>
                <w:sz w:val="22"/>
              </w:rPr>
              <w:t>师会议</w:t>
            </w:r>
            <w:proofErr w:type="gramEnd"/>
            <w:r>
              <w:rPr>
                <w:rFonts w:ascii="宋体" w:eastAsia="宋体" w:hAnsi="宋体" w:cs="宋体" w:hint="eastAsia"/>
                <w:color w:val="000000"/>
                <w:kern w:val="0"/>
                <w:sz w:val="22"/>
              </w:rPr>
              <w:t xml:space="preserve"> □媒体采访</w:t>
            </w:r>
            <w:r>
              <w:rPr>
                <w:rFonts w:ascii="宋体" w:eastAsia="宋体" w:hAnsi="宋体" w:cs="宋体" w:hint="eastAsia"/>
                <w:color w:val="000000"/>
                <w:kern w:val="0"/>
                <w:sz w:val="22"/>
              </w:rPr>
              <w:br/>
              <w:t>√业绩说明会 □新闻发布会</w:t>
            </w:r>
            <w:r>
              <w:rPr>
                <w:rFonts w:ascii="宋体" w:eastAsia="宋体" w:hAnsi="宋体" w:cs="宋体" w:hint="eastAsia"/>
                <w:color w:val="000000"/>
                <w:kern w:val="0"/>
                <w:sz w:val="22"/>
              </w:rPr>
              <w:br/>
              <w:t>□路演活动   □现场参观</w:t>
            </w:r>
            <w:r>
              <w:rPr>
                <w:rFonts w:ascii="宋体" w:eastAsia="宋体" w:hAnsi="宋体" w:cs="宋体" w:hint="eastAsia"/>
                <w:color w:val="000000"/>
                <w:kern w:val="0"/>
                <w:sz w:val="22"/>
              </w:rPr>
              <w:br/>
              <w:t>□其他</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w:t>
            </w:r>
            <w:proofErr w:type="gramStart"/>
            <w:r>
              <w:rPr>
                <w:rFonts w:ascii="宋体" w:eastAsia="宋体" w:hAnsi="宋体" w:cs="宋体" w:hint="eastAsia"/>
                <w:color w:val="000000"/>
                <w:kern w:val="0"/>
                <w:sz w:val="22"/>
              </w:rPr>
              <w:t>请文</w:t>
            </w:r>
            <w:proofErr w:type="gramEnd"/>
            <w:r>
              <w:rPr>
                <w:rFonts w:ascii="宋体" w:eastAsia="宋体" w:hAnsi="宋体" w:cs="宋体" w:hint="eastAsia"/>
                <w:color w:val="000000"/>
                <w:kern w:val="0"/>
                <w:sz w:val="22"/>
              </w:rPr>
              <w:t>字说明其他活动内容）</w:t>
            </w:r>
          </w:p>
        </w:tc>
      </w:tr>
      <w:tr w:rsidR="00E4791F" w14:paraId="6CA7B67F" w14:textId="77777777" w:rsidTr="0004745C">
        <w:trPr>
          <w:trHeight w:val="834"/>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4A7CBB6F" w14:textId="77777777" w:rsidR="00E4791F"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参与单位名称及人员姓名</w:t>
            </w:r>
          </w:p>
        </w:tc>
        <w:tc>
          <w:tcPr>
            <w:tcW w:w="6521" w:type="dxa"/>
            <w:tcBorders>
              <w:top w:val="nil"/>
              <w:left w:val="nil"/>
              <w:bottom w:val="single" w:sz="4" w:space="0" w:color="auto"/>
              <w:right w:val="single" w:sz="4" w:space="0" w:color="auto"/>
            </w:tcBorders>
            <w:shd w:val="clear" w:color="auto" w:fill="auto"/>
            <w:noWrap/>
            <w:vAlign w:val="center"/>
          </w:tcPr>
          <w:p w14:paraId="2E2F6E50" w14:textId="77777777" w:rsidR="00E4791F" w:rsidRDefault="000275CE" w:rsidP="00BC0422">
            <w:pPr>
              <w:widowControl/>
              <w:spacing w:line="360" w:lineRule="auto"/>
              <w:rPr>
                <w:rFonts w:ascii="宋体" w:eastAsia="宋体" w:hAnsi="宋体" w:cs="宋体"/>
                <w:color w:val="000000"/>
                <w:kern w:val="0"/>
                <w:sz w:val="22"/>
              </w:rPr>
            </w:pPr>
            <w:r>
              <w:rPr>
                <w:rFonts w:ascii="宋体" w:eastAsia="宋体" w:hAnsi="宋体" w:cs="宋体" w:hint="eastAsia"/>
                <w:color w:val="000000"/>
                <w:kern w:val="0"/>
                <w:sz w:val="22"/>
              </w:rPr>
              <w:t>投资者</w:t>
            </w:r>
          </w:p>
        </w:tc>
      </w:tr>
      <w:tr w:rsidR="00E4791F" w14:paraId="69CEE76E" w14:textId="77777777" w:rsidTr="007224BB">
        <w:trPr>
          <w:trHeight w:val="563"/>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79111241" w14:textId="77777777" w:rsidR="00E4791F"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时间</w:t>
            </w:r>
          </w:p>
        </w:tc>
        <w:tc>
          <w:tcPr>
            <w:tcW w:w="6521" w:type="dxa"/>
            <w:tcBorders>
              <w:top w:val="nil"/>
              <w:left w:val="nil"/>
              <w:bottom w:val="single" w:sz="4" w:space="0" w:color="auto"/>
              <w:right w:val="single" w:sz="4" w:space="0" w:color="auto"/>
            </w:tcBorders>
            <w:shd w:val="clear" w:color="auto" w:fill="auto"/>
            <w:vAlign w:val="center"/>
          </w:tcPr>
          <w:p w14:paraId="1EF64C04" w14:textId="62AA35F9" w:rsidR="00E4791F" w:rsidRDefault="000275CE" w:rsidP="00BC0422">
            <w:pPr>
              <w:widowControl/>
              <w:spacing w:line="360" w:lineRule="auto"/>
              <w:rPr>
                <w:rFonts w:ascii="宋体" w:eastAsia="宋体" w:hAnsi="宋体" w:cs="宋体"/>
                <w:color w:val="000000"/>
                <w:kern w:val="0"/>
                <w:sz w:val="22"/>
                <w:highlight w:val="yellow"/>
              </w:rPr>
            </w:pPr>
            <w:r>
              <w:rPr>
                <w:rFonts w:ascii="宋体" w:eastAsia="宋体" w:hAnsi="宋体" w:cs="宋体" w:hint="eastAsia"/>
                <w:color w:val="000000"/>
                <w:kern w:val="0"/>
                <w:sz w:val="22"/>
              </w:rPr>
              <w:t>2</w:t>
            </w:r>
            <w:r>
              <w:rPr>
                <w:rFonts w:ascii="宋体" w:eastAsia="宋体" w:hAnsi="宋体" w:cs="宋体"/>
                <w:color w:val="000000"/>
                <w:kern w:val="0"/>
                <w:sz w:val="22"/>
              </w:rPr>
              <w:t>02</w:t>
            </w:r>
            <w:r>
              <w:rPr>
                <w:rFonts w:ascii="宋体" w:eastAsia="宋体" w:hAnsi="宋体" w:cs="宋体" w:hint="eastAsia"/>
                <w:color w:val="000000"/>
                <w:kern w:val="0"/>
                <w:sz w:val="22"/>
              </w:rPr>
              <w:t>4年</w:t>
            </w:r>
            <w:r w:rsidR="005E3965">
              <w:rPr>
                <w:rFonts w:ascii="宋体" w:eastAsia="宋体" w:hAnsi="宋体" w:cs="宋体" w:hint="eastAsia"/>
                <w:color w:val="000000"/>
                <w:kern w:val="0"/>
                <w:sz w:val="22"/>
              </w:rPr>
              <w:t>9</w:t>
            </w:r>
            <w:r>
              <w:rPr>
                <w:rFonts w:ascii="宋体" w:eastAsia="宋体" w:hAnsi="宋体" w:cs="宋体" w:hint="eastAsia"/>
                <w:color w:val="000000"/>
                <w:kern w:val="0"/>
                <w:sz w:val="22"/>
              </w:rPr>
              <w:t>月</w:t>
            </w:r>
            <w:r w:rsidR="005E3965">
              <w:rPr>
                <w:rFonts w:ascii="宋体" w:eastAsia="宋体" w:hAnsi="宋体" w:cs="宋体" w:hint="eastAsia"/>
                <w:color w:val="000000"/>
                <w:kern w:val="0"/>
                <w:sz w:val="22"/>
              </w:rPr>
              <w:t>1</w:t>
            </w:r>
            <w:r w:rsidR="005E3965">
              <w:rPr>
                <w:rFonts w:ascii="宋体" w:eastAsia="宋体" w:hAnsi="宋体" w:cs="宋体"/>
                <w:color w:val="000000"/>
                <w:kern w:val="0"/>
                <w:sz w:val="22"/>
              </w:rPr>
              <w:t>8</w:t>
            </w:r>
            <w:r>
              <w:rPr>
                <w:rFonts w:ascii="宋体" w:eastAsia="宋体" w:hAnsi="宋体" w:cs="宋体" w:hint="eastAsia"/>
                <w:color w:val="000000"/>
                <w:kern w:val="0"/>
                <w:sz w:val="22"/>
              </w:rPr>
              <w:t>日</w:t>
            </w:r>
          </w:p>
        </w:tc>
      </w:tr>
      <w:tr w:rsidR="00E4791F" w14:paraId="6F657431" w14:textId="77777777" w:rsidTr="007224BB">
        <w:trPr>
          <w:trHeight w:val="540"/>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419146B8" w14:textId="77777777" w:rsidR="00E4791F"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地点</w:t>
            </w:r>
          </w:p>
        </w:tc>
        <w:tc>
          <w:tcPr>
            <w:tcW w:w="6521" w:type="dxa"/>
            <w:tcBorders>
              <w:top w:val="nil"/>
              <w:left w:val="nil"/>
              <w:bottom w:val="single" w:sz="4" w:space="0" w:color="auto"/>
              <w:right w:val="single" w:sz="4" w:space="0" w:color="auto"/>
            </w:tcBorders>
            <w:shd w:val="clear" w:color="auto" w:fill="auto"/>
            <w:vAlign w:val="center"/>
          </w:tcPr>
          <w:p w14:paraId="7D52DFED" w14:textId="77777777" w:rsidR="00E4791F" w:rsidRDefault="000275CE" w:rsidP="00BC0422">
            <w:pPr>
              <w:widowControl/>
              <w:spacing w:line="360" w:lineRule="auto"/>
              <w:rPr>
                <w:rFonts w:ascii="宋体" w:eastAsia="宋体" w:hAnsi="宋体" w:cs="宋体"/>
                <w:color w:val="000000"/>
                <w:kern w:val="0"/>
                <w:sz w:val="22"/>
              </w:rPr>
            </w:pPr>
            <w:r>
              <w:rPr>
                <w:rFonts w:ascii="宋体" w:eastAsia="宋体" w:hAnsi="宋体" w:cs="宋体" w:hint="eastAsia"/>
                <w:color w:val="000000"/>
                <w:kern w:val="0"/>
                <w:sz w:val="22"/>
              </w:rPr>
              <w:t>上海证券交易所上</w:t>
            </w:r>
            <w:proofErr w:type="gramStart"/>
            <w:r>
              <w:rPr>
                <w:rFonts w:ascii="宋体" w:eastAsia="宋体" w:hAnsi="宋体" w:cs="宋体" w:hint="eastAsia"/>
                <w:color w:val="000000"/>
                <w:kern w:val="0"/>
                <w:sz w:val="22"/>
              </w:rPr>
              <w:t>证路演中心</w:t>
            </w:r>
            <w:proofErr w:type="gramEnd"/>
          </w:p>
        </w:tc>
      </w:tr>
      <w:tr w:rsidR="00E4791F" w14:paraId="2C530445" w14:textId="77777777" w:rsidTr="007224BB">
        <w:trPr>
          <w:trHeight w:val="2092"/>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5BD38D47" w14:textId="77777777" w:rsidR="005E3965"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上市公司</w:t>
            </w:r>
          </w:p>
          <w:p w14:paraId="222767A0" w14:textId="44751C82" w:rsidR="00E4791F"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接待人员姓名</w:t>
            </w:r>
          </w:p>
        </w:tc>
        <w:tc>
          <w:tcPr>
            <w:tcW w:w="6521" w:type="dxa"/>
            <w:tcBorders>
              <w:top w:val="nil"/>
              <w:left w:val="nil"/>
              <w:bottom w:val="single" w:sz="4" w:space="0" w:color="auto"/>
              <w:right w:val="single" w:sz="4" w:space="0" w:color="auto"/>
            </w:tcBorders>
            <w:shd w:val="clear" w:color="auto" w:fill="auto"/>
            <w:noWrap/>
            <w:vAlign w:val="center"/>
          </w:tcPr>
          <w:p w14:paraId="7AF6FE18" w14:textId="0F9CCAE9" w:rsidR="005E3965" w:rsidRDefault="005E3965" w:rsidP="00BC0422">
            <w:pPr>
              <w:widowControl/>
              <w:spacing w:line="360" w:lineRule="auto"/>
              <w:rPr>
                <w:rFonts w:ascii="宋体" w:eastAsia="宋体" w:hAnsi="宋体" w:cs="宋体"/>
                <w:color w:val="000000"/>
                <w:kern w:val="0"/>
                <w:sz w:val="22"/>
              </w:rPr>
            </w:pPr>
            <w:r w:rsidRPr="005E3965">
              <w:rPr>
                <w:rFonts w:ascii="宋体" w:eastAsia="宋体" w:hAnsi="宋体" w:cs="宋体" w:hint="eastAsia"/>
                <w:color w:val="000000"/>
                <w:kern w:val="0"/>
                <w:sz w:val="22"/>
              </w:rPr>
              <w:t>董事长：徐家俊</w:t>
            </w:r>
            <w:r>
              <w:rPr>
                <w:rFonts w:ascii="宋体" w:eastAsia="宋体" w:hAnsi="宋体" w:cs="宋体" w:hint="eastAsia"/>
                <w:color w:val="000000"/>
                <w:kern w:val="0"/>
                <w:sz w:val="22"/>
              </w:rPr>
              <w:t>先生</w:t>
            </w:r>
          </w:p>
          <w:p w14:paraId="27E81703" w14:textId="0D20F3C3" w:rsidR="00E4791F" w:rsidRDefault="005E3965" w:rsidP="00BC0422">
            <w:pPr>
              <w:widowControl/>
              <w:spacing w:line="360" w:lineRule="auto"/>
              <w:rPr>
                <w:rFonts w:ascii="宋体" w:eastAsia="宋体" w:hAnsi="宋体" w:cs="宋体"/>
                <w:color w:val="000000"/>
                <w:kern w:val="0"/>
                <w:sz w:val="22"/>
              </w:rPr>
            </w:pPr>
            <w:r w:rsidRPr="005E3965">
              <w:rPr>
                <w:rFonts w:ascii="宋体" w:eastAsia="宋体" w:hAnsi="宋体" w:cs="宋体" w:hint="eastAsia"/>
                <w:color w:val="000000"/>
                <w:kern w:val="0"/>
                <w:sz w:val="22"/>
              </w:rPr>
              <w:t>董事、总裁、财务负责人：李荣辉先生</w:t>
            </w:r>
          </w:p>
          <w:p w14:paraId="4B32B866" w14:textId="44344346" w:rsidR="005E3965" w:rsidRDefault="005E3965" w:rsidP="00BC0422">
            <w:pPr>
              <w:widowControl/>
              <w:spacing w:line="360" w:lineRule="auto"/>
              <w:rPr>
                <w:rFonts w:ascii="宋体" w:eastAsia="宋体" w:hAnsi="宋体" w:cs="宋体"/>
                <w:color w:val="000000"/>
                <w:kern w:val="0"/>
                <w:sz w:val="22"/>
              </w:rPr>
            </w:pPr>
            <w:r w:rsidRPr="005E3965">
              <w:rPr>
                <w:rFonts w:ascii="宋体" w:eastAsia="宋体" w:hAnsi="宋体" w:cs="宋体" w:hint="eastAsia"/>
                <w:color w:val="000000"/>
                <w:kern w:val="0"/>
                <w:sz w:val="22"/>
              </w:rPr>
              <w:t>高级副总裁：王南先生</w:t>
            </w:r>
          </w:p>
          <w:p w14:paraId="61E8BF39" w14:textId="2405C08E" w:rsidR="005E3965" w:rsidRPr="005E3965" w:rsidRDefault="005E3965" w:rsidP="00BC0422">
            <w:pPr>
              <w:widowControl/>
              <w:spacing w:line="360" w:lineRule="auto"/>
              <w:rPr>
                <w:rFonts w:ascii="宋体" w:eastAsia="宋体" w:hAnsi="宋体" w:cs="宋体"/>
                <w:color w:val="000000"/>
                <w:kern w:val="0"/>
                <w:sz w:val="22"/>
              </w:rPr>
            </w:pPr>
            <w:r w:rsidRPr="005E3965">
              <w:rPr>
                <w:rFonts w:ascii="宋体" w:eastAsia="宋体" w:hAnsi="宋体" w:cs="宋体" w:hint="eastAsia"/>
                <w:color w:val="000000"/>
                <w:kern w:val="0"/>
                <w:sz w:val="22"/>
              </w:rPr>
              <w:t>独立董事：李普伟先生</w:t>
            </w:r>
          </w:p>
          <w:p w14:paraId="38FCE7C4" w14:textId="0BB8BF30" w:rsidR="005E3965" w:rsidRPr="005E3965" w:rsidRDefault="005E3965" w:rsidP="00BC0422">
            <w:pPr>
              <w:widowControl/>
              <w:spacing w:line="360" w:lineRule="auto"/>
              <w:rPr>
                <w:rFonts w:ascii="宋体" w:eastAsia="宋体" w:hAnsi="宋体" w:cs="宋体"/>
                <w:color w:val="000000"/>
                <w:kern w:val="0"/>
                <w:sz w:val="22"/>
              </w:rPr>
            </w:pPr>
            <w:r w:rsidRPr="005E3965">
              <w:rPr>
                <w:rFonts w:ascii="宋体" w:eastAsia="宋体" w:hAnsi="宋体" w:cs="宋体" w:hint="eastAsia"/>
                <w:color w:val="000000"/>
                <w:kern w:val="0"/>
                <w:sz w:val="22"/>
              </w:rPr>
              <w:t>董事会秘书：胡学文女士</w:t>
            </w:r>
          </w:p>
          <w:p w14:paraId="5CBF2749" w14:textId="498B3F5F" w:rsidR="005E3965" w:rsidRDefault="005E3965" w:rsidP="00BC0422">
            <w:pPr>
              <w:widowControl/>
              <w:spacing w:line="360" w:lineRule="auto"/>
              <w:rPr>
                <w:rFonts w:ascii="宋体" w:eastAsia="宋体" w:hAnsi="宋体" w:cs="宋体"/>
                <w:color w:val="000000"/>
                <w:kern w:val="0"/>
                <w:sz w:val="22"/>
              </w:rPr>
            </w:pPr>
            <w:r w:rsidRPr="005E3965">
              <w:rPr>
                <w:rFonts w:ascii="宋体" w:eastAsia="宋体" w:hAnsi="宋体" w:cs="宋体" w:hint="eastAsia"/>
                <w:color w:val="000000"/>
                <w:kern w:val="0"/>
                <w:sz w:val="22"/>
              </w:rPr>
              <w:t>财务总监：曾爱辉先生</w:t>
            </w:r>
          </w:p>
        </w:tc>
      </w:tr>
      <w:tr w:rsidR="00E4791F" w14:paraId="1EA23EC0" w14:textId="77777777" w:rsidTr="007224BB">
        <w:trPr>
          <w:trHeight w:val="983"/>
        </w:trPr>
        <w:tc>
          <w:tcPr>
            <w:tcW w:w="1838" w:type="dxa"/>
            <w:tcBorders>
              <w:top w:val="nil"/>
              <w:left w:val="single" w:sz="4" w:space="0" w:color="auto"/>
              <w:bottom w:val="single" w:sz="4" w:space="0" w:color="auto"/>
              <w:right w:val="single" w:sz="4" w:space="0" w:color="auto"/>
            </w:tcBorders>
            <w:shd w:val="clear" w:color="auto" w:fill="auto"/>
            <w:vAlign w:val="center"/>
          </w:tcPr>
          <w:p w14:paraId="07D7A25D" w14:textId="77777777" w:rsidR="00E4791F" w:rsidRDefault="000275CE" w:rsidP="00BC0422">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投资者关系活动主要内容介绍</w:t>
            </w:r>
          </w:p>
        </w:tc>
        <w:tc>
          <w:tcPr>
            <w:tcW w:w="6521" w:type="dxa"/>
            <w:tcBorders>
              <w:top w:val="nil"/>
              <w:left w:val="nil"/>
              <w:bottom w:val="single" w:sz="4" w:space="0" w:color="auto"/>
              <w:right w:val="single" w:sz="4" w:space="0" w:color="auto"/>
            </w:tcBorders>
            <w:shd w:val="clear" w:color="auto" w:fill="auto"/>
            <w:noWrap/>
            <w:vAlign w:val="center"/>
          </w:tcPr>
          <w:p w14:paraId="628CE2AC" w14:textId="77777777" w:rsidR="00E4791F" w:rsidRDefault="000275CE" w:rsidP="00BC0422">
            <w:pPr>
              <w:widowControl/>
              <w:spacing w:line="360" w:lineRule="auto"/>
              <w:rPr>
                <w:rFonts w:ascii="宋体" w:eastAsia="宋体" w:hAnsi="宋体" w:cs="宋体"/>
                <w:b/>
                <w:bCs/>
                <w:color w:val="000000"/>
                <w:kern w:val="0"/>
                <w:sz w:val="22"/>
              </w:rPr>
            </w:pPr>
            <w:r>
              <w:rPr>
                <w:rFonts w:ascii="宋体" w:eastAsia="宋体" w:hAnsi="宋体" w:cs="宋体" w:hint="eastAsia"/>
                <w:b/>
                <w:bCs/>
                <w:color w:val="000000"/>
                <w:kern w:val="0"/>
                <w:sz w:val="22"/>
              </w:rPr>
              <w:t>主要交流内容如下：</w:t>
            </w:r>
          </w:p>
          <w:p w14:paraId="78B25C8A" w14:textId="4FB08DFB" w:rsidR="00D42340" w:rsidRDefault="00D42340"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Pr>
                <w:rFonts w:ascii="宋体" w:eastAsia="宋体" w:hAnsi="宋体" w:cs="宋体"/>
                <w:b/>
                <w:bCs/>
                <w:color w:val="000000"/>
                <w:kern w:val="0"/>
                <w:sz w:val="22"/>
              </w:rPr>
              <w:t>1</w:t>
            </w:r>
            <w:r>
              <w:rPr>
                <w:rFonts w:ascii="宋体" w:eastAsia="宋体" w:hAnsi="宋体" w:cs="宋体" w:hint="eastAsia"/>
                <w:b/>
                <w:bCs/>
                <w:color w:val="000000"/>
                <w:kern w:val="0"/>
                <w:sz w:val="22"/>
              </w:rPr>
              <w:t>：</w:t>
            </w:r>
            <w:r w:rsidRPr="008A6938">
              <w:rPr>
                <w:rFonts w:ascii="宋体" w:eastAsia="宋体" w:hAnsi="宋体" w:cs="宋体" w:hint="eastAsia"/>
                <w:b/>
                <w:bCs/>
                <w:color w:val="000000"/>
                <w:kern w:val="0"/>
                <w:sz w:val="22"/>
              </w:rPr>
              <w:t>如何看待下半年房地产市场形势，下半年公司在防风险方面将采取哪些措施</w:t>
            </w:r>
            <w:r>
              <w:rPr>
                <w:rFonts w:ascii="宋体" w:eastAsia="宋体" w:hAnsi="宋体" w:cs="宋体" w:hint="eastAsia"/>
                <w:b/>
                <w:bCs/>
                <w:color w:val="000000"/>
                <w:kern w:val="0"/>
                <w:sz w:val="22"/>
              </w:rPr>
              <w:t>？</w:t>
            </w:r>
          </w:p>
          <w:p w14:paraId="6D9513E4" w14:textId="77777777" w:rsidR="00D42340" w:rsidRPr="008A6938" w:rsidRDefault="00D42340"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Pr="008A6938">
              <w:rPr>
                <w:rFonts w:ascii="宋体" w:eastAsia="宋体" w:hAnsi="宋体" w:cs="宋体" w:hint="eastAsia"/>
                <w:color w:val="000000"/>
                <w:kern w:val="0"/>
                <w:sz w:val="22"/>
              </w:rPr>
              <w:t>尽管当前市场依然承压，但房地产作为国民经济的支柱产业地位不变，预计在从中央到地方的多项政策的支持引导下，房地产市场将逐步恢复平稳，在中长期保持健康稳定的发展态势。</w:t>
            </w:r>
          </w:p>
          <w:p w14:paraId="0B28F21D" w14:textId="318507A3" w:rsidR="00D42340" w:rsidRDefault="00D42340" w:rsidP="00BC0422">
            <w:pPr>
              <w:widowControl/>
              <w:spacing w:line="360" w:lineRule="auto"/>
              <w:ind w:firstLineChars="200" w:firstLine="440"/>
              <w:rPr>
                <w:rFonts w:ascii="宋体" w:eastAsia="宋体" w:hAnsi="宋体" w:cs="宋体"/>
                <w:color w:val="000000"/>
                <w:kern w:val="0"/>
                <w:sz w:val="22"/>
              </w:rPr>
            </w:pPr>
            <w:r w:rsidRPr="008A6938">
              <w:rPr>
                <w:rFonts w:ascii="宋体" w:eastAsia="宋体" w:hAnsi="宋体" w:cs="宋体" w:hint="eastAsia"/>
                <w:color w:val="000000"/>
                <w:kern w:val="0"/>
                <w:sz w:val="22"/>
              </w:rPr>
              <w:t>面对行业发展新形势，公司将牢牢守住风险防控底线，持续强化现金流管理，全面提升经营管理质效，积极探索高质量发展新模式。感谢您的关注！</w:t>
            </w:r>
          </w:p>
          <w:p w14:paraId="51F1C945" w14:textId="6F20655F" w:rsidR="00D42340" w:rsidRDefault="00D42340"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lastRenderedPageBreak/>
              <w:t>问题</w:t>
            </w:r>
            <w:r>
              <w:rPr>
                <w:rFonts w:ascii="宋体" w:eastAsia="宋体" w:hAnsi="宋体" w:cs="宋体"/>
                <w:b/>
                <w:bCs/>
                <w:color w:val="000000"/>
                <w:kern w:val="0"/>
                <w:sz w:val="22"/>
              </w:rPr>
              <w:t>2</w:t>
            </w:r>
            <w:r>
              <w:rPr>
                <w:rFonts w:ascii="宋体" w:eastAsia="宋体" w:hAnsi="宋体" w:cs="宋体" w:hint="eastAsia"/>
                <w:b/>
                <w:bCs/>
                <w:color w:val="000000"/>
                <w:kern w:val="0"/>
                <w:sz w:val="22"/>
              </w:rPr>
              <w:t>：</w:t>
            </w:r>
            <w:r w:rsidRPr="00063DDE">
              <w:rPr>
                <w:rFonts w:ascii="宋体" w:eastAsia="宋体" w:hAnsi="宋体" w:cs="宋体" w:hint="eastAsia"/>
                <w:b/>
                <w:bCs/>
                <w:color w:val="000000"/>
                <w:kern w:val="0"/>
                <w:sz w:val="22"/>
              </w:rPr>
              <w:t>公司怎么看接下来几个月的市场走势？有</w:t>
            </w:r>
            <w:proofErr w:type="gramStart"/>
            <w:r w:rsidRPr="00063DDE">
              <w:rPr>
                <w:rFonts w:ascii="宋体" w:eastAsia="宋体" w:hAnsi="宋体" w:cs="宋体" w:hint="eastAsia"/>
                <w:b/>
                <w:bCs/>
                <w:color w:val="000000"/>
                <w:kern w:val="0"/>
                <w:sz w:val="22"/>
              </w:rPr>
              <w:t>何提振销售</w:t>
            </w:r>
            <w:proofErr w:type="gramEnd"/>
            <w:r w:rsidRPr="00063DDE">
              <w:rPr>
                <w:rFonts w:ascii="宋体" w:eastAsia="宋体" w:hAnsi="宋体" w:cs="宋体" w:hint="eastAsia"/>
                <w:b/>
                <w:bCs/>
                <w:color w:val="000000"/>
                <w:kern w:val="0"/>
                <w:sz w:val="22"/>
              </w:rPr>
              <w:t>的措施？是否考虑参与地方政府的商品房收储</w:t>
            </w:r>
            <w:r>
              <w:rPr>
                <w:rFonts w:ascii="宋体" w:eastAsia="宋体" w:hAnsi="宋体" w:cs="宋体" w:hint="eastAsia"/>
                <w:b/>
                <w:bCs/>
                <w:color w:val="000000"/>
                <w:kern w:val="0"/>
                <w:sz w:val="22"/>
              </w:rPr>
              <w:t>？</w:t>
            </w:r>
          </w:p>
          <w:p w14:paraId="43C32C3D" w14:textId="77777777" w:rsidR="00D42340" w:rsidRDefault="00D42340" w:rsidP="00BC0422">
            <w:pPr>
              <w:widowControl/>
              <w:spacing w:line="360" w:lineRule="auto"/>
              <w:ind w:firstLineChars="200" w:firstLine="440"/>
              <w:rPr>
                <w:rFonts w:ascii="宋体" w:eastAsia="宋体" w:hAnsi="宋体" w:cs="宋体"/>
                <w:b/>
                <w:bCs/>
                <w:color w:val="000000"/>
                <w:kern w:val="0"/>
                <w:sz w:val="22"/>
              </w:rPr>
            </w:pPr>
            <w:r>
              <w:rPr>
                <w:rFonts w:ascii="宋体" w:eastAsia="宋体" w:hAnsi="宋体" w:cs="宋体" w:hint="eastAsia"/>
                <w:color w:val="000000"/>
                <w:kern w:val="0"/>
                <w:sz w:val="22"/>
              </w:rPr>
              <w:t>回答：</w:t>
            </w:r>
            <w:r w:rsidRPr="00063DDE">
              <w:rPr>
                <w:rFonts w:ascii="宋体" w:eastAsia="宋体" w:hAnsi="宋体" w:cs="宋体" w:hint="eastAsia"/>
                <w:color w:val="000000"/>
                <w:kern w:val="0"/>
                <w:sz w:val="22"/>
              </w:rPr>
              <w:t>基于当前的宏观经济与行业发展状况，我们预计未来市场将维持当前供需状况，公司将根据不同地方的市场状况随行就市，并发挥</w:t>
            </w:r>
            <w:proofErr w:type="gramStart"/>
            <w:r w:rsidRPr="00063DDE">
              <w:rPr>
                <w:rFonts w:ascii="宋体" w:eastAsia="宋体" w:hAnsi="宋体" w:cs="宋体" w:hint="eastAsia"/>
                <w:color w:val="000000"/>
                <w:kern w:val="0"/>
                <w:sz w:val="22"/>
              </w:rPr>
              <w:t>营销自渠的</w:t>
            </w:r>
            <w:proofErr w:type="gramEnd"/>
            <w:r w:rsidRPr="00063DDE">
              <w:rPr>
                <w:rFonts w:ascii="宋体" w:eastAsia="宋体" w:hAnsi="宋体" w:cs="宋体" w:hint="eastAsia"/>
                <w:color w:val="000000"/>
                <w:kern w:val="0"/>
                <w:sz w:val="22"/>
              </w:rPr>
              <w:t>优势，取得市场领先。5月份以来，中央鼓励收购存量房</w:t>
            </w:r>
            <w:proofErr w:type="gramStart"/>
            <w:r w:rsidRPr="00063DDE">
              <w:rPr>
                <w:rFonts w:ascii="宋体" w:eastAsia="宋体" w:hAnsi="宋体" w:cs="宋体" w:hint="eastAsia"/>
                <w:color w:val="000000"/>
                <w:kern w:val="0"/>
                <w:sz w:val="22"/>
              </w:rPr>
              <w:t>做保</w:t>
            </w:r>
            <w:proofErr w:type="gramEnd"/>
            <w:r w:rsidRPr="00063DDE">
              <w:rPr>
                <w:rFonts w:ascii="宋体" w:eastAsia="宋体" w:hAnsi="宋体" w:cs="宋体" w:hint="eastAsia"/>
                <w:color w:val="000000"/>
                <w:kern w:val="0"/>
                <w:sz w:val="22"/>
              </w:rPr>
              <w:t>障房，地方政府积极响应，陆续出台细则。公司密切关注政策动态，根据各地收储政策（如定价机制、房源要求等）和市场形势，结合项目的实际情况，与地方政府进行对接沟通。感谢您的关注！</w:t>
            </w:r>
          </w:p>
          <w:p w14:paraId="06829E12" w14:textId="77777777" w:rsidR="00D42340" w:rsidRDefault="00D42340" w:rsidP="00BC0422">
            <w:pPr>
              <w:widowControl/>
              <w:spacing w:line="360" w:lineRule="auto"/>
              <w:ind w:firstLineChars="200" w:firstLine="442"/>
              <w:rPr>
                <w:rFonts w:ascii="宋体" w:eastAsia="宋体" w:hAnsi="宋体" w:cs="宋体"/>
                <w:b/>
                <w:bCs/>
                <w:color w:val="000000"/>
                <w:kern w:val="0"/>
                <w:sz w:val="22"/>
              </w:rPr>
            </w:pPr>
          </w:p>
          <w:p w14:paraId="06D09E29" w14:textId="005DAC33"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D42340">
              <w:rPr>
                <w:rFonts w:ascii="宋体" w:eastAsia="宋体" w:hAnsi="宋体" w:cs="宋体"/>
                <w:b/>
                <w:bCs/>
                <w:color w:val="000000"/>
                <w:kern w:val="0"/>
                <w:sz w:val="22"/>
              </w:rPr>
              <w:t>3</w:t>
            </w:r>
            <w:r>
              <w:rPr>
                <w:rFonts w:ascii="宋体" w:eastAsia="宋体" w:hAnsi="宋体" w:cs="宋体" w:hint="eastAsia"/>
                <w:b/>
                <w:bCs/>
                <w:color w:val="000000"/>
                <w:kern w:val="0"/>
                <w:sz w:val="22"/>
              </w:rPr>
              <w:t>：</w:t>
            </w:r>
            <w:r w:rsidR="008A6938" w:rsidRPr="008A6938">
              <w:rPr>
                <w:rFonts w:ascii="宋体" w:eastAsia="宋体" w:hAnsi="宋体" w:cs="宋体" w:hint="eastAsia"/>
                <w:b/>
                <w:bCs/>
                <w:color w:val="000000"/>
                <w:kern w:val="0"/>
                <w:sz w:val="22"/>
              </w:rPr>
              <w:t>上半年金地计提资产减值准备29.25亿元，其中计提信用损失准备8.34亿元，计提存货跌价准备20.91亿元。管理层怎么看待具体的减值准备，是否充分反映了市场风险？在目前的行情下，是否存在进一步加大减值规模的可能</w:t>
            </w:r>
            <w:r>
              <w:rPr>
                <w:rFonts w:ascii="宋体" w:eastAsia="宋体" w:hAnsi="宋体" w:cs="宋体" w:hint="eastAsia"/>
                <w:b/>
                <w:bCs/>
                <w:color w:val="000000"/>
                <w:kern w:val="0"/>
                <w:sz w:val="22"/>
              </w:rPr>
              <w:t>？</w:t>
            </w:r>
          </w:p>
          <w:p w14:paraId="59CF90B0" w14:textId="44224F59" w:rsidR="00E4791F" w:rsidRDefault="000275C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008A6938" w:rsidRPr="008A6938">
              <w:rPr>
                <w:rFonts w:ascii="宋体" w:eastAsia="宋体" w:hAnsi="宋体" w:cs="宋体" w:hint="eastAsia"/>
                <w:color w:val="000000"/>
                <w:kern w:val="0"/>
                <w:sz w:val="22"/>
              </w:rPr>
              <w:t>由于报告期</w:t>
            </w:r>
            <w:proofErr w:type="gramStart"/>
            <w:r w:rsidR="008A6938" w:rsidRPr="008A6938">
              <w:rPr>
                <w:rFonts w:ascii="宋体" w:eastAsia="宋体" w:hAnsi="宋体" w:cs="宋体" w:hint="eastAsia"/>
                <w:color w:val="000000"/>
                <w:kern w:val="0"/>
                <w:sz w:val="22"/>
              </w:rPr>
              <w:t>内行业</w:t>
            </w:r>
            <w:proofErr w:type="gramEnd"/>
            <w:r w:rsidR="008A6938" w:rsidRPr="008A6938">
              <w:rPr>
                <w:rFonts w:ascii="宋体" w:eastAsia="宋体" w:hAnsi="宋体" w:cs="宋体" w:hint="eastAsia"/>
                <w:color w:val="000000"/>
                <w:kern w:val="0"/>
                <w:sz w:val="22"/>
              </w:rPr>
              <w:t>价格普遍下降，公司针对成本低于可变现净值的存货进行了减值准备计提，体现在合并财务报表层面为存货跌价准备和对联合营企业其他应收款项的信用减值准备，公允反映了目前市场价格条件下公司资产的可变现净值。未来公司将结合市场走势和资产可变现净值情况，严格按照会计准则体现相关的资产价值变化。感谢您的关注！</w:t>
            </w:r>
          </w:p>
          <w:p w14:paraId="692ADB45" w14:textId="77777777" w:rsidR="00E4791F" w:rsidRDefault="00E4791F" w:rsidP="00BC0422">
            <w:pPr>
              <w:widowControl/>
              <w:spacing w:line="360" w:lineRule="auto"/>
              <w:ind w:firstLineChars="200" w:firstLine="440"/>
              <w:rPr>
                <w:rFonts w:ascii="宋体" w:eastAsia="宋体" w:hAnsi="宋体" w:cs="宋体"/>
                <w:color w:val="000000"/>
                <w:kern w:val="0"/>
                <w:sz w:val="22"/>
              </w:rPr>
            </w:pPr>
          </w:p>
          <w:p w14:paraId="3B195059" w14:textId="3DAF8907"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D42340">
              <w:rPr>
                <w:rFonts w:ascii="宋体" w:eastAsia="宋体" w:hAnsi="宋体" w:cs="宋体"/>
                <w:b/>
                <w:bCs/>
                <w:color w:val="000000"/>
                <w:kern w:val="0"/>
                <w:sz w:val="22"/>
              </w:rPr>
              <w:t>4</w:t>
            </w:r>
            <w:r>
              <w:rPr>
                <w:rFonts w:ascii="宋体" w:eastAsia="宋体" w:hAnsi="宋体" w:cs="宋体" w:hint="eastAsia"/>
                <w:b/>
                <w:bCs/>
                <w:color w:val="000000"/>
                <w:kern w:val="0"/>
                <w:sz w:val="22"/>
              </w:rPr>
              <w:t>：</w:t>
            </w:r>
            <w:r w:rsidR="008A6938" w:rsidRPr="008A6938">
              <w:rPr>
                <w:rFonts w:ascii="宋体" w:eastAsia="宋体" w:hAnsi="宋体" w:cs="宋体" w:hint="eastAsia"/>
                <w:b/>
                <w:bCs/>
                <w:color w:val="000000"/>
                <w:kern w:val="0"/>
                <w:sz w:val="22"/>
              </w:rPr>
              <w:t>今年前8个月，金地累计实现签约面积321.6万平方米，同比下降46%；累计实现签约金额476.1亿元，同比下降56%。跌幅超过市场平均的原因是什么？公司将采取何种手段加大去化，是否会进一步拉低毛利率</w:t>
            </w:r>
            <w:r>
              <w:rPr>
                <w:rFonts w:ascii="宋体" w:eastAsia="宋体" w:hAnsi="宋体" w:cs="宋体" w:hint="eastAsia"/>
                <w:b/>
                <w:bCs/>
                <w:color w:val="000000"/>
                <w:kern w:val="0"/>
                <w:sz w:val="22"/>
              </w:rPr>
              <w:t>？</w:t>
            </w:r>
          </w:p>
          <w:p w14:paraId="711A0F7E" w14:textId="77777777" w:rsidR="008A6938" w:rsidRPr="008A6938" w:rsidRDefault="000275C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008A6938" w:rsidRPr="008A6938">
              <w:rPr>
                <w:rFonts w:ascii="宋体" w:eastAsia="宋体" w:hAnsi="宋体" w:cs="宋体" w:hint="eastAsia"/>
                <w:color w:val="000000"/>
                <w:kern w:val="0"/>
                <w:sz w:val="22"/>
              </w:rPr>
              <w:t>2024年上半年，全国新房市场整体延续调整态势，受此影响公司上半年累计签约同比有所下降。</w:t>
            </w:r>
          </w:p>
          <w:p w14:paraId="743FA91E" w14:textId="62961E1C" w:rsidR="00E4791F" w:rsidRDefault="008A6938" w:rsidP="00BC0422">
            <w:pPr>
              <w:widowControl/>
              <w:spacing w:line="360" w:lineRule="auto"/>
              <w:ind w:firstLineChars="200" w:firstLine="440"/>
              <w:rPr>
                <w:rFonts w:ascii="宋体" w:eastAsia="宋体" w:hAnsi="宋体" w:cs="宋体"/>
                <w:b/>
                <w:bCs/>
                <w:color w:val="000000"/>
                <w:kern w:val="0"/>
                <w:sz w:val="22"/>
              </w:rPr>
            </w:pPr>
            <w:r w:rsidRPr="008A6938">
              <w:rPr>
                <w:rFonts w:ascii="宋体" w:eastAsia="宋体" w:hAnsi="宋体" w:cs="宋体" w:hint="eastAsia"/>
                <w:color w:val="000000"/>
                <w:kern w:val="0"/>
                <w:sz w:val="22"/>
              </w:rPr>
              <w:t>公司将通过优化渠道管理、加快资源盘活、提升经营管理水平来应对挑战。优化渠道管理方面，公司持续推进合伙人体系和线</w:t>
            </w:r>
            <w:proofErr w:type="gramStart"/>
            <w:r w:rsidRPr="008A6938">
              <w:rPr>
                <w:rFonts w:ascii="宋体" w:eastAsia="宋体" w:hAnsi="宋体" w:cs="宋体" w:hint="eastAsia"/>
                <w:color w:val="000000"/>
                <w:kern w:val="0"/>
                <w:sz w:val="22"/>
              </w:rPr>
              <w:t>上</w:t>
            </w:r>
            <w:r w:rsidRPr="008A6938">
              <w:rPr>
                <w:rFonts w:ascii="宋体" w:eastAsia="宋体" w:hAnsi="宋体" w:cs="宋体" w:hint="eastAsia"/>
                <w:color w:val="000000"/>
                <w:kern w:val="0"/>
                <w:sz w:val="22"/>
              </w:rPr>
              <w:lastRenderedPageBreak/>
              <w:t>获客模式</w:t>
            </w:r>
            <w:proofErr w:type="gramEnd"/>
            <w:r w:rsidRPr="008A6938">
              <w:rPr>
                <w:rFonts w:ascii="宋体" w:eastAsia="宋体" w:hAnsi="宋体" w:cs="宋体" w:hint="eastAsia"/>
                <w:color w:val="000000"/>
                <w:kern w:val="0"/>
                <w:sz w:val="22"/>
              </w:rPr>
              <w:t>，借助抖音、安居客等线上平台，积极拓展客户并提升线上销售转化率。资源盘活方面，公司对存量项目进行二次定位，确保项目在市场中的竞争力。经营管理方面，加大考核力度，提升管理精细化水平。感谢您的关注</w:t>
            </w:r>
            <w:r>
              <w:rPr>
                <w:rFonts w:ascii="宋体" w:eastAsia="宋体" w:hAnsi="宋体" w:cs="宋体" w:hint="eastAsia"/>
                <w:color w:val="000000"/>
                <w:kern w:val="0"/>
                <w:sz w:val="22"/>
              </w:rPr>
              <w:t>！</w:t>
            </w:r>
          </w:p>
          <w:p w14:paraId="79556966" w14:textId="77777777" w:rsidR="00E4791F" w:rsidRDefault="00E4791F" w:rsidP="00BC0422">
            <w:pPr>
              <w:widowControl/>
              <w:spacing w:line="360" w:lineRule="auto"/>
              <w:ind w:firstLineChars="200" w:firstLine="440"/>
              <w:rPr>
                <w:rFonts w:ascii="宋体" w:eastAsia="宋体" w:hAnsi="宋体" w:cs="宋体"/>
                <w:color w:val="000000"/>
                <w:kern w:val="0"/>
                <w:sz w:val="22"/>
              </w:rPr>
            </w:pPr>
          </w:p>
          <w:p w14:paraId="0B34ABFB" w14:textId="3ACE1C99"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D42340">
              <w:rPr>
                <w:rFonts w:ascii="宋体" w:eastAsia="宋体" w:hAnsi="宋体" w:cs="宋体" w:hint="eastAsia"/>
                <w:b/>
                <w:bCs/>
                <w:color w:val="000000"/>
                <w:kern w:val="0"/>
                <w:sz w:val="22"/>
              </w:rPr>
              <w:t>5</w:t>
            </w:r>
            <w:r>
              <w:rPr>
                <w:rFonts w:ascii="宋体" w:eastAsia="宋体" w:hAnsi="宋体" w:cs="宋体" w:hint="eastAsia"/>
                <w:b/>
                <w:bCs/>
                <w:color w:val="000000"/>
                <w:kern w:val="0"/>
                <w:sz w:val="22"/>
              </w:rPr>
              <w:t>：</w:t>
            </w:r>
            <w:r w:rsidR="008A6938" w:rsidRPr="008A6938">
              <w:rPr>
                <w:rFonts w:ascii="宋体" w:eastAsia="宋体" w:hAnsi="宋体" w:cs="宋体" w:hint="eastAsia"/>
                <w:b/>
                <w:bCs/>
                <w:color w:val="000000"/>
                <w:kern w:val="0"/>
                <w:sz w:val="22"/>
              </w:rPr>
              <w:t>公司2024年上半年权益净利润-33.6亿、同比下降319.4%，营业收入同比下降42.7%，公司利润和营业收入同比下降是什么原因</w:t>
            </w:r>
            <w:r>
              <w:rPr>
                <w:rFonts w:ascii="宋体" w:eastAsia="宋体" w:hAnsi="宋体" w:cs="宋体" w:hint="eastAsia"/>
                <w:b/>
                <w:bCs/>
                <w:color w:val="000000"/>
                <w:kern w:val="0"/>
                <w:sz w:val="22"/>
              </w:rPr>
              <w:t>？</w:t>
            </w:r>
          </w:p>
          <w:p w14:paraId="52AAD5A3" w14:textId="3AF4A9D7" w:rsidR="00E4791F" w:rsidRDefault="000275C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008A6938" w:rsidRPr="008A6938">
              <w:rPr>
                <w:rFonts w:ascii="宋体" w:eastAsia="宋体" w:hAnsi="宋体" w:cs="宋体" w:hint="eastAsia"/>
                <w:color w:val="000000"/>
                <w:kern w:val="0"/>
                <w:sz w:val="22"/>
              </w:rPr>
              <w:t>2024年上半年行业维持深度调整的局面，公司将确保现金</w:t>
            </w:r>
            <w:proofErr w:type="gramStart"/>
            <w:r w:rsidR="008A6938" w:rsidRPr="008A6938">
              <w:rPr>
                <w:rFonts w:ascii="宋体" w:eastAsia="宋体" w:hAnsi="宋体" w:cs="宋体" w:hint="eastAsia"/>
                <w:color w:val="000000"/>
                <w:kern w:val="0"/>
                <w:sz w:val="22"/>
              </w:rPr>
              <w:t>流安全</w:t>
            </w:r>
            <w:proofErr w:type="gramEnd"/>
            <w:r w:rsidR="008A6938" w:rsidRPr="008A6938">
              <w:rPr>
                <w:rFonts w:ascii="宋体" w:eastAsia="宋体" w:hAnsi="宋体" w:cs="宋体" w:hint="eastAsia"/>
                <w:color w:val="000000"/>
                <w:kern w:val="0"/>
                <w:sz w:val="22"/>
              </w:rPr>
              <w:t>作为首要任务，采取随行就市的价格策略，加速去化和现金回流，在利润上会出现一定程度的折损，此外公司销售规模同比下降，导致结转规模、毛利率出现同比下降，叠加资产减值的计提，本年营业收入和利润同比下降。感谢您的关注！</w:t>
            </w:r>
          </w:p>
          <w:p w14:paraId="048E4BA1" w14:textId="77777777" w:rsidR="00E4791F" w:rsidRDefault="00E4791F" w:rsidP="00BC0422">
            <w:pPr>
              <w:widowControl/>
              <w:spacing w:line="360" w:lineRule="auto"/>
              <w:rPr>
                <w:rFonts w:ascii="宋体" w:eastAsia="宋体" w:hAnsi="宋体" w:cs="宋体"/>
                <w:b/>
                <w:bCs/>
                <w:color w:val="000000"/>
                <w:kern w:val="0"/>
                <w:sz w:val="22"/>
              </w:rPr>
            </w:pPr>
          </w:p>
          <w:p w14:paraId="1CBF062C" w14:textId="49428A19"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D42340">
              <w:rPr>
                <w:rFonts w:ascii="宋体" w:eastAsia="宋体" w:hAnsi="宋体" w:cs="宋体"/>
                <w:b/>
                <w:bCs/>
                <w:color w:val="000000"/>
                <w:kern w:val="0"/>
                <w:sz w:val="22"/>
              </w:rPr>
              <w:t>6</w:t>
            </w:r>
            <w:r>
              <w:rPr>
                <w:rFonts w:ascii="宋体" w:eastAsia="宋体" w:hAnsi="宋体" w:cs="宋体" w:hint="eastAsia"/>
                <w:b/>
                <w:bCs/>
                <w:color w:val="000000"/>
                <w:kern w:val="0"/>
                <w:sz w:val="22"/>
              </w:rPr>
              <w:t>：</w:t>
            </w:r>
            <w:r w:rsidR="00063DDE" w:rsidRPr="00063DDE">
              <w:rPr>
                <w:rFonts w:ascii="宋体" w:eastAsia="宋体" w:hAnsi="宋体" w:cs="宋体" w:hint="eastAsia"/>
                <w:b/>
                <w:bCs/>
                <w:color w:val="000000"/>
                <w:kern w:val="0"/>
                <w:sz w:val="22"/>
              </w:rPr>
              <w:t>目前公司公开市场债务还有四笔，总体感觉公司已经渡过偿债高峰期，但公司从23年6月之后，已经有接近1年3个月时间未能在公开市场获取土地，想请教下未来公司将在何时以什么方式恢复自己的投资能力</w:t>
            </w:r>
            <w:r>
              <w:rPr>
                <w:rFonts w:ascii="宋体" w:eastAsia="宋体" w:hAnsi="宋体" w:cs="宋体" w:hint="eastAsia"/>
                <w:b/>
                <w:bCs/>
                <w:color w:val="000000"/>
                <w:kern w:val="0"/>
                <w:sz w:val="22"/>
              </w:rPr>
              <w:t>？</w:t>
            </w:r>
          </w:p>
          <w:p w14:paraId="4007E9CC" w14:textId="12F79CC1" w:rsidR="00E4791F" w:rsidRDefault="000275CE" w:rsidP="00BC0422">
            <w:pPr>
              <w:widowControl/>
              <w:spacing w:line="360" w:lineRule="auto"/>
              <w:ind w:firstLineChars="200" w:firstLine="440"/>
              <w:rPr>
                <w:rFonts w:ascii="宋体" w:eastAsia="宋体" w:hAnsi="宋体" w:cs="宋体"/>
                <w:b/>
                <w:bCs/>
                <w:color w:val="000000"/>
                <w:kern w:val="0"/>
                <w:sz w:val="22"/>
              </w:rPr>
            </w:pPr>
            <w:r>
              <w:rPr>
                <w:rFonts w:ascii="宋体" w:eastAsia="宋体" w:hAnsi="宋体" w:cs="宋体" w:hint="eastAsia"/>
                <w:color w:val="000000"/>
                <w:kern w:val="0"/>
                <w:sz w:val="22"/>
              </w:rPr>
              <w:t>回答：</w:t>
            </w:r>
            <w:r w:rsidR="00063DDE" w:rsidRPr="00063DDE">
              <w:rPr>
                <w:rFonts w:ascii="宋体" w:eastAsia="宋体" w:hAnsi="宋体" w:cs="宋体" w:hint="eastAsia"/>
                <w:color w:val="000000"/>
                <w:kern w:val="0"/>
                <w:sz w:val="22"/>
              </w:rPr>
              <w:t>受到销售市场的持续降温及行业流动性较为紧张的影响，公司自2023年下半年开始缩减投资。未来，公司将依据市场形势和公司现金流统筹情况择机补充土地储备。公司将持续加强对宏观形势的分析与</w:t>
            </w:r>
            <w:proofErr w:type="gramStart"/>
            <w:r w:rsidR="00063DDE" w:rsidRPr="00063DDE">
              <w:rPr>
                <w:rFonts w:ascii="宋体" w:eastAsia="宋体" w:hAnsi="宋体" w:cs="宋体" w:hint="eastAsia"/>
                <w:color w:val="000000"/>
                <w:kern w:val="0"/>
                <w:sz w:val="22"/>
              </w:rPr>
              <w:t>研</w:t>
            </w:r>
            <w:proofErr w:type="gramEnd"/>
            <w:r w:rsidR="00063DDE" w:rsidRPr="00063DDE">
              <w:rPr>
                <w:rFonts w:ascii="宋体" w:eastAsia="宋体" w:hAnsi="宋体" w:cs="宋体" w:hint="eastAsia"/>
                <w:color w:val="000000"/>
                <w:kern w:val="0"/>
                <w:sz w:val="22"/>
              </w:rPr>
              <w:t>判，以及房地产调控政策变化对不同城市市场的影响，根据各城市市场运行趋势及时有效地评估和调整投资策略，做好投资资源的配比和调度工作。感谢您的关注</w:t>
            </w:r>
            <w:r w:rsidR="00063DDE">
              <w:rPr>
                <w:rFonts w:ascii="宋体" w:eastAsia="宋体" w:hAnsi="宋体" w:cs="宋体" w:hint="eastAsia"/>
                <w:color w:val="000000"/>
                <w:kern w:val="0"/>
                <w:sz w:val="22"/>
              </w:rPr>
              <w:t>！</w:t>
            </w:r>
          </w:p>
          <w:p w14:paraId="14C4A696" w14:textId="77777777" w:rsidR="00E4791F" w:rsidRDefault="00E4791F" w:rsidP="00BC0422">
            <w:pPr>
              <w:widowControl/>
              <w:spacing w:line="360" w:lineRule="auto"/>
              <w:ind w:firstLineChars="200" w:firstLine="442"/>
              <w:rPr>
                <w:rFonts w:ascii="宋体" w:eastAsia="宋体" w:hAnsi="宋体" w:cs="宋体"/>
                <w:b/>
                <w:bCs/>
                <w:color w:val="000000"/>
                <w:kern w:val="0"/>
                <w:sz w:val="22"/>
              </w:rPr>
            </w:pPr>
          </w:p>
          <w:p w14:paraId="136116ED" w14:textId="79FF5A38"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D42340">
              <w:rPr>
                <w:rFonts w:ascii="宋体" w:eastAsia="宋体" w:hAnsi="宋体" w:cs="宋体"/>
                <w:b/>
                <w:bCs/>
                <w:color w:val="000000"/>
                <w:kern w:val="0"/>
                <w:sz w:val="22"/>
              </w:rPr>
              <w:t>7</w:t>
            </w:r>
            <w:r>
              <w:rPr>
                <w:rFonts w:ascii="宋体" w:eastAsia="宋体" w:hAnsi="宋体" w:cs="宋体" w:hint="eastAsia"/>
                <w:b/>
                <w:bCs/>
                <w:color w:val="000000"/>
                <w:kern w:val="0"/>
                <w:sz w:val="22"/>
              </w:rPr>
              <w:t>：</w:t>
            </w:r>
            <w:r w:rsidR="00063DDE" w:rsidRPr="00063DDE">
              <w:rPr>
                <w:rFonts w:ascii="宋体" w:eastAsia="宋体" w:hAnsi="宋体" w:cs="宋体" w:hint="eastAsia"/>
                <w:b/>
                <w:bCs/>
                <w:color w:val="000000"/>
                <w:kern w:val="0"/>
                <w:sz w:val="22"/>
              </w:rPr>
              <w:t>截至目前，今年公司已偿付了多少债务？下半年的到期债务有多少，是否有足够的现金流兑付</w:t>
            </w:r>
            <w:r>
              <w:rPr>
                <w:rFonts w:ascii="宋体" w:eastAsia="宋体" w:hAnsi="宋体" w:cs="宋体" w:hint="eastAsia"/>
                <w:b/>
                <w:bCs/>
                <w:color w:val="000000"/>
                <w:kern w:val="0"/>
                <w:sz w:val="22"/>
              </w:rPr>
              <w:t>？</w:t>
            </w:r>
          </w:p>
          <w:p w14:paraId="7FE54848" w14:textId="6FEA8FCC" w:rsidR="00E4791F" w:rsidRDefault="000275CE" w:rsidP="00BC0422">
            <w:pPr>
              <w:widowControl/>
              <w:spacing w:line="360" w:lineRule="auto"/>
              <w:ind w:firstLineChars="200" w:firstLine="440"/>
              <w:rPr>
                <w:rFonts w:ascii="宋体" w:eastAsia="宋体" w:hAnsi="宋体" w:cs="宋体"/>
                <w:b/>
                <w:bCs/>
                <w:color w:val="000000"/>
                <w:kern w:val="0"/>
                <w:sz w:val="22"/>
              </w:rPr>
            </w:pPr>
            <w:r>
              <w:rPr>
                <w:rFonts w:ascii="宋体" w:eastAsia="宋体" w:hAnsi="宋体" w:cs="宋体" w:hint="eastAsia"/>
                <w:color w:val="000000"/>
                <w:kern w:val="0"/>
                <w:sz w:val="22"/>
              </w:rPr>
              <w:t>回答：</w:t>
            </w:r>
            <w:r w:rsidR="00063DDE" w:rsidRPr="00063DDE">
              <w:rPr>
                <w:rFonts w:ascii="宋体" w:eastAsia="宋体" w:hAnsi="宋体" w:cs="宋体" w:hint="eastAsia"/>
                <w:color w:val="000000"/>
                <w:kern w:val="0"/>
                <w:sz w:val="22"/>
              </w:rPr>
              <w:t>截至目前，公司累计偿还了境内公开市场债务约136亿元，同时8月已如期偿还到期的4.8亿美元债，公司已无存续境</w:t>
            </w:r>
            <w:r w:rsidR="00063DDE" w:rsidRPr="00063DDE">
              <w:rPr>
                <w:rFonts w:ascii="宋体" w:eastAsia="宋体" w:hAnsi="宋体" w:cs="宋体" w:hint="eastAsia"/>
                <w:color w:val="000000"/>
                <w:kern w:val="0"/>
                <w:sz w:val="22"/>
              </w:rPr>
              <w:lastRenderedPageBreak/>
              <w:t>外美元债。2024年剩余待偿还公开市场债务为11月-12月份合计到期的30亿元中票</w:t>
            </w:r>
            <w:r>
              <w:rPr>
                <w:rFonts w:ascii="宋体" w:eastAsia="宋体" w:hAnsi="宋体" w:cs="宋体" w:hint="eastAsia"/>
                <w:color w:val="000000"/>
                <w:kern w:val="0"/>
                <w:sz w:val="22"/>
              </w:rPr>
              <w:t>。</w:t>
            </w:r>
            <w:r w:rsidR="00063DDE" w:rsidRPr="00063DDE">
              <w:rPr>
                <w:rFonts w:ascii="宋体" w:eastAsia="宋体" w:hAnsi="宋体" w:cs="宋体" w:hint="eastAsia"/>
                <w:color w:val="000000"/>
                <w:kern w:val="0"/>
                <w:sz w:val="22"/>
              </w:rPr>
              <w:t>感谢您的关注</w:t>
            </w:r>
            <w:r w:rsidR="00063DDE">
              <w:rPr>
                <w:rFonts w:ascii="宋体" w:eastAsia="宋体" w:hAnsi="宋体" w:cs="宋体" w:hint="eastAsia"/>
                <w:color w:val="000000"/>
                <w:kern w:val="0"/>
                <w:sz w:val="22"/>
              </w:rPr>
              <w:t>！</w:t>
            </w:r>
          </w:p>
          <w:p w14:paraId="01254334" w14:textId="77777777" w:rsidR="00E4791F" w:rsidRDefault="00E4791F" w:rsidP="00BC0422">
            <w:pPr>
              <w:widowControl/>
              <w:spacing w:line="360" w:lineRule="auto"/>
              <w:rPr>
                <w:rFonts w:ascii="宋体" w:eastAsia="宋体" w:hAnsi="宋体" w:cs="宋体"/>
                <w:b/>
                <w:bCs/>
                <w:color w:val="000000"/>
                <w:kern w:val="0"/>
                <w:sz w:val="22"/>
              </w:rPr>
            </w:pPr>
          </w:p>
          <w:p w14:paraId="118A4427" w14:textId="04C6122E"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1B5AF8">
              <w:rPr>
                <w:rFonts w:ascii="宋体" w:eastAsia="宋体" w:hAnsi="宋体" w:cs="宋体"/>
                <w:b/>
                <w:bCs/>
                <w:color w:val="000000"/>
                <w:kern w:val="0"/>
                <w:sz w:val="22"/>
              </w:rPr>
              <w:t>8</w:t>
            </w:r>
            <w:r>
              <w:rPr>
                <w:rFonts w:ascii="宋体" w:eastAsia="宋体" w:hAnsi="宋体" w:cs="宋体" w:hint="eastAsia"/>
                <w:b/>
                <w:bCs/>
                <w:color w:val="000000"/>
                <w:kern w:val="0"/>
                <w:sz w:val="22"/>
              </w:rPr>
              <w:t>：</w:t>
            </w:r>
            <w:r w:rsidR="00063DDE" w:rsidRPr="00063DDE">
              <w:rPr>
                <w:rFonts w:ascii="宋体" w:eastAsia="宋体" w:hAnsi="宋体" w:cs="宋体" w:hint="eastAsia"/>
                <w:b/>
                <w:bCs/>
                <w:color w:val="000000"/>
                <w:kern w:val="0"/>
                <w:sz w:val="22"/>
              </w:rPr>
              <w:t>在偿债资金筹措方面，公司有什么安排？福田投控、生命人寿两位股东有什么支持方案，预计何时落地</w:t>
            </w:r>
            <w:r>
              <w:rPr>
                <w:rFonts w:ascii="宋体" w:eastAsia="宋体" w:hAnsi="宋体" w:cs="宋体" w:hint="eastAsia"/>
                <w:b/>
                <w:bCs/>
                <w:color w:val="000000"/>
                <w:kern w:val="0"/>
                <w:sz w:val="22"/>
              </w:rPr>
              <w:t>？</w:t>
            </w:r>
          </w:p>
          <w:p w14:paraId="7A0D51B0" w14:textId="149B8132" w:rsidR="00E4791F" w:rsidRDefault="000275C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00063DDE" w:rsidRPr="00063DDE">
              <w:rPr>
                <w:rFonts w:ascii="宋体" w:eastAsia="宋体" w:hAnsi="宋体" w:cs="宋体" w:hint="eastAsia"/>
                <w:color w:val="000000"/>
                <w:kern w:val="0"/>
                <w:sz w:val="22"/>
              </w:rPr>
              <w:t>公司通过大宗资产处置、加速销售去化、积极拓展融资渠道等手段，积极筹措偿债资金，并完成公开市场债务的如期兑付。公司主要股东也都在通过不同方式为公司发展提供支持</w:t>
            </w:r>
            <w:r>
              <w:rPr>
                <w:rFonts w:ascii="宋体" w:eastAsia="宋体" w:hAnsi="宋体" w:cs="宋体" w:hint="eastAsia"/>
                <w:color w:val="000000"/>
                <w:kern w:val="0"/>
                <w:sz w:val="22"/>
              </w:rPr>
              <w:t>。</w:t>
            </w:r>
            <w:r w:rsidR="00063DDE" w:rsidRPr="00063DDE">
              <w:rPr>
                <w:rFonts w:ascii="宋体" w:eastAsia="宋体" w:hAnsi="宋体" w:cs="宋体" w:hint="eastAsia"/>
                <w:color w:val="000000"/>
                <w:kern w:val="0"/>
                <w:sz w:val="22"/>
              </w:rPr>
              <w:t>感谢您的关注</w:t>
            </w:r>
            <w:r w:rsidR="00063DDE">
              <w:rPr>
                <w:rFonts w:ascii="宋体" w:eastAsia="宋体" w:hAnsi="宋体" w:cs="宋体" w:hint="eastAsia"/>
                <w:color w:val="000000"/>
                <w:kern w:val="0"/>
                <w:sz w:val="22"/>
              </w:rPr>
              <w:t>！</w:t>
            </w:r>
          </w:p>
          <w:p w14:paraId="22409A36" w14:textId="77777777" w:rsidR="00E4791F" w:rsidRDefault="00E4791F" w:rsidP="00BC0422">
            <w:pPr>
              <w:widowControl/>
              <w:spacing w:line="360" w:lineRule="auto"/>
              <w:ind w:firstLineChars="200" w:firstLine="442"/>
              <w:rPr>
                <w:rFonts w:ascii="宋体" w:eastAsia="宋体" w:hAnsi="宋体" w:cs="宋体"/>
                <w:b/>
                <w:bCs/>
                <w:color w:val="000000"/>
                <w:kern w:val="0"/>
                <w:sz w:val="22"/>
              </w:rPr>
            </w:pPr>
          </w:p>
          <w:p w14:paraId="41C2F7FA" w14:textId="68AFCEC2" w:rsidR="00D42340" w:rsidRDefault="00D42340"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1B5AF8">
              <w:rPr>
                <w:rFonts w:ascii="宋体" w:eastAsia="宋体" w:hAnsi="宋体" w:cs="宋体"/>
                <w:b/>
                <w:bCs/>
                <w:color w:val="000000"/>
                <w:kern w:val="0"/>
                <w:sz w:val="22"/>
              </w:rPr>
              <w:t>9</w:t>
            </w:r>
            <w:r>
              <w:rPr>
                <w:rFonts w:ascii="宋体" w:eastAsia="宋体" w:hAnsi="宋体" w:cs="宋体" w:hint="eastAsia"/>
                <w:b/>
                <w:bCs/>
                <w:color w:val="000000"/>
                <w:kern w:val="0"/>
                <w:sz w:val="22"/>
              </w:rPr>
              <w:t>：</w:t>
            </w:r>
            <w:r w:rsidRPr="00063DDE">
              <w:rPr>
                <w:rFonts w:ascii="宋体" w:eastAsia="宋体" w:hAnsi="宋体" w:cs="宋体" w:hint="eastAsia"/>
                <w:b/>
                <w:bCs/>
                <w:color w:val="000000"/>
                <w:kern w:val="0"/>
                <w:sz w:val="22"/>
              </w:rPr>
              <w:t>公司货币资金余额较2023年末出现较大降幅的原因是什么，公司目前的负债情况如何</w:t>
            </w:r>
            <w:r>
              <w:rPr>
                <w:rFonts w:ascii="宋体" w:eastAsia="宋体" w:hAnsi="宋体" w:cs="宋体" w:hint="eastAsia"/>
                <w:b/>
                <w:bCs/>
                <w:color w:val="000000"/>
                <w:kern w:val="0"/>
                <w:sz w:val="22"/>
              </w:rPr>
              <w:t>？</w:t>
            </w:r>
          </w:p>
          <w:p w14:paraId="2E7449B0" w14:textId="50239F69" w:rsidR="00E4791F" w:rsidRDefault="00D42340" w:rsidP="00CB7BB9">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Pr="00063DDE">
              <w:rPr>
                <w:rFonts w:ascii="宋体" w:eastAsia="宋体" w:hAnsi="宋体" w:cs="宋体" w:hint="eastAsia"/>
                <w:color w:val="000000"/>
                <w:kern w:val="0"/>
                <w:sz w:val="22"/>
              </w:rPr>
              <w:t>截至2024年半年末，公司账面货币资金余额为231.2亿元，较2023年末货币资金余额297.4亿元减少了66.2亿元。货币资金减少的主要原因为公司及时调整负债结构，严守现金</w:t>
            </w:r>
            <w:proofErr w:type="gramStart"/>
            <w:r w:rsidRPr="00063DDE">
              <w:rPr>
                <w:rFonts w:ascii="宋体" w:eastAsia="宋体" w:hAnsi="宋体" w:cs="宋体" w:hint="eastAsia"/>
                <w:color w:val="000000"/>
                <w:kern w:val="0"/>
                <w:sz w:val="22"/>
              </w:rPr>
              <w:t>流安全红</w:t>
            </w:r>
            <w:proofErr w:type="gramEnd"/>
            <w:r w:rsidRPr="00063DDE">
              <w:rPr>
                <w:rFonts w:ascii="宋体" w:eastAsia="宋体" w:hAnsi="宋体" w:cs="宋体" w:hint="eastAsia"/>
                <w:color w:val="000000"/>
                <w:kern w:val="0"/>
                <w:sz w:val="22"/>
              </w:rPr>
              <w:t>线，积极偿还到期债务，控制杠杆水平。公司2024年半年末有息负债余额为817亿元，较2023年末的919亿元下降102亿元，有息负债下降规模大于货币资金下降规模。感谢您的关注</w:t>
            </w:r>
            <w:r>
              <w:rPr>
                <w:rFonts w:ascii="宋体" w:eastAsia="宋体" w:hAnsi="宋体" w:cs="宋体" w:hint="eastAsia"/>
                <w:color w:val="000000"/>
                <w:kern w:val="0"/>
                <w:sz w:val="22"/>
              </w:rPr>
              <w:t>！</w:t>
            </w:r>
          </w:p>
          <w:p w14:paraId="01A75DC8" w14:textId="77777777" w:rsidR="00D42340" w:rsidRDefault="00D42340" w:rsidP="00BC0422">
            <w:pPr>
              <w:widowControl/>
              <w:spacing w:line="360" w:lineRule="auto"/>
              <w:rPr>
                <w:rFonts w:ascii="宋体" w:eastAsia="宋体" w:hAnsi="宋体" w:cs="宋体"/>
                <w:b/>
                <w:bCs/>
                <w:color w:val="000000"/>
                <w:kern w:val="0"/>
                <w:sz w:val="22"/>
              </w:rPr>
            </w:pPr>
          </w:p>
          <w:p w14:paraId="280B4696" w14:textId="7CE54175"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w:t>
            </w:r>
            <w:r w:rsidR="001B5AF8">
              <w:rPr>
                <w:rFonts w:ascii="宋体" w:eastAsia="宋体" w:hAnsi="宋体" w:cs="宋体"/>
                <w:b/>
                <w:bCs/>
                <w:color w:val="000000"/>
                <w:kern w:val="0"/>
                <w:sz w:val="22"/>
              </w:rPr>
              <w:t>10</w:t>
            </w:r>
            <w:r>
              <w:rPr>
                <w:rFonts w:ascii="宋体" w:eastAsia="宋体" w:hAnsi="宋体" w:cs="宋体" w:hint="eastAsia"/>
                <w:b/>
                <w:bCs/>
                <w:color w:val="000000"/>
                <w:kern w:val="0"/>
                <w:sz w:val="22"/>
              </w:rPr>
              <w:t>：</w:t>
            </w:r>
            <w:r w:rsidR="00063DDE" w:rsidRPr="00063DDE">
              <w:rPr>
                <w:rFonts w:ascii="宋体" w:eastAsia="宋体" w:hAnsi="宋体" w:cs="宋体" w:hint="eastAsia"/>
                <w:b/>
                <w:bCs/>
                <w:color w:val="000000"/>
                <w:kern w:val="0"/>
                <w:sz w:val="22"/>
              </w:rPr>
              <w:t>公司年报中披露的</w:t>
            </w:r>
            <w:proofErr w:type="gramStart"/>
            <w:r w:rsidR="00063DDE" w:rsidRPr="00063DDE">
              <w:rPr>
                <w:rFonts w:ascii="宋体" w:eastAsia="宋体" w:hAnsi="宋体" w:cs="宋体" w:hint="eastAsia"/>
                <w:b/>
                <w:bCs/>
                <w:color w:val="000000"/>
                <w:kern w:val="0"/>
                <w:sz w:val="22"/>
              </w:rPr>
              <w:t>土储面积</w:t>
            </w:r>
            <w:proofErr w:type="gramEnd"/>
            <w:r w:rsidR="00063DDE" w:rsidRPr="00063DDE">
              <w:rPr>
                <w:rFonts w:ascii="宋体" w:eastAsia="宋体" w:hAnsi="宋体" w:cs="宋体" w:hint="eastAsia"/>
                <w:b/>
                <w:bCs/>
                <w:color w:val="000000"/>
                <w:kern w:val="0"/>
                <w:sz w:val="22"/>
              </w:rPr>
              <w:t>统计口径是什么？公司2024年都没有拿地，现在的土地储备情况如何</w:t>
            </w:r>
            <w:r>
              <w:rPr>
                <w:rFonts w:ascii="宋体" w:eastAsia="宋体" w:hAnsi="宋体" w:cs="宋体" w:hint="eastAsia"/>
                <w:b/>
                <w:bCs/>
                <w:color w:val="000000"/>
                <w:kern w:val="0"/>
                <w:sz w:val="22"/>
              </w:rPr>
              <w:t>？</w:t>
            </w:r>
          </w:p>
          <w:p w14:paraId="40099227" w14:textId="4CDD49BD" w:rsidR="00E4791F" w:rsidRDefault="000275CE" w:rsidP="00BC0422">
            <w:pPr>
              <w:widowControl/>
              <w:spacing w:line="360" w:lineRule="auto"/>
              <w:ind w:firstLineChars="200" w:firstLine="440"/>
              <w:rPr>
                <w:rFonts w:ascii="宋体" w:eastAsia="宋体" w:hAnsi="宋体" w:cs="宋体"/>
                <w:b/>
                <w:bCs/>
                <w:color w:val="000000"/>
                <w:kern w:val="0"/>
                <w:sz w:val="22"/>
              </w:rPr>
            </w:pPr>
            <w:r>
              <w:rPr>
                <w:rFonts w:ascii="宋体" w:eastAsia="宋体" w:hAnsi="宋体" w:cs="宋体" w:hint="eastAsia"/>
                <w:color w:val="000000"/>
                <w:kern w:val="0"/>
                <w:sz w:val="22"/>
              </w:rPr>
              <w:t>回答：</w:t>
            </w:r>
            <w:r w:rsidR="00063DDE" w:rsidRPr="00063DDE">
              <w:rPr>
                <w:rFonts w:ascii="宋体" w:eastAsia="宋体" w:hAnsi="宋体" w:cs="宋体" w:hint="eastAsia"/>
                <w:color w:val="000000"/>
                <w:kern w:val="0"/>
                <w:sz w:val="22"/>
              </w:rPr>
              <w:t>公司披露的</w:t>
            </w:r>
            <w:proofErr w:type="gramStart"/>
            <w:r w:rsidR="00063DDE" w:rsidRPr="00063DDE">
              <w:rPr>
                <w:rFonts w:ascii="宋体" w:eastAsia="宋体" w:hAnsi="宋体" w:cs="宋体" w:hint="eastAsia"/>
                <w:color w:val="000000"/>
                <w:kern w:val="0"/>
                <w:sz w:val="22"/>
              </w:rPr>
              <w:t>土储面积</w:t>
            </w:r>
            <w:proofErr w:type="gramEnd"/>
            <w:r w:rsidR="00063DDE" w:rsidRPr="00063DDE">
              <w:rPr>
                <w:rFonts w:ascii="宋体" w:eastAsia="宋体" w:hAnsi="宋体" w:cs="宋体" w:hint="eastAsia"/>
                <w:color w:val="000000"/>
                <w:kern w:val="0"/>
                <w:sz w:val="22"/>
              </w:rPr>
              <w:t>统计口径是未结算的可租售面积。截至报告期末，公司总土地储备约3,589万平方米，权益土地储备约1,599万平方米，其中，一、二线城市占比约75%。感谢您的关注</w:t>
            </w:r>
            <w:r w:rsidR="00063DDE">
              <w:rPr>
                <w:rFonts w:ascii="宋体" w:eastAsia="宋体" w:hAnsi="宋体" w:cs="宋体" w:hint="eastAsia"/>
                <w:color w:val="000000"/>
                <w:kern w:val="0"/>
                <w:sz w:val="22"/>
              </w:rPr>
              <w:t>！</w:t>
            </w:r>
          </w:p>
          <w:p w14:paraId="41F86C40" w14:textId="77777777" w:rsidR="00E4791F" w:rsidRDefault="00E4791F" w:rsidP="00BC0422">
            <w:pPr>
              <w:widowControl/>
              <w:spacing w:line="360" w:lineRule="auto"/>
              <w:rPr>
                <w:rFonts w:ascii="宋体" w:eastAsia="宋体" w:hAnsi="宋体" w:cs="宋体"/>
                <w:b/>
                <w:bCs/>
                <w:color w:val="000000"/>
                <w:kern w:val="0"/>
                <w:sz w:val="22"/>
              </w:rPr>
            </w:pPr>
          </w:p>
          <w:p w14:paraId="31FC9407" w14:textId="5B5D256C" w:rsidR="00E4791F" w:rsidRDefault="000275C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问题11：</w:t>
            </w:r>
            <w:r w:rsidR="00063DDE" w:rsidRPr="00063DDE">
              <w:rPr>
                <w:rFonts w:ascii="宋体" w:eastAsia="宋体" w:hAnsi="宋体" w:cs="宋体" w:hint="eastAsia"/>
                <w:b/>
                <w:bCs/>
                <w:color w:val="000000"/>
                <w:kern w:val="0"/>
                <w:sz w:val="22"/>
              </w:rPr>
              <w:t>公司近期频繁发布为子公司融资担保的公告，目前是否面临融资方面的困难，比如是否有足够的抵押物等</w:t>
            </w:r>
            <w:r w:rsidR="00063DDE">
              <w:rPr>
                <w:rFonts w:ascii="宋体" w:eastAsia="宋体" w:hAnsi="宋体" w:cs="宋体" w:hint="eastAsia"/>
                <w:b/>
                <w:bCs/>
                <w:color w:val="000000"/>
                <w:kern w:val="0"/>
                <w:sz w:val="22"/>
              </w:rPr>
              <w:t>？</w:t>
            </w:r>
          </w:p>
          <w:p w14:paraId="5BBDA276" w14:textId="38469FEF" w:rsidR="00E4791F" w:rsidRDefault="000275C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lastRenderedPageBreak/>
              <w:t>回答：</w:t>
            </w:r>
            <w:r w:rsidR="00063DDE" w:rsidRPr="00063DDE">
              <w:rPr>
                <w:rFonts w:ascii="宋体" w:eastAsia="宋体" w:hAnsi="宋体" w:cs="宋体" w:hint="eastAsia"/>
                <w:color w:val="000000"/>
                <w:kern w:val="0"/>
                <w:sz w:val="22"/>
              </w:rPr>
              <w:t>按照政策要求，公司从以前与银行总对总的信用融资模式为主逐步转变为按项目制进行融资，根据融资额度匹配相应的增信措施。感谢您的关注</w:t>
            </w:r>
            <w:r w:rsidR="00063DDE">
              <w:rPr>
                <w:rFonts w:ascii="宋体" w:eastAsia="宋体" w:hAnsi="宋体" w:cs="宋体" w:hint="eastAsia"/>
                <w:color w:val="000000"/>
                <w:kern w:val="0"/>
                <w:sz w:val="22"/>
              </w:rPr>
              <w:t>！</w:t>
            </w:r>
          </w:p>
          <w:p w14:paraId="67242CEA" w14:textId="77777777" w:rsidR="00063DDE" w:rsidRDefault="00063DDE" w:rsidP="00BC0422">
            <w:pPr>
              <w:widowControl/>
              <w:spacing w:line="360" w:lineRule="auto"/>
              <w:rPr>
                <w:rFonts w:ascii="宋体" w:eastAsia="宋体" w:hAnsi="宋体" w:cs="宋体"/>
                <w:color w:val="000000"/>
                <w:kern w:val="0"/>
                <w:sz w:val="22"/>
              </w:rPr>
            </w:pPr>
          </w:p>
          <w:p w14:paraId="32311F16" w14:textId="4AAC2243" w:rsidR="00063DDE" w:rsidRDefault="00063DD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问题1</w:t>
            </w:r>
            <w:r w:rsidR="001B5AF8">
              <w:rPr>
                <w:rFonts w:ascii="宋体" w:eastAsia="宋体" w:hAnsi="宋体" w:cs="宋体"/>
                <w:b/>
                <w:bCs/>
                <w:color w:val="000000"/>
                <w:kern w:val="0"/>
                <w:sz w:val="22"/>
              </w:rPr>
              <w:t>2</w:t>
            </w:r>
            <w:r>
              <w:rPr>
                <w:rFonts w:ascii="宋体" w:eastAsia="宋体" w:hAnsi="宋体" w:cs="宋体" w:hint="eastAsia"/>
                <w:b/>
                <w:bCs/>
                <w:color w:val="000000"/>
                <w:kern w:val="0"/>
                <w:sz w:val="22"/>
              </w:rPr>
              <w:t>：</w:t>
            </w:r>
            <w:r w:rsidRPr="00063DDE">
              <w:rPr>
                <w:rFonts w:ascii="宋体" w:eastAsia="宋体" w:hAnsi="宋体" w:cs="宋体" w:hint="eastAsia"/>
                <w:b/>
                <w:bCs/>
                <w:color w:val="000000"/>
                <w:kern w:val="0"/>
                <w:sz w:val="22"/>
              </w:rPr>
              <w:t>公司现在股东人数多少</w:t>
            </w:r>
            <w:r>
              <w:rPr>
                <w:rFonts w:ascii="宋体" w:eastAsia="宋体" w:hAnsi="宋体" w:cs="宋体" w:hint="eastAsia"/>
                <w:b/>
                <w:bCs/>
                <w:color w:val="000000"/>
                <w:kern w:val="0"/>
                <w:sz w:val="22"/>
              </w:rPr>
              <w:t>？</w:t>
            </w:r>
          </w:p>
          <w:p w14:paraId="7E7BC1A0" w14:textId="2E082469" w:rsidR="00063DDE" w:rsidRDefault="00063DD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Pr="00063DDE">
              <w:rPr>
                <w:rFonts w:ascii="宋体" w:eastAsia="宋体" w:hAnsi="宋体" w:cs="宋体" w:hint="eastAsia"/>
                <w:color w:val="000000"/>
                <w:kern w:val="0"/>
                <w:sz w:val="22"/>
              </w:rPr>
              <w:t>截至半年报期末，公司普通股股东总数为122,662户。公司按照监管规定在定期报告和季报中披露相关时点的股东人数信息，感谢您的关注</w:t>
            </w:r>
            <w:r>
              <w:rPr>
                <w:rFonts w:ascii="宋体" w:eastAsia="宋体" w:hAnsi="宋体" w:cs="宋体" w:hint="eastAsia"/>
                <w:color w:val="000000"/>
                <w:kern w:val="0"/>
                <w:sz w:val="22"/>
              </w:rPr>
              <w:t>！</w:t>
            </w:r>
          </w:p>
          <w:p w14:paraId="09699143" w14:textId="77777777" w:rsidR="00063DDE" w:rsidRPr="00063DDE" w:rsidRDefault="00063DDE" w:rsidP="00BC0422">
            <w:pPr>
              <w:widowControl/>
              <w:spacing w:line="360" w:lineRule="auto"/>
              <w:ind w:firstLineChars="200" w:firstLine="440"/>
              <w:rPr>
                <w:rFonts w:ascii="宋体" w:eastAsia="宋体" w:hAnsi="宋体" w:cs="宋体"/>
                <w:color w:val="000000"/>
                <w:kern w:val="0"/>
                <w:sz w:val="22"/>
              </w:rPr>
            </w:pPr>
          </w:p>
          <w:p w14:paraId="16935055" w14:textId="18B8C9C2" w:rsidR="00063DDE" w:rsidRDefault="00063DD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问题1</w:t>
            </w:r>
            <w:r w:rsidR="001B5AF8">
              <w:rPr>
                <w:rFonts w:ascii="宋体" w:eastAsia="宋体" w:hAnsi="宋体" w:cs="宋体"/>
                <w:b/>
                <w:bCs/>
                <w:color w:val="000000"/>
                <w:kern w:val="0"/>
                <w:sz w:val="22"/>
              </w:rPr>
              <w:t>3</w:t>
            </w:r>
            <w:r w:rsidR="007224BB">
              <w:rPr>
                <w:rFonts w:ascii="宋体" w:eastAsia="宋体" w:hAnsi="宋体" w:cs="宋体" w:hint="eastAsia"/>
                <w:b/>
                <w:bCs/>
                <w:color w:val="000000"/>
                <w:kern w:val="0"/>
                <w:sz w:val="22"/>
              </w:rPr>
              <w:t>：</w:t>
            </w:r>
            <w:r w:rsidRPr="00063DDE">
              <w:rPr>
                <w:rFonts w:ascii="宋体" w:eastAsia="宋体" w:hAnsi="宋体" w:cs="宋体" w:hint="eastAsia"/>
                <w:b/>
                <w:bCs/>
                <w:color w:val="000000"/>
                <w:kern w:val="0"/>
                <w:sz w:val="22"/>
              </w:rPr>
              <w:t>请问公司打造自身产业链的目标与进展如何</w:t>
            </w:r>
            <w:r>
              <w:rPr>
                <w:rFonts w:ascii="宋体" w:eastAsia="宋体" w:hAnsi="宋体" w:cs="宋体" w:hint="eastAsia"/>
                <w:b/>
                <w:bCs/>
                <w:color w:val="000000"/>
                <w:kern w:val="0"/>
                <w:sz w:val="22"/>
              </w:rPr>
              <w:t>？</w:t>
            </w:r>
          </w:p>
          <w:p w14:paraId="2C7D96D6" w14:textId="786E7FEE" w:rsidR="00063DDE" w:rsidRDefault="00063DD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Pr="00063DDE">
              <w:rPr>
                <w:rFonts w:ascii="宋体" w:eastAsia="宋体" w:hAnsi="宋体" w:cs="宋体" w:hint="eastAsia"/>
                <w:color w:val="000000"/>
                <w:kern w:val="0"/>
                <w:sz w:val="22"/>
              </w:rPr>
              <w:t>近年来，公司</w:t>
            </w:r>
            <w:proofErr w:type="gramStart"/>
            <w:r w:rsidRPr="00063DDE">
              <w:rPr>
                <w:rFonts w:ascii="宋体" w:eastAsia="宋体" w:hAnsi="宋体" w:cs="宋体" w:hint="eastAsia"/>
                <w:color w:val="000000"/>
                <w:kern w:val="0"/>
                <w:sz w:val="22"/>
              </w:rPr>
              <w:t>定制部品通过</w:t>
            </w:r>
            <w:proofErr w:type="gramEnd"/>
            <w:r w:rsidRPr="00063DDE">
              <w:rPr>
                <w:rFonts w:ascii="宋体" w:eastAsia="宋体" w:hAnsi="宋体" w:cs="宋体" w:hint="eastAsia"/>
                <w:color w:val="000000"/>
                <w:kern w:val="0"/>
                <w:sz w:val="22"/>
              </w:rPr>
              <w:t>持续努力实践，在保证品质的前提下，为客户提供了性价比更高的产品，实现同等价格更多功能，或同等功能品质更优价格。公司在</w:t>
            </w:r>
            <w:proofErr w:type="gramStart"/>
            <w:r w:rsidRPr="00063DDE">
              <w:rPr>
                <w:rFonts w:ascii="宋体" w:eastAsia="宋体" w:hAnsi="宋体" w:cs="宋体" w:hint="eastAsia"/>
                <w:color w:val="000000"/>
                <w:kern w:val="0"/>
                <w:sz w:val="22"/>
              </w:rPr>
              <w:t>创新部</w:t>
            </w:r>
            <w:proofErr w:type="gramEnd"/>
            <w:r w:rsidRPr="00063DDE">
              <w:rPr>
                <w:rFonts w:ascii="宋体" w:eastAsia="宋体" w:hAnsi="宋体" w:cs="宋体" w:hint="eastAsia"/>
                <w:color w:val="000000"/>
                <w:kern w:val="0"/>
                <w:sz w:val="22"/>
              </w:rPr>
              <w:t>品维度也有丰富的产品研究。未来我们也将会持续研发与项目落地。感谢您的关注</w:t>
            </w:r>
            <w:r>
              <w:rPr>
                <w:rFonts w:ascii="宋体" w:eastAsia="宋体" w:hAnsi="宋体" w:cs="宋体" w:hint="eastAsia"/>
                <w:color w:val="000000"/>
                <w:kern w:val="0"/>
                <w:sz w:val="22"/>
              </w:rPr>
              <w:t>！</w:t>
            </w:r>
          </w:p>
          <w:p w14:paraId="54898FD0" w14:textId="77777777" w:rsidR="00063DDE" w:rsidRDefault="00063DDE" w:rsidP="00BC0422">
            <w:pPr>
              <w:widowControl/>
              <w:spacing w:line="360" w:lineRule="auto"/>
              <w:ind w:firstLineChars="200" w:firstLine="440"/>
              <w:rPr>
                <w:rFonts w:ascii="宋体" w:eastAsia="宋体" w:hAnsi="宋体" w:cs="宋体"/>
                <w:color w:val="000000"/>
                <w:kern w:val="0"/>
                <w:sz w:val="22"/>
              </w:rPr>
            </w:pPr>
          </w:p>
          <w:p w14:paraId="69104DEE" w14:textId="515B4A5B" w:rsidR="00063DDE" w:rsidRDefault="00063DD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问题1</w:t>
            </w:r>
            <w:r w:rsidR="001B5AF8">
              <w:rPr>
                <w:rFonts w:ascii="宋体" w:eastAsia="宋体" w:hAnsi="宋体" w:cs="宋体"/>
                <w:b/>
                <w:bCs/>
                <w:color w:val="000000"/>
                <w:kern w:val="0"/>
                <w:sz w:val="22"/>
              </w:rPr>
              <w:t>4</w:t>
            </w:r>
            <w:r>
              <w:rPr>
                <w:rFonts w:ascii="宋体" w:eastAsia="宋体" w:hAnsi="宋体" w:cs="宋体" w:hint="eastAsia"/>
                <w:b/>
                <w:bCs/>
                <w:color w:val="000000"/>
                <w:kern w:val="0"/>
                <w:sz w:val="22"/>
              </w:rPr>
              <w:t>：</w:t>
            </w:r>
            <w:r w:rsidRPr="00063DDE">
              <w:rPr>
                <w:rFonts w:ascii="宋体" w:eastAsia="宋体" w:hAnsi="宋体" w:cs="宋体" w:hint="eastAsia"/>
                <w:b/>
                <w:bCs/>
                <w:color w:val="000000"/>
                <w:kern w:val="0"/>
                <w:sz w:val="22"/>
              </w:rPr>
              <w:t>请问这次贝碧嘉台风对于上海地区房屋的外墙影响较大，公司有没有应对房屋质量问题的应对措施</w:t>
            </w:r>
            <w:r>
              <w:rPr>
                <w:rFonts w:ascii="宋体" w:eastAsia="宋体" w:hAnsi="宋体" w:cs="宋体" w:hint="eastAsia"/>
                <w:b/>
                <w:bCs/>
                <w:color w:val="000000"/>
                <w:kern w:val="0"/>
                <w:sz w:val="22"/>
              </w:rPr>
              <w:t>？</w:t>
            </w:r>
          </w:p>
          <w:p w14:paraId="318A9A86" w14:textId="61D539CA" w:rsidR="00063DDE" w:rsidRDefault="00063DD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Pr="00063DDE">
              <w:rPr>
                <w:rFonts w:ascii="宋体" w:eastAsia="宋体" w:hAnsi="宋体" w:cs="宋体" w:hint="eastAsia"/>
                <w:color w:val="000000"/>
                <w:kern w:val="0"/>
                <w:sz w:val="22"/>
              </w:rPr>
              <w:t>公司一直严格按国家相关质量标准开展房屋品质管控，重视并持续加强房屋外墙、外门窗质量安全管控。公司对外墙保温、外墙装饰材料性能、外墙装饰的粘接锚固工艺标准等也作了严格要求，确保外墙质量满足国家标准及企业标准，保障房屋外墙质量安全。</w:t>
            </w:r>
            <w:r>
              <w:rPr>
                <w:rFonts w:ascii="宋体" w:eastAsia="宋体" w:hAnsi="宋体" w:cs="宋体" w:hint="eastAsia"/>
                <w:color w:val="000000"/>
                <w:kern w:val="0"/>
                <w:sz w:val="22"/>
              </w:rPr>
              <w:t>感谢您的关注！</w:t>
            </w:r>
          </w:p>
          <w:p w14:paraId="2526D9AA" w14:textId="77777777" w:rsidR="00063DDE" w:rsidRDefault="00063DDE" w:rsidP="00BC0422">
            <w:pPr>
              <w:widowControl/>
              <w:spacing w:line="360" w:lineRule="auto"/>
              <w:ind w:firstLineChars="200" w:firstLine="440"/>
              <w:rPr>
                <w:rFonts w:ascii="宋体" w:eastAsia="宋体" w:hAnsi="宋体" w:cs="宋体"/>
                <w:color w:val="000000"/>
                <w:kern w:val="0"/>
                <w:sz w:val="22"/>
              </w:rPr>
            </w:pPr>
          </w:p>
          <w:p w14:paraId="2D56D235" w14:textId="0CCFC702" w:rsidR="00063DDE" w:rsidRDefault="00063DDE" w:rsidP="00BC0422">
            <w:pPr>
              <w:widowControl/>
              <w:spacing w:line="360" w:lineRule="auto"/>
              <w:ind w:firstLineChars="200" w:firstLine="442"/>
              <w:rPr>
                <w:rFonts w:ascii="宋体" w:eastAsia="宋体" w:hAnsi="宋体" w:cs="宋体"/>
                <w:b/>
                <w:bCs/>
                <w:color w:val="000000"/>
                <w:kern w:val="0"/>
                <w:sz w:val="22"/>
              </w:rPr>
            </w:pPr>
            <w:r>
              <w:rPr>
                <w:rFonts w:ascii="宋体" w:eastAsia="宋体" w:hAnsi="宋体" w:cs="宋体" w:hint="eastAsia"/>
                <w:b/>
                <w:bCs/>
                <w:color w:val="000000"/>
                <w:kern w:val="0"/>
                <w:sz w:val="22"/>
              </w:rPr>
              <w:t>问题1</w:t>
            </w:r>
            <w:r w:rsidR="001B5AF8">
              <w:rPr>
                <w:rFonts w:ascii="宋体" w:eastAsia="宋体" w:hAnsi="宋体" w:cs="宋体"/>
                <w:b/>
                <w:bCs/>
                <w:color w:val="000000"/>
                <w:kern w:val="0"/>
                <w:sz w:val="22"/>
              </w:rPr>
              <w:t>5</w:t>
            </w:r>
            <w:r>
              <w:rPr>
                <w:rFonts w:ascii="宋体" w:eastAsia="宋体" w:hAnsi="宋体" w:cs="宋体" w:hint="eastAsia"/>
                <w:b/>
                <w:bCs/>
                <w:color w:val="000000"/>
                <w:kern w:val="0"/>
                <w:sz w:val="22"/>
              </w:rPr>
              <w:t>：</w:t>
            </w:r>
            <w:r w:rsidRPr="00063DDE">
              <w:rPr>
                <w:rFonts w:ascii="宋体" w:eastAsia="宋体" w:hAnsi="宋体" w:cs="宋体" w:hint="eastAsia"/>
                <w:b/>
                <w:bCs/>
                <w:color w:val="000000"/>
                <w:kern w:val="0"/>
                <w:sz w:val="22"/>
              </w:rPr>
              <w:t>最新公司的品牌价值926亿请问这个品牌价值对公司以后有何益处</w:t>
            </w:r>
            <w:r>
              <w:rPr>
                <w:rFonts w:ascii="宋体" w:eastAsia="宋体" w:hAnsi="宋体" w:cs="宋体" w:hint="eastAsia"/>
                <w:b/>
                <w:bCs/>
                <w:color w:val="000000"/>
                <w:kern w:val="0"/>
                <w:sz w:val="22"/>
              </w:rPr>
              <w:t>？</w:t>
            </w:r>
          </w:p>
          <w:p w14:paraId="2576FABF" w14:textId="5F33DD74" w:rsidR="00063DDE" w:rsidRPr="00063DDE" w:rsidRDefault="00063DDE" w:rsidP="00BC0422">
            <w:pPr>
              <w:widowControl/>
              <w:spacing w:line="360" w:lineRule="auto"/>
              <w:ind w:firstLineChars="200" w:firstLine="440"/>
              <w:rPr>
                <w:rFonts w:ascii="宋体" w:eastAsia="宋体" w:hAnsi="宋体" w:cs="宋体"/>
                <w:color w:val="000000"/>
                <w:kern w:val="0"/>
                <w:sz w:val="22"/>
              </w:rPr>
            </w:pPr>
            <w:r>
              <w:rPr>
                <w:rFonts w:ascii="宋体" w:eastAsia="宋体" w:hAnsi="宋体" w:cs="宋体" w:hint="eastAsia"/>
                <w:color w:val="000000"/>
                <w:kern w:val="0"/>
                <w:sz w:val="22"/>
              </w:rPr>
              <w:t>回答：</w:t>
            </w:r>
            <w:r w:rsidRPr="00063DDE">
              <w:rPr>
                <w:rFonts w:ascii="宋体" w:eastAsia="宋体" w:hAnsi="宋体" w:cs="宋体" w:hint="eastAsia"/>
                <w:color w:val="000000"/>
                <w:kern w:val="0"/>
                <w:sz w:val="22"/>
              </w:rPr>
              <w:t>公司历来重视品牌价值的重要性，它不仅是企业形象的体现，更是我们对客户承诺的保证。品牌价值能够增强客户对公司的信任，吸引投资者与合作伙伴，还能在激烈的市场竞争中为公司赢得优势。此外，品牌价值也是公司企业文化和社会责任的体现，</w:t>
            </w:r>
            <w:r w:rsidRPr="00063DDE">
              <w:rPr>
                <w:rFonts w:ascii="宋体" w:eastAsia="宋体" w:hAnsi="宋体" w:cs="宋体" w:hint="eastAsia"/>
                <w:color w:val="000000"/>
                <w:kern w:val="0"/>
                <w:sz w:val="22"/>
              </w:rPr>
              <w:lastRenderedPageBreak/>
              <w:t>激励公司不断创新，建好房子、做好服务、成就好品牌。感谢您的关注</w:t>
            </w:r>
            <w:r>
              <w:rPr>
                <w:rFonts w:ascii="宋体" w:eastAsia="宋体" w:hAnsi="宋体" w:cs="宋体" w:hint="eastAsia"/>
                <w:color w:val="000000"/>
                <w:kern w:val="0"/>
                <w:sz w:val="22"/>
              </w:rPr>
              <w:t>！</w:t>
            </w:r>
          </w:p>
        </w:tc>
      </w:tr>
    </w:tbl>
    <w:p w14:paraId="3B30229E" w14:textId="77777777" w:rsidR="00BC0422" w:rsidRDefault="00BC0422" w:rsidP="00BC0422">
      <w:pPr>
        <w:widowControl/>
        <w:spacing w:line="360" w:lineRule="auto"/>
        <w:jc w:val="left"/>
        <w:rPr>
          <w:rFonts w:ascii="宋体" w:eastAsia="宋体" w:hAnsi="宋体" w:cs="宋体"/>
          <w:color w:val="000000"/>
          <w:kern w:val="0"/>
          <w:sz w:val="22"/>
        </w:rPr>
      </w:pPr>
    </w:p>
    <w:p w14:paraId="042DE813" w14:textId="40ACEBBA" w:rsidR="00E4791F" w:rsidRDefault="00BC0422" w:rsidP="00BC0422">
      <w:pPr>
        <w:widowControl/>
        <w:spacing w:line="360" w:lineRule="auto"/>
        <w:jc w:val="left"/>
        <w:rPr>
          <w:rFonts w:ascii="宋体" w:eastAsia="宋体" w:hAnsi="宋体" w:cs="宋体"/>
          <w:color w:val="000000"/>
          <w:kern w:val="0"/>
          <w:sz w:val="22"/>
        </w:rPr>
      </w:pPr>
      <w:r>
        <w:rPr>
          <w:rFonts w:ascii="宋体" w:eastAsia="宋体" w:hAnsi="宋体" w:cs="宋体" w:hint="eastAsia"/>
          <w:color w:val="000000"/>
          <w:kern w:val="0"/>
          <w:sz w:val="22"/>
        </w:rPr>
        <w:t>注：</w:t>
      </w:r>
      <w:r w:rsidRPr="00BC0422">
        <w:rPr>
          <w:rFonts w:ascii="宋体" w:eastAsia="宋体" w:hAnsi="宋体" w:cs="宋体" w:hint="eastAsia"/>
          <w:color w:val="000000"/>
          <w:kern w:val="0"/>
          <w:sz w:val="22"/>
        </w:rPr>
        <w:t>公司严格遵守信息披露相关规则与投资者进行交流，以上如涉及对行业的预测、公司战略规划等相关内容，不能视作公司或管理层对行业、公司发展或业绩的承诺与保证，敬请广大投资者注意投资风险</w:t>
      </w:r>
      <w:r>
        <w:rPr>
          <w:rFonts w:ascii="宋体" w:eastAsia="宋体" w:hAnsi="宋体" w:cs="宋体" w:hint="eastAsia"/>
          <w:color w:val="000000"/>
          <w:kern w:val="0"/>
          <w:sz w:val="22"/>
        </w:rPr>
        <w:t>。</w:t>
      </w:r>
    </w:p>
    <w:sectPr w:rsidR="00E479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8835D" w14:textId="77777777" w:rsidR="00F92562" w:rsidRDefault="00F92562" w:rsidP="00BE6986">
      <w:r>
        <w:separator/>
      </w:r>
    </w:p>
  </w:endnote>
  <w:endnote w:type="continuationSeparator" w:id="0">
    <w:p w14:paraId="18F69859" w14:textId="77777777" w:rsidR="00F92562" w:rsidRDefault="00F92562" w:rsidP="00BE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6560" w14:textId="77777777" w:rsidR="00F92562" w:rsidRDefault="00F92562" w:rsidP="00BE6986">
      <w:r>
        <w:separator/>
      </w:r>
    </w:p>
  </w:footnote>
  <w:footnote w:type="continuationSeparator" w:id="0">
    <w:p w14:paraId="7AF8FD15" w14:textId="77777777" w:rsidR="00F92562" w:rsidRDefault="00F92562" w:rsidP="00BE6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U0NWRhNzU4OGNlZjc3MmZkYWI4M2NhZDYxMzc1ODkifQ=="/>
  </w:docVars>
  <w:rsids>
    <w:rsidRoot w:val="00A26841"/>
    <w:rsid w:val="0001009D"/>
    <w:rsid w:val="00012F25"/>
    <w:rsid w:val="000132ED"/>
    <w:rsid w:val="00013A49"/>
    <w:rsid w:val="000275CE"/>
    <w:rsid w:val="00040A2C"/>
    <w:rsid w:val="00045720"/>
    <w:rsid w:val="0004745C"/>
    <w:rsid w:val="000507C7"/>
    <w:rsid w:val="00052797"/>
    <w:rsid w:val="00061C0C"/>
    <w:rsid w:val="00063DDE"/>
    <w:rsid w:val="00071CEA"/>
    <w:rsid w:val="00076861"/>
    <w:rsid w:val="000927AF"/>
    <w:rsid w:val="000A0123"/>
    <w:rsid w:val="000A306A"/>
    <w:rsid w:val="000A4C99"/>
    <w:rsid w:val="000C0A72"/>
    <w:rsid w:val="000C253A"/>
    <w:rsid w:val="000D2343"/>
    <w:rsid w:val="000E07DD"/>
    <w:rsid w:val="000E14C9"/>
    <w:rsid w:val="001047B4"/>
    <w:rsid w:val="00107675"/>
    <w:rsid w:val="00107885"/>
    <w:rsid w:val="00110E0D"/>
    <w:rsid w:val="0011685A"/>
    <w:rsid w:val="00117718"/>
    <w:rsid w:val="0012551E"/>
    <w:rsid w:val="001308C7"/>
    <w:rsid w:val="001353E9"/>
    <w:rsid w:val="00135F33"/>
    <w:rsid w:val="00136125"/>
    <w:rsid w:val="001522CC"/>
    <w:rsid w:val="0016013E"/>
    <w:rsid w:val="00166688"/>
    <w:rsid w:val="00170AF5"/>
    <w:rsid w:val="00184FFF"/>
    <w:rsid w:val="00194C63"/>
    <w:rsid w:val="001A105A"/>
    <w:rsid w:val="001A6F1B"/>
    <w:rsid w:val="001B5AF8"/>
    <w:rsid w:val="001C0B11"/>
    <w:rsid w:val="001C4C60"/>
    <w:rsid w:val="001C73D1"/>
    <w:rsid w:val="001C7B61"/>
    <w:rsid w:val="001E0A90"/>
    <w:rsid w:val="001E7D9F"/>
    <w:rsid w:val="001F5FAA"/>
    <w:rsid w:val="001F7081"/>
    <w:rsid w:val="00200EE2"/>
    <w:rsid w:val="00216A9A"/>
    <w:rsid w:val="002238DA"/>
    <w:rsid w:val="00224753"/>
    <w:rsid w:val="00226210"/>
    <w:rsid w:val="00226227"/>
    <w:rsid w:val="002337CD"/>
    <w:rsid w:val="00234426"/>
    <w:rsid w:val="00234DEF"/>
    <w:rsid w:val="00256DB6"/>
    <w:rsid w:val="00266A69"/>
    <w:rsid w:val="00273373"/>
    <w:rsid w:val="00273C8A"/>
    <w:rsid w:val="00291D0F"/>
    <w:rsid w:val="00292B00"/>
    <w:rsid w:val="002A323C"/>
    <w:rsid w:val="002A3BE7"/>
    <w:rsid w:val="002A6CB2"/>
    <w:rsid w:val="002B2089"/>
    <w:rsid w:val="002C293C"/>
    <w:rsid w:val="002C66B9"/>
    <w:rsid w:val="002E1ABB"/>
    <w:rsid w:val="002E20FE"/>
    <w:rsid w:val="002E3300"/>
    <w:rsid w:val="002E34B9"/>
    <w:rsid w:val="002F66A6"/>
    <w:rsid w:val="00306608"/>
    <w:rsid w:val="00306E24"/>
    <w:rsid w:val="003228F6"/>
    <w:rsid w:val="00327096"/>
    <w:rsid w:val="00327AF3"/>
    <w:rsid w:val="00342C63"/>
    <w:rsid w:val="00346677"/>
    <w:rsid w:val="003620B7"/>
    <w:rsid w:val="00362215"/>
    <w:rsid w:val="00370C3A"/>
    <w:rsid w:val="003758E2"/>
    <w:rsid w:val="003813DE"/>
    <w:rsid w:val="00384085"/>
    <w:rsid w:val="003871F6"/>
    <w:rsid w:val="003A07DF"/>
    <w:rsid w:val="003B4A6A"/>
    <w:rsid w:val="003D08F4"/>
    <w:rsid w:val="003D388B"/>
    <w:rsid w:val="003D3F2A"/>
    <w:rsid w:val="003D6791"/>
    <w:rsid w:val="003E074A"/>
    <w:rsid w:val="003E25AE"/>
    <w:rsid w:val="003F1DEA"/>
    <w:rsid w:val="003F4028"/>
    <w:rsid w:val="003F7C1D"/>
    <w:rsid w:val="003F7DD6"/>
    <w:rsid w:val="004272DB"/>
    <w:rsid w:val="00430D03"/>
    <w:rsid w:val="0043319D"/>
    <w:rsid w:val="004353FE"/>
    <w:rsid w:val="00450E68"/>
    <w:rsid w:val="00452ADF"/>
    <w:rsid w:val="00463D20"/>
    <w:rsid w:val="00472B65"/>
    <w:rsid w:val="004823E4"/>
    <w:rsid w:val="004A24DF"/>
    <w:rsid w:val="004B2DAD"/>
    <w:rsid w:val="004C6EA0"/>
    <w:rsid w:val="004D02EF"/>
    <w:rsid w:val="004D6CDF"/>
    <w:rsid w:val="004E1D57"/>
    <w:rsid w:val="004E7472"/>
    <w:rsid w:val="004F4458"/>
    <w:rsid w:val="004F5279"/>
    <w:rsid w:val="00501843"/>
    <w:rsid w:val="00506894"/>
    <w:rsid w:val="00510DAA"/>
    <w:rsid w:val="0051396F"/>
    <w:rsid w:val="005311FB"/>
    <w:rsid w:val="00541BCC"/>
    <w:rsid w:val="0055358E"/>
    <w:rsid w:val="00560FCE"/>
    <w:rsid w:val="005726C7"/>
    <w:rsid w:val="005811C5"/>
    <w:rsid w:val="005842B4"/>
    <w:rsid w:val="00590CAD"/>
    <w:rsid w:val="00594687"/>
    <w:rsid w:val="005A1346"/>
    <w:rsid w:val="005A4069"/>
    <w:rsid w:val="005B0279"/>
    <w:rsid w:val="005B607A"/>
    <w:rsid w:val="005D09E5"/>
    <w:rsid w:val="005D2C9B"/>
    <w:rsid w:val="005D7B72"/>
    <w:rsid w:val="005E3965"/>
    <w:rsid w:val="0060238E"/>
    <w:rsid w:val="006031EC"/>
    <w:rsid w:val="00610F41"/>
    <w:rsid w:val="006130F4"/>
    <w:rsid w:val="006166D7"/>
    <w:rsid w:val="0062166E"/>
    <w:rsid w:val="00627087"/>
    <w:rsid w:val="00630EA3"/>
    <w:rsid w:val="00680701"/>
    <w:rsid w:val="006811D1"/>
    <w:rsid w:val="006853C1"/>
    <w:rsid w:val="00697F31"/>
    <w:rsid w:val="006A0EB9"/>
    <w:rsid w:val="006B4499"/>
    <w:rsid w:val="006C2C36"/>
    <w:rsid w:val="006C36F2"/>
    <w:rsid w:val="006D3A34"/>
    <w:rsid w:val="006E2C21"/>
    <w:rsid w:val="006E6114"/>
    <w:rsid w:val="006E72A1"/>
    <w:rsid w:val="006F3DC8"/>
    <w:rsid w:val="007018D6"/>
    <w:rsid w:val="00704AC9"/>
    <w:rsid w:val="007076B0"/>
    <w:rsid w:val="007224BB"/>
    <w:rsid w:val="00724151"/>
    <w:rsid w:val="00725AE3"/>
    <w:rsid w:val="0073595E"/>
    <w:rsid w:val="00737845"/>
    <w:rsid w:val="00741AF4"/>
    <w:rsid w:val="007858A9"/>
    <w:rsid w:val="007A7FD9"/>
    <w:rsid w:val="007B33B5"/>
    <w:rsid w:val="007B63AF"/>
    <w:rsid w:val="007C2E0D"/>
    <w:rsid w:val="007C367C"/>
    <w:rsid w:val="007C3DEB"/>
    <w:rsid w:val="007C5318"/>
    <w:rsid w:val="007D0DD8"/>
    <w:rsid w:val="007E0157"/>
    <w:rsid w:val="007E13A5"/>
    <w:rsid w:val="007E30AE"/>
    <w:rsid w:val="007E443D"/>
    <w:rsid w:val="007E4BFD"/>
    <w:rsid w:val="007F2174"/>
    <w:rsid w:val="007F358F"/>
    <w:rsid w:val="007F793B"/>
    <w:rsid w:val="008013BE"/>
    <w:rsid w:val="008139B6"/>
    <w:rsid w:val="0081457F"/>
    <w:rsid w:val="00823887"/>
    <w:rsid w:val="00825E94"/>
    <w:rsid w:val="00832CA0"/>
    <w:rsid w:val="00837B8B"/>
    <w:rsid w:val="00843E82"/>
    <w:rsid w:val="00844514"/>
    <w:rsid w:val="00855C50"/>
    <w:rsid w:val="00863888"/>
    <w:rsid w:val="00865CED"/>
    <w:rsid w:val="00866D5E"/>
    <w:rsid w:val="00883715"/>
    <w:rsid w:val="00886749"/>
    <w:rsid w:val="00886C75"/>
    <w:rsid w:val="00890D52"/>
    <w:rsid w:val="0089566A"/>
    <w:rsid w:val="008A6938"/>
    <w:rsid w:val="008B2B25"/>
    <w:rsid w:val="008B3CE2"/>
    <w:rsid w:val="008C6C14"/>
    <w:rsid w:val="008D1847"/>
    <w:rsid w:val="008D4AA8"/>
    <w:rsid w:val="008E1EE4"/>
    <w:rsid w:val="008E3617"/>
    <w:rsid w:val="00921E3B"/>
    <w:rsid w:val="00926C5A"/>
    <w:rsid w:val="009306FD"/>
    <w:rsid w:val="009509ED"/>
    <w:rsid w:val="009522CD"/>
    <w:rsid w:val="009546F3"/>
    <w:rsid w:val="00954F13"/>
    <w:rsid w:val="00955887"/>
    <w:rsid w:val="00957E0D"/>
    <w:rsid w:val="0096039E"/>
    <w:rsid w:val="0097065C"/>
    <w:rsid w:val="00972836"/>
    <w:rsid w:val="009740A3"/>
    <w:rsid w:val="00977D89"/>
    <w:rsid w:val="009864B0"/>
    <w:rsid w:val="00990D90"/>
    <w:rsid w:val="009929D8"/>
    <w:rsid w:val="00994EB8"/>
    <w:rsid w:val="009A769C"/>
    <w:rsid w:val="009B144B"/>
    <w:rsid w:val="009B234C"/>
    <w:rsid w:val="009B44E5"/>
    <w:rsid w:val="009C405B"/>
    <w:rsid w:val="009D18F5"/>
    <w:rsid w:val="009D1C35"/>
    <w:rsid w:val="009D460F"/>
    <w:rsid w:val="009D59D4"/>
    <w:rsid w:val="009D5CD5"/>
    <w:rsid w:val="009D7DE2"/>
    <w:rsid w:val="009E1B7C"/>
    <w:rsid w:val="009F5AE3"/>
    <w:rsid w:val="00A00EB4"/>
    <w:rsid w:val="00A00F08"/>
    <w:rsid w:val="00A036E4"/>
    <w:rsid w:val="00A116CB"/>
    <w:rsid w:val="00A26841"/>
    <w:rsid w:val="00A34A7C"/>
    <w:rsid w:val="00A374AF"/>
    <w:rsid w:val="00A71F0F"/>
    <w:rsid w:val="00A824FD"/>
    <w:rsid w:val="00A910C1"/>
    <w:rsid w:val="00A9408F"/>
    <w:rsid w:val="00A97209"/>
    <w:rsid w:val="00AB0BF7"/>
    <w:rsid w:val="00AB1B7F"/>
    <w:rsid w:val="00AB555A"/>
    <w:rsid w:val="00AB7701"/>
    <w:rsid w:val="00AC2C94"/>
    <w:rsid w:val="00AC38C2"/>
    <w:rsid w:val="00AF7459"/>
    <w:rsid w:val="00B01D4A"/>
    <w:rsid w:val="00B02207"/>
    <w:rsid w:val="00B022DA"/>
    <w:rsid w:val="00B04FCA"/>
    <w:rsid w:val="00B05317"/>
    <w:rsid w:val="00B1682A"/>
    <w:rsid w:val="00B22F00"/>
    <w:rsid w:val="00B2326F"/>
    <w:rsid w:val="00B37873"/>
    <w:rsid w:val="00B40882"/>
    <w:rsid w:val="00B55595"/>
    <w:rsid w:val="00B630BB"/>
    <w:rsid w:val="00B7450D"/>
    <w:rsid w:val="00B75B5E"/>
    <w:rsid w:val="00B80C4B"/>
    <w:rsid w:val="00B90841"/>
    <w:rsid w:val="00B92F6C"/>
    <w:rsid w:val="00BB20BB"/>
    <w:rsid w:val="00BB797C"/>
    <w:rsid w:val="00BC0422"/>
    <w:rsid w:val="00BC1085"/>
    <w:rsid w:val="00BC1113"/>
    <w:rsid w:val="00BC4178"/>
    <w:rsid w:val="00BC5AB6"/>
    <w:rsid w:val="00BC65EB"/>
    <w:rsid w:val="00BD6864"/>
    <w:rsid w:val="00BE35D9"/>
    <w:rsid w:val="00BE5F9D"/>
    <w:rsid w:val="00BE6986"/>
    <w:rsid w:val="00BF1A65"/>
    <w:rsid w:val="00C02D52"/>
    <w:rsid w:val="00C06EB0"/>
    <w:rsid w:val="00C220ED"/>
    <w:rsid w:val="00C24C40"/>
    <w:rsid w:val="00C26724"/>
    <w:rsid w:val="00C55804"/>
    <w:rsid w:val="00C67462"/>
    <w:rsid w:val="00C76BC4"/>
    <w:rsid w:val="00C92C8B"/>
    <w:rsid w:val="00CA48C8"/>
    <w:rsid w:val="00CB2A7D"/>
    <w:rsid w:val="00CB74A4"/>
    <w:rsid w:val="00CB7BB9"/>
    <w:rsid w:val="00CC295B"/>
    <w:rsid w:val="00CC67C4"/>
    <w:rsid w:val="00CD0103"/>
    <w:rsid w:val="00CD43A7"/>
    <w:rsid w:val="00CD443F"/>
    <w:rsid w:val="00CF207B"/>
    <w:rsid w:val="00CF531D"/>
    <w:rsid w:val="00D01DA3"/>
    <w:rsid w:val="00D1062E"/>
    <w:rsid w:val="00D21E94"/>
    <w:rsid w:val="00D339DB"/>
    <w:rsid w:val="00D35AE1"/>
    <w:rsid w:val="00D42340"/>
    <w:rsid w:val="00D46898"/>
    <w:rsid w:val="00D55217"/>
    <w:rsid w:val="00D659E1"/>
    <w:rsid w:val="00D71722"/>
    <w:rsid w:val="00D74BAA"/>
    <w:rsid w:val="00D77A7A"/>
    <w:rsid w:val="00D8186E"/>
    <w:rsid w:val="00D93B8E"/>
    <w:rsid w:val="00DA07CB"/>
    <w:rsid w:val="00DA1DFB"/>
    <w:rsid w:val="00DA289E"/>
    <w:rsid w:val="00DA6E57"/>
    <w:rsid w:val="00DE4F60"/>
    <w:rsid w:val="00DE6BC0"/>
    <w:rsid w:val="00DF06F9"/>
    <w:rsid w:val="00DF484B"/>
    <w:rsid w:val="00E00CCD"/>
    <w:rsid w:val="00E21A01"/>
    <w:rsid w:val="00E2526B"/>
    <w:rsid w:val="00E258F4"/>
    <w:rsid w:val="00E25978"/>
    <w:rsid w:val="00E2696F"/>
    <w:rsid w:val="00E31D23"/>
    <w:rsid w:val="00E3432C"/>
    <w:rsid w:val="00E4016E"/>
    <w:rsid w:val="00E45B1E"/>
    <w:rsid w:val="00E4791F"/>
    <w:rsid w:val="00E5185D"/>
    <w:rsid w:val="00E84DA5"/>
    <w:rsid w:val="00E9192D"/>
    <w:rsid w:val="00E926CC"/>
    <w:rsid w:val="00E95A62"/>
    <w:rsid w:val="00EA37EC"/>
    <w:rsid w:val="00EA58CD"/>
    <w:rsid w:val="00EB30E3"/>
    <w:rsid w:val="00EB3B8A"/>
    <w:rsid w:val="00EC5109"/>
    <w:rsid w:val="00EE1465"/>
    <w:rsid w:val="00EE2442"/>
    <w:rsid w:val="00EE5F18"/>
    <w:rsid w:val="00EE74D2"/>
    <w:rsid w:val="00F021B5"/>
    <w:rsid w:val="00F035C6"/>
    <w:rsid w:val="00F042F3"/>
    <w:rsid w:val="00F06EF5"/>
    <w:rsid w:val="00F157B2"/>
    <w:rsid w:val="00F22135"/>
    <w:rsid w:val="00F25A26"/>
    <w:rsid w:val="00F25B6C"/>
    <w:rsid w:val="00F26D27"/>
    <w:rsid w:val="00F40DE9"/>
    <w:rsid w:val="00F45E09"/>
    <w:rsid w:val="00F52B9A"/>
    <w:rsid w:val="00F574FA"/>
    <w:rsid w:val="00F57ECC"/>
    <w:rsid w:val="00F66160"/>
    <w:rsid w:val="00F7469F"/>
    <w:rsid w:val="00F765C2"/>
    <w:rsid w:val="00F81BCA"/>
    <w:rsid w:val="00F85EFA"/>
    <w:rsid w:val="00F905BF"/>
    <w:rsid w:val="00F92562"/>
    <w:rsid w:val="00F92B64"/>
    <w:rsid w:val="00F946E8"/>
    <w:rsid w:val="00F9612D"/>
    <w:rsid w:val="00F9788B"/>
    <w:rsid w:val="00FB2609"/>
    <w:rsid w:val="00FB3DEB"/>
    <w:rsid w:val="00FD7094"/>
    <w:rsid w:val="00FE16C7"/>
    <w:rsid w:val="00FE3BDC"/>
    <w:rsid w:val="00FF64CF"/>
    <w:rsid w:val="047C599F"/>
    <w:rsid w:val="04D035F5"/>
    <w:rsid w:val="053578FC"/>
    <w:rsid w:val="08017F69"/>
    <w:rsid w:val="098D5F59"/>
    <w:rsid w:val="1441006B"/>
    <w:rsid w:val="16EA49EA"/>
    <w:rsid w:val="17097BE2"/>
    <w:rsid w:val="18787A26"/>
    <w:rsid w:val="18FF73DE"/>
    <w:rsid w:val="1FC009DE"/>
    <w:rsid w:val="27F07987"/>
    <w:rsid w:val="289B1FE8"/>
    <w:rsid w:val="2B3E30FF"/>
    <w:rsid w:val="2E823302"/>
    <w:rsid w:val="31EC5663"/>
    <w:rsid w:val="38016B7B"/>
    <w:rsid w:val="3BE13D5E"/>
    <w:rsid w:val="40EA5463"/>
    <w:rsid w:val="498F4DFA"/>
    <w:rsid w:val="553C36ED"/>
    <w:rsid w:val="570566FB"/>
    <w:rsid w:val="594F1EAF"/>
    <w:rsid w:val="5D443CF5"/>
    <w:rsid w:val="5E0F1C0D"/>
    <w:rsid w:val="5E39312E"/>
    <w:rsid w:val="64033FC2"/>
    <w:rsid w:val="65554CF2"/>
    <w:rsid w:val="660B53B0"/>
    <w:rsid w:val="68DB3760"/>
    <w:rsid w:val="69FD3262"/>
    <w:rsid w:val="72C74D55"/>
    <w:rsid w:val="73E01C2A"/>
    <w:rsid w:val="74AA2238"/>
    <w:rsid w:val="786A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B10D1"/>
  <w15:docId w15:val="{160E7A2A-0D58-449C-B7BD-859E848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7760">
      <w:bodyDiv w:val="1"/>
      <w:marLeft w:val="0"/>
      <w:marRight w:val="0"/>
      <w:marTop w:val="0"/>
      <w:marBottom w:val="0"/>
      <w:divBdr>
        <w:top w:val="none" w:sz="0" w:space="0" w:color="auto"/>
        <w:left w:val="none" w:sz="0" w:space="0" w:color="auto"/>
        <w:bottom w:val="none" w:sz="0" w:space="0" w:color="auto"/>
        <w:right w:val="none" w:sz="0" w:space="0" w:color="auto"/>
      </w:divBdr>
    </w:div>
    <w:div w:id="35853850">
      <w:bodyDiv w:val="1"/>
      <w:marLeft w:val="0"/>
      <w:marRight w:val="0"/>
      <w:marTop w:val="0"/>
      <w:marBottom w:val="0"/>
      <w:divBdr>
        <w:top w:val="none" w:sz="0" w:space="0" w:color="auto"/>
        <w:left w:val="none" w:sz="0" w:space="0" w:color="auto"/>
        <w:bottom w:val="none" w:sz="0" w:space="0" w:color="auto"/>
        <w:right w:val="none" w:sz="0" w:space="0" w:color="auto"/>
      </w:divBdr>
    </w:div>
    <w:div w:id="93523775">
      <w:bodyDiv w:val="1"/>
      <w:marLeft w:val="0"/>
      <w:marRight w:val="0"/>
      <w:marTop w:val="0"/>
      <w:marBottom w:val="0"/>
      <w:divBdr>
        <w:top w:val="none" w:sz="0" w:space="0" w:color="auto"/>
        <w:left w:val="none" w:sz="0" w:space="0" w:color="auto"/>
        <w:bottom w:val="none" w:sz="0" w:space="0" w:color="auto"/>
        <w:right w:val="none" w:sz="0" w:space="0" w:color="auto"/>
      </w:divBdr>
    </w:div>
    <w:div w:id="93524445">
      <w:bodyDiv w:val="1"/>
      <w:marLeft w:val="0"/>
      <w:marRight w:val="0"/>
      <w:marTop w:val="0"/>
      <w:marBottom w:val="0"/>
      <w:divBdr>
        <w:top w:val="none" w:sz="0" w:space="0" w:color="auto"/>
        <w:left w:val="none" w:sz="0" w:space="0" w:color="auto"/>
        <w:bottom w:val="none" w:sz="0" w:space="0" w:color="auto"/>
        <w:right w:val="none" w:sz="0" w:space="0" w:color="auto"/>
      </w:divBdr>
    </w:div>
    <w:div w:id="122116053">
      <w:bodyDiv w:val="1"/>
      <w:marLeft w:val="0"/>
      <w:marRight w:val="0"/>
      <w:marTop w:val="0"/>
      <w:marBottom w:val="0"/>
      <w:divBdr>
        <w:top w:val="none" w:sz="0" w:space="0" w:color="auto"/>
        <w:left w:val="none" w:sz="0" w:space="0" w:color="auto"/>
        <w:bottom w:val="none" w:sz="0" w:space="0" w:color="auto"/>
        <w:right w:val="none" w:sz="0" w:space="0" w:color="auto"/>
      </w:divBdr>
    </w:div>
    <w:div w:id="193469380">
      <w:bodyDiv w:val="1"/>
      <w:marLeft w:val="0"/>
      <w:marRight w:val="0"/>
      <w:marTop w:val="0"/>
      <w:marBottom w:val="0"/>
      <w:divBdr>
        <w:top w:val="none" w:sz="0" w:space="0" w:color="auto"/>
        <w:left w:val="none" w:sz="0" w:space="0" w:color="auto"/>
        <w:bottom w:val="none" w:sz="0" w:space="0" w:color="auto"/>
        <w:right w:val="none" w:sz="0" w:space="0" w:color="auto"/>
      </w:divBdr>
    </w:div>
    <w:div w:id="198250954">
      <w:bodyDiv w:val="1"/>
      <w:marLeft w:val="0"/>
      <w:marRight w:val="0"/>
      <w:marTop w:val="0"/>
      <w:marBottom w:val="0"/>
      <w:divBdr>
        <w:top w:val="none" w:sz="0" w:space="0" w:color="auto"/>
        <w:left w:val="none" w:sz="0" w:space="0" w:color="auto"/>
        <w:bottom w:val="none" w:sz="0" w:space="0" w:color="auto"/>
        <w:right w:val="none" w:sz="0" w:space="0" w:color="auto"/>
      </w:divBdr>
    </w:div>
    <w:div w:id="280460203">
      <w:bodyDiv w:val="1"/>
      <w:marLeft w:val="0"/>
      <w:marRight w:val="0"/>
      <w:marTop w:val="0"/>
      <w:marBottom w:val="0"/>
      <w:divBdr>
        <w:top w:val="none" w:sz="0" w:space="0" w:color="auto"/>
        <w:left w:val="none" w:sz="0" w:space="0" w:color="auto"/>
        <w:bottom w:val="none" w:sz="0" w:space="0" w:color="auto"/>
        <w:right w:val="none" w:sz="0" w:space="0" w:color="auto"/>
      </w:divBdr>
    </w:div>
    <w:div w:id="305623455">
      <w:bodyDiv w:val="1"/>
      <w:marLeft w:val="0"/>
      <w:marRight w:val="0"/>
      <w:marTop w:val="0"/>
      <w:marBottom w:val="0"/>
      <w:divBdr>
        <w:top w:val="none" w:sz="0" w:space="0" w:color="auto"/>
        <w:left w:val="none" w:sz="0" w:space="0" w:color="auto"/>
        <w:bottom w:val="none" w:sz="0" w:space="0" w:color="auto"/>
        <w:right w:val="none" w:sz="0" w:space="0" w:color="auto"/>
      </w:divBdr>
    </w:div>
    <w:div w:id="339821634">
      <w:bodyDiv w:val="1"/>
      <w:marLeft w:val="0"/>
      <w:marRight w:val="0"/>
      <w:marTop w:val="0"/>
      <w:marBottom w:val="0"/>
      <w:divBdr>
        <w:top w:val="none" w:sz="0" w:space="0" w:color="auto"/>
        <w:left w:val="none" w:sz="0" w:space="0" w:color="auto"/>
        <w:bottom w:val="none" w:sz="0" w:space="0" w:color="auto"/>
        <w:right w:val="none" w:sz="0" w:space="0" w:color="auto"/>
      </w:divBdr>
    </w:div>
    <w:div w:id="513149497">
      <w:bodyDiv w:val="1"/>
      <w:marLeft w:val="0"/>
      <w:marRight w:val="0"/>
      <w:marTop w:val="0"/>
      <w:marBottom w:val="0"/>
      <w:divBdr>
        <w:top w:val="none" w:sz="0" w:space="0" w:color="auto"/>
        <w:left w:val="none" w:sz="0" w:space="0" w:color="auto"/>
        <w:bottom w:val="none" w:sz="0" w:space="0" w:color="auto"/>
        <w:right w:val="none" w:sz="0" w:space="0" w:color="auto"/>
      </w:divBdr>
    </w:div>
    <w:div w:id="542864143">
      <w:bodyDiv w:val="1"/>
      <w:marLeft w:val="0"/>
      <w:marRight w:val="0"/>
      <w:marTop w:val="0"/>
      <w:marBottom w:val="0"/>
      <w:divBdr>
        <w:top w:val="none" w:sz="0" w:space="0" w:color="auto"/>
        <w:left w:val="none" w:sz="0" w:space="0" w:color="auto"/>
        <w:bottom w:val="none" w:sz="0" w:space="0" w:color="auto"/>
        <w:right w:val="none" w:sz="0" w:space="0" w:color="auto"/>
      </w:divBdr>
    </w:div>
    <w:div w:id="604457810">
      <w:bodyDiv w:val="1"/>
      <w:marLeft w:val="0"/>
      <w:marRight w:val="0"/>
      <w:marTop w:val="0"/>
      <w:marBottom w:val="0"/>
      <w:divBdr>
        <w:top w:val="none" w:sz="0" w:space="0" w:color="auto"/>
        <w:left w:val="none" w:sz="0" w:space="0" w:color="auto"/>
        <w:bottom w:val="none" w:sz="0" w:space="0" w:color="auto"/>
        <w:right w:val="none" w:sz="0" w:space="0" w:color="auto"/>
      </w:divBdr>
    </w:div>
    <w:div w:id="611716527">
      <w:bodyDiv w:val="1"/>
      <w:marLeft w:val="0"/>
      <w:marRight w:val="0"/>
      <w:marTop w:val="0"/>
      <w:marBottom w:val="0"/>
      <w:divBdr>
        <w:top w:val="none" w:sz="0" w:space="0" w:color="auto"/>
        <w:left w:val="none" w:sz="0" w:space="0" w:color="auto"/>
        <w:bottom w:val="none" w:sz="0" w:space="0" w:color="auto"/>
        <w:right w:val="none" w:sz="0" w:space="0" w:color="auto"/>
      </w:divBdr>
    </w:div>
    <w:div w:id="696274861">
      <w:bodyDiv w:val="1"/>
      <w:marLeft w:val="0"/>
      <w:marRight w:val="0"/>
      <w:marTop w:val="0"/>
      <w:marBottom w:val="0"/>
      <w:divBdr>
        <w:top w:val="none" w:sz="0" w:space="0" w:color="auto"/>
        <w:left w:val="none" w:sz="0" w:space="0" w:color="auto"/>
        <w:bottom w:val="none" w:sz="0" w:space="0" w:color="auto"/>
        <w:right w:val="none" w:sz="0" w:space="0" w:color="auto"/>
      </w:divBdr>
    </w:div>
    <w:div w:id="784078132">
      <w:bodyDiv w:val="1"/>
      <w:marLeft w:val="0"/>
      <w:marRight w:val="0"/>
      <w:marTop w:val="0"/>
      <w:marBottom w:val="0"/>
      <w:divBdr>
        <w:top w:val="none" w:sz="0" w:space="0" w:color="auto"/>
        <w:left w:val="none" w:sz="0" w:space="0" w:color="auto"/>
        <w:bottom w:val="none" w:sz="0" w:space="0" w:color="auto"/>
        <w:right w:val="none" w:sz="0" w:space="0" w:color="auto"/>
      </w:divBdr>
    </w:div>
    <w:div w:id="1043941444">
      <w:bodyDiv w:val="1"/>
      <w:marLeft w:val="0"/>
      <w:marRight w:val="0"/>
      <w:marTop w:val="0"/>
      <w:marBottom w:val="0"/>
      <w:divBdr>
        <w:top w:val="none" w:sz="0" w:space="0" w:color="auto"/>
        <w:left w:val="none" w:sz="0" w:space="0" w:color="auto"/>
        <w:bottom w:val="none" w:sz="0" w:space="0" w:color="auto"/>
        <w:right w:val="none" w:sz="0" w:space="0" w:color="auto"/>
      </w:divBdr>
    </w:div>
    <w:div w:id="1085690634">
      <w:bodyDiv w:val="1"/>
      <w:marLeft w:val="0"/>
      <w:marRight w:val="0"/>
      <w:marTop w:val="0"/>
      <w:marBottom w:val="0"/>
      <w:divBdr>
        <w:top w:val="none" w:sz="0" w:space="0" w:color="auto"/>
        <w:left w:val="none" w:sz="0" w:space="0" w:color="auto"/>
        <w:bottom w:val="none" w:sz="0" w:space="0" w:color="auto"/>
        <w:right w:val="none" w:sz="0" w:space="0" w:color="auto"/>
      </w:divBdr>
    </w:div>
    <w:div w:id="1196622529">
      <w:bodyDiv w:val="1"/>
      <w:marLeft w:val="0"/>
      <w:marRight w:val="0"/>
      <w:marTop w:val="0"/>
      <w:marBottom w:val="0"/>
      <w:divBdr>
        <w:top w:val="none" w:sz="0" w:space="0" w:color="auto"/>
        <w:left w:val="none" w:sz="0" w:space="0" w:color="auto"/>
        <w:bottom w:val="none" w:sz="0" w:space="0" w:color="auto"/>
        <w:right w:val="none" w:sz="0" w:space="0" w:color="auto"/>
      </w:divBdr>
    </w:div>
    <w:div w:id="1375424707">
      <w:bodyDiv w:val="1"/>
      <w:marLeft w:val="0"/>
      <w:marRight w:val="0"/>
      <w:marTop w:val="0"/>
      <w:marBottom w:val="0"/>
      <w:divBdr>
        <w:top w:val="none" w:sz="0" w:space="0" w:color="auto"/>
        <w:left w:val="none" w:sz="0" w:space="0" w:color="auto"/>
        <w:bottom w:val="none" w:sz="0" w:space="0" w:color="auto"/>
        <w:right w:val="none" w:sz="0" w:space="0" w:color="auto"/>
      </w:divBdr>
    </w:div>
    <w:div w:id="1452632750">
      <w:bodyDiv w:val="1"/>
      <w:marLeft w:val="0"/>
      <w:marRight w:val="0"/>
      <w:marTop w:val="0"/>
      <w:marBottom w:val="0"/>
      <w:divBdr>
        <w:top w:val="none" w:sz="0" w:space="0" w:color="auto"/>
        <w:left w:val="none" w:sz="0" w:space="0" w:color="auto"/>
        <w:bottom w:val="none" w:sz="0" w:space="0" w:color="auto"/>
        <w:right w:val="none" w:sz="0" w:space="0" w:color="auto"/>
      </w:divBdr>
    </w:div>
    <w:div w:id="1626081825">
      <w:bodyDiv w:val="1"/>
      <w:marLeft w:val="0"/>
      <w:marRight w:val="0"/>
      <w:marTop w:val="0"/>
      <w:marBottom w:val="0"/>
      <w:divBdr>
        <w:top w:val="none" w:sz="0" w:space="0" w:color="auto"/>
        <w:left w:val="none" w:sz="0" w:space="0" w:color="auto"/>
        <w:bottom w:val="none" w:sz="0" w:space="0" w:color="auto"/>
        <w:right w:val="none" w:sz="0" w:space="0" w:color="auto"/>
      </w:divBdr>
    </w:div>
    <w:div w:id="1639190040">
      <w:bodyDiv w:val="1"/>
      <w:marLeft w:val="0"/>
      <w:marRight w:val="0"/>
      <w:marTop w:val="0"/>
      <w:marBottom w:val="0"/>
      <w:divBdr>
        <w:top w:val="none" w:sz="0" w:space="0" w:color="auto"/>
        <w:left w:val="none" w:sz="0" w:space="0" w:color="auto"/>
        <w:bottom w:val="none" w:sz="0" w:space="0" w:color="auto"/>
        <w:right w:val="none" w:sz="0" w:space="0" w:color="auto"/>
      </w:divBdr>
    </w:div>
    <w:div w:id="1731034394">
      <w:bodyDiv w:val="1"/>
      <w:marLeft w:val="0"/>
      <w:marRight w:val="0"/>
      <w:marTop w:val="0"/>
      <w:marBottom w:val="0"/>
      <w:divBdr>
        <w:top w:val="none" w:sz="0" w:space="0" w:color="auto"/>
        <w:left w:val="none" w:sz="0" w:space="0" w:color="auto"/>
        <w:bottom w:val="none" w:sz="0" w:space="0" w:color="auto"/>
        <w:right w:val="none" w:sz="0" w:space="0" w:color="auto"/>
      </w:divBdr>
    </w:div>
    <w:div w:id="1734281124">
      <w:bodyDiv w:val="1"/>
      <w:marLeft w:val="0"/>
      <w:marRight w:val="0"/>
      <w:marTop w:val="0"/>
      <w:marBottom w:val="0"/>
      <w:divBdr>
        <w:top w:val="none" w:sz="0" w:space="0" w:color="auto"/>
        <w:left w:val="none" w:sz="0" w:space="0" w:color="auto"/>
        <w:bottom w:val="none" w:sz="0" w:space="0" w:color="auto"/>
        <w:right w:val="none" w:sz="0" w:space="0" w:color="auto"/>
      </w:divBdr>
    </w:div>
    <w:div w:id="1772821284">
      <w:bodyDiv w:val="1"/>
      <w:marLeft w:val="0"/>
      <w:marRight w:val="0"/>
      <w:marTop w:val="0"/>
      <w:marBottom w:val="0"/>
      <w:divBdr>
        <w:top w:val="none" w:sz="0" w:space="0" w:color="auto"/>
        <w:left w:val="none" w:sz="0" w:space="0" w:color="auto"/>
        <w:bottom w:val="none" w:sz="0" w:space="0" w:color="auto"/>
        <w:right w:val="none" w:sz="0" w:space="0" w:color="auto"/>
      </w:divBdr>
    </w:div>
    <w:div w:id="1801455013">
      <w:bodyDiv w:val="1"/>
      <w:marLeft w:val="0"/>
      <w:marRight w:val="0"/>
      <w:marTop w:val="0"/>
      <w:marBottom w:val="0"/>
      <w:divBdr>
        <w:top w:val="none" w:sz="0" w:space="0" w:color="auto"/>
        <w:left w:val="none" w:sz="0" w:space="0" w:color="auto"/>
        <w:bottom w:val="none" w:sz="0" w:space="0" w:color="auto"/>
        <w:right w:val="none" w:sz="0" w:space="0" w:color="auto"/>
      </w:divBdr>
    </w:div>
    <w:div w:id="1805151207">
      <w:bodyDiv w:val="1"/>
      <w:marLeft w:val="0"/>
      <w:marRight w:val="0"/>
      <w:marTop w:val="0"/>
      <w:marBottom w:val="0"/>
      <w:divBdr>
        <w:top w:val="none" w:sz="0" w:space="0" w:color="auto"/>
        <w:left w:val="none" w:sz="0" w:space="0" w:color="auto"/>
        <w:bottom w:val="none" w:sz="0" w:space="0" w:color="auto"/>
        <w:right w:val="none" w:sz="0" w:space="0" w:color="auto"/>
      </w:divBdr>
    </w:div>
    <w:div w:id="1857577304">
      <w:bodyDiv w:val="1"/>
      <w:marLeft w:val="0"/>
      <w:marRight w:val="0"/>
      <w:marTop w:val="0"/>
      <w:marBottom w:val="0"/>
      <w:divBdr>
        <w:top w:val="none" w:sz="0" w:space="0" w:color="auto"/>
        <w:left w:val="none" w:sz="0" w:space="0" w:color="auto"/>
        <w:bottom w:val="none" w:sz="0" w:space="0" w:color="auto"/>
        <w:right w:val="none" w:sz="0" w:space="0" w:color="auto"/>
      </w:divBdr>
    </w:div>
    <w:div w:id="1938445265">
      <w:bodyDiv w:val="1"/>
      <w:marLeft w:val="0"/>
      <w:marRight w:val="0"/>
      <w:marTop w:val="0"/>
      <w:marBottom w:val="0"/>
      <w:divBdr>
        <w:top w:val="none" w:sz="0" w:space="0" w:color="auto"/>
        <w:left w:val="none" w:sz="0" w:space="0" w:color="auto"/>
        <w:bottom w:val="none" w:sz="0" w:space="0" w:color="auto"/>
        <w:right w:val="none" w:sz="0" w:space="0" w:color="auto"/>
      </w:divBdr>
    </w:div>
    <w:div w:id="1948266140">
      <w:bodyDiv w:val="1"/>
      <w:marLeft w:val="0"/>
      <w:marRight w:val="0"/>
      <w:marTop w:val="0"/>
      <w:marBottom w:val="0"/>
      <w:divBdr>
        <w:top w:val="none" w:sz="0" w:space="0" w:color="auto"/>
        <w:left w:val="none" w:sz="0" w:space="0" w:color="auto"/>
        <w:bottom w:val="none" w:sz="0" w:space="0" w:color="auto"/>
        <w:right w:val="none" w:sz="0" w:space="0" w:color="auto"/>
      </w:divBdr>
    </w:div>
    <w:div w:id="1975869912">
      <w:bodyDiv w:val="1"/>
      <w:marLeft w:val="0"/>
      <w:marRight w:val="0"/>
      <w:marTop w:val="0"/>
      <w:marBottom w:val="0"/>
      <w:divBdr>
        <w:top w:val="none" w:sz="0" w:space="0" w:color="auto"/>
        <w:left w:val="none" w:sz="0" w:space="0" w:color="auto"/>
        <w:bottom w:val="none" w:sz="0" w:space="0" w:color="auto"/>
        <w:right w:val="none" w:sz="0" w:space="0" w:color="auto"/>
      </w:divBdr>
    </w:div>
    <w:div w:id="2073115148">
      <w:bodyDiv w:val="1"/>
      <w:marLeft w:val="0"/>
      <w:marRight w:val="0"/>
      <w:marTop w:val="0"/>
      <w:marBottom w:val="0"/>
      <w:divBdr>
        <w:top w:val="none" w:sz="0" w:space="0" w:color="auto"/>
        <w:left w:val="none" w:sz="0" w:space="0" w:color="auto"/>
        <w:bottom w:val="none" w:sz="0" w:space="0" w:color="auto"/>
        <w:right w:val="none" w:sz="0" w:space="0" w:color="auto"/>
      </w:divBdr>
    </w:div>
    <w:div w:id="208617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Jie</dc:creator>
  <cp:lastModifiedBy>LMGA09姜莹</cp:lastModifiedBy>
  <cp:revision>185</cp:revision>
  <cp:lastPrinted>2024-08-22T02:43:00Z</cp:lastPrinted>
  <dcterms:created xsi:type="dcterms:W3CDTF">2023-11-16T06:42:00Z</dcterms:created>
  <dcterms:modified xsi:type="dcterms:W3CDTF">2024-09-19T06:35:00Z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BC71C6D909E945128540546A8BD068EB_12</vt:lpwstr>
  </property>
</Properties>
</file>