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82798" w14:textId="54D994FC" w:rsidR="00C63D9B" w:rsidRDefault="002C60C7">
      <w:pPr>
        <w:jc w:val="center"/>
        <w:rPr>
          <w:rFonts w:ascii="华文中宋" w:eastAsia="华文中宋" w:hAnsi="华文中宋"/>
          <w:b/>
          <w:sz w:val="32"/>
          <w:szCs w:val="32"/>
        </w:rPr>
      </w:pPr>
      <w:r>
        <w:rPr>
          <w:rFonts w:ascii="华文中宋" w:eastAsia="华文中宋" w:hAnsi="华文中宋" w:hint="eastAsia"/>
          <w:b/>
          <w:sz w:val="32"/>
          <w:szCs w:val="32"/>
        </w:rPr>
        <w:t>国机汽车</w:t>
      </w:r>
      <w:r w:rsidR="007A13E2">
        <w:rPr>
          <w:rFonts w:ascii="华文中宋" w:eastAsia="华文中宋" w:hAnsi="华文中宋" w:hint="eastAsia"/>
          <w:b/>
          <w:sz w:val="32"/>
          <w:szCs w:val="32"/>
        </w:rPr>
        <w:t>股份有限公司</w:t>
      </w:r>
    </w:p>
    <w:p w14:paraId="07D3EBC2" w14:textId="7881BFCB" w:rsidR="00C63D9B" w:rsidRDefault="007A13E2">
      <w:pPr>
        <w:jc w:val="center"/>
        <w:rPr>
          <w:rFonts w:ascii="华文中宋" w:eastAsia="华文中宋" w:hAnsi="华文中宋"/>
          <w:b/>
          <w:sz w:val="32"/>
          <w:szCs w:val="32"/>
        </w:rPr>
      </w:pPr>
      <w:r>
        <w:rPr>
          <w:rFonts w:ascii="华文中宋" w:eastAsia="华文中宋" w:hAnsi="华文中宋" w:hint="eastAsia"/>
          <w:b/>
          <w:sz w:val="32"/>
          <w:szCs w:val="32"/>
        </w:rPr>
        <w:t>投资者关系活动记录表</w:t>
      </w:r>
    </w:p>
    <w:tbl>
      <w:tblPr>
        <w:tblStyle w:val="a5"/>
        <w:tblW w:w="8522" w:type="dxa"/>
        <w:jc w:val="center"/>
        <w:tblLayout w:type="fixed"/>
        <w:tblLook w:val="04A0" w:firstRow="1" w:lastRow="0" w:firstColumn="1" w:lastColumn="0" w:noHBand="0" w:noVBand="1"/>
      </w:tblPr>
      <w:tblGrid>
        <w:gridCol w:w="1668"/>
        <w:gridCol w:w="6854"/>
      </w:tblGrid>
      <w:tr w:rsidR="00C63D9B" w14:paraId="4FAF461C" w14:textId="77777777" w:rsidTr="00470EA6">
        <w:trPr>
          <w:trHeight w:val="1440"/>
          <w:jc w:val="center"/>
        </w:trPr>
        <w:tc>
          <w:tcPr>
            <w:tcW w:w="1668" w:type="dxa"/>
            <w:vAlign w:val="center"/>
          </w:tcPr>
          <w:p w14:paraId="6808166A" w14:textId="77777777" w:rsidR="00C63D9B" w:rsidRDefault="007A13E2">
            <w:pPr>
              <w:jc w:val="center"/>
              <w:rPr>
                <w:rFonts w:asciiTheme="minorEastAsia" w:hAnsiTheme="minorEastAsia"/>
                <w:b/>
                <w:sz w:val="24"/>
                <w:szCs w:val="24"/>
              </w:rPr>
            </w:pPr>
            <w:r>
              <w:rPr>
                <w:rFonts w:asciiTheme="minorEastAsia" w:hAnsiTheme="minorEastAsia" w:hint="eastAsia"/>
                <w:b/>
                <w:sz w:val="24"/>
                <w:szCs w:val="24"/>
              </w:rPr>
              <w:t>投资者关系</w:t>
            </w:r>
          </w:p>
          <w:p w14:paraId="1950CF68" w14:textId="77777777" w:rsidR="00C63D9B" w:rsidRDefault="007A13E2">
            <w:pPr>
              <w:jc w:val="center"/>
              <w:rPr>
                <w:rFonts w:asciiTheme="minorEastAsia" w:hAnsiTheme="minorEastAsia"/>
                <w:b/>
                <w:sz w:val="24"/>
                <w:szCs w:val="24"/>
              </w:rPr>
            </w:pPr>
            <w:r>
              <w:rPr>
                <w:rFonts w:asciiTheme="minorEastAsia" w:hAnsiTheme="minorEastAsia" w:hint="eastAsia"/>
                <w:b/>
                <w:sz w:val="24"/>
                <w:szCs w:val="24"/>
              </w:rPr>
              <w:t>活动类别</w:t>
            </w:r>
          </w:p>
        </w:tc>
        <w:tc>
          <w:tcPr>
            <w:tcW w:w="6854" w:type="dxa"/>
          </w:tcPr>
          <w:p w14:paraId="4C3175AA" w14:textId="28C59F7A" w:rsidR="00C63D9B" w:rsidRDefault="007A13E2">
            <w:pPr>
              <w:rPr>
                <w:rFonts w:asciiTheme="minorEastAsia" w:hAnsiTheme="minorEastAsia" w:cs="Arial"/>
                <w:sz w:val="24"/>
                <w:szCs w:val="24"/>
                <w:shd w:val="clear" w:color="auto" w:fill="FFFFFF"/>
              </w:rPr>
            </w:pPr>
            <w:r>
              <w:rPr>
                <w:rFonts w:asciiTheme="minorEastAsia" w:hAnsiTheme="minorEastAsia" w:cs="Arial"/>
                <w:sz w:val="24"/>
                <w:szCs w:val="24"/>
                <w:shd w:val="clear" w:color="auto" w:fill="FFFFFF"/>
              </w:rPr>
              <w:t>□特定对象调研</w:t>
            </w:r>
            <w:r>
              <w:rPr>
                <w:rFonts w:asciiTheme="minorEastAsia" w:hAnsiTheme="minorEastAsia" w:cs="Arial" w:hint="eastAsia"/>
                <w:sz w:val="24"/>
                <w:szCs w:val="24"/>
                <w:shd w:val="clear" w:color="auto" w:fill="FFFFFF"/>
              </w:rPr>
              <w:t xml:space="preserve">     </w:t>
            </w:r>
            <w:r w:rsidR="001B21A5">
              <w:rPr>
                <w:rFonts w:asciiTheme="minorEastAsia" w:hAnsiTheme="minorEastAsia" w:cs="Arial"/>
                <w:sz w:val="24"/>
                <w:szCs w:val="24"/>
                <w:shd w:val="clear" w:color="auto" w:fill="FFFFFF"/>
              </w:rPr>
              <w:t>□</w:t>
            </w:r>
            <w:r>
              <w:rPr>
                <w:rFonts w:asciiTheme="minorEastAsia" w:hAnsiTheme="minorEastAsia" w:cs="Arial"/>
                <w:sz w:val="24"/>
                <w:szCs w:val="24"/>
                <w:shd w:val="clear" w:color="auto" w:fill="FFFFFF"/>
              </w:rPr>
              <w:t>分析师会议</w:t>
            </w:r>
          </w:p>
          <w:p w14:paraId="207BCD08" w14:textId="77777777" w:rsidR="00C63D9B" w:rsidRDefault="007A13E2">
            <w:pPr>
              <w:rPr>
                <w:rFonts w:asciiTheme="minorEastAsia" w:hAnsiTheme="minorEastAsia" w:cs="Arial"/>
                <w:sz w:val="24"/>
                <w:szCs w:val="24"/>
                <w:shd w:val="clear" w:color="auto" w:fill="FFFFFF"/>
              </w:rPr>
            </w:pPr>
            <w:r>
              <w:rPr>
                <w:rFonts w:asciiTheme="minorEastAsia" w:hAnsiTheme="minorEastAsia" w:cs="Arial"/>
                <w:sz w:val="24"/>
                <w:szCs w:val="24"/>
                <w:shd w:val="clear" w:color="auto" w:fill="FFFFFF"/>
              </w:rPr>
              <w:t>□媒体采访</w:t>
            </w:r>
            <w:r>
              <w:rPr>
                <w:rFonts w:asciiTheme="minorEastAsia" w:hAnsiTheme="minorEastAsia" w:cs="Arial" w:hint="eastAsia"/>
                <w:sz w:val="24"/>
                <w:szCs w:val="24"/>
                <w:shd w:val="clear" w:color="auto" w:fill="FFFFFF"/>
              </w:rPr>
              <w:t xml:space="preserve">         </w:t>
            </w:r>
            <w:r>
              <w:rPr>
                <w:rFonts w:asciiTheme="minorEastAsia" w:hAnsiTheme="minorEastAsia" w:cs="Arial"/>
                <w:sz w:val="24"/>
                <w:szCs w:val="24"/>
                <w:shd w:val="clear" w:color="auto" w:fill="FFFFFF"/>
              </w:rPr>
              <w:t>□业绩说明会</w:t>
            </w:r>
          </w:p>
          <w:p w14:paraId="48757051" w14:textId="77777777" w:rsidR="00C63D9B" w:rsidRDefault="007A13E2">
            <w:pPr>
              <w:rPr>
                <w:rFonts w:asciiTheme="minorEastAsia" w:hAnsiTheme="minorEastAsia" w:cs="Arial"/>
                <w:sz w:val="24"/>
                <w:szCs w:val="24"/>
                <w:shd w:val="clear" w:color="auto" w:fill="FFFFFF"/>
              </w:rPr>
            </w:pPr>
            <w:r>
              <w:rPr>
                <w:rFonts w:asciiTheme="minorEastAsia" w:hAnsiTheme="minorEastAsia" w:cs="Arial"/>
                <w:sz w:val="24"/>
                <w:szCs w:val="24"/>
                <w:shd w:val="clear" w:color="auto" w:fill="FFFFFF"/>
              </w:rPr>
              <w:t>□新闻发布会</w:t>
            </w:r>
            <w:r>
              <w:rPr>
                <w:rFonts w:asciiTheme="minorEastAsia" w:hAnsiTheme="minorEastAsia" w:cs="Arial" w:hint="eastAsia"/>
                <w:sz w:val="24"/>
                <w:szCs w:val="24"/>
                <w:shd w:val="clear" w:color="auto" w:fill="FFFFFF"/>
              </w:rPr>
              <w:t xml:space="preserve">       </w:t>
            </w:r>
            <w:r>
              <w:rPr>
                <w:rFonts w:asciiTheme="minorEastAsia" w:hAnsiTheme="minorEastAsia" w:cs="Arial"/>
                <w:sz w:val="24"/>
                <w:szCs w:val="24"/>
                <w:shd w:val="clear" w:color="auto" w:fill="FFFFFF"/>
              </w:rPr>
              <w:t>□路演活动</w:t>
            </w:r>
          </w:p>
          <w:p w14:paraId="21F26614" w14:textId="6B42C084" w:rsidR="001B21A5" w:rsidRDefault="007A13E2">
            <w:pPr>
              <w:rPr>
                <w:rFonts w:asciiTheme="minorEastAsia" w:hAnsiTheme="minorEastAsia" w:cs="Arial"/>
                <w:sz w:val="24"/>
                <w:szCs w:val="24"/>
                <w:shd w:val="clear" w:color="auto" w:fill="FFFFFF"/>
              </w:rPr>
            </w:pPr>
            <w:r>
              <w:rPr>
                <w:rFonts w:asciiTheme="minorEastAsia" w:hAnsiTheme="minorEastAsia" w:cs="Arial"/>
                <w:sz w:val="24"/>
                <w:szCs w:val="24"/>
                <w:shd w:val="clear" w:color="auto" w:fill="FFFFFF"/>
              </w:rPr>
              <w:t>□现场参观</w:t>
            </w:r>
            <w:r>
              <w:rPr>
                <w:rFonts w:asciiTheme="minorEastAsia" w:hAnsiTheme="minorEastAsia" w:cs="Arial" w:hint="eastAsia"/>
                <w:sz w:val="24"/>
                <w:szCs w:val="24"/>
                <w:shd w:val="clear" w:color="auto" w:fill="FFFFFF"/>
              </w:rPr>
              <w:t xml:space="preserve">         </w:t>
            </w:r>
            <w:r w:rsidR="001B21A5">
              <w:rPr>
                <w:rFonts w:asciiTheme="minorEastAsia" w:hAnsiTheme="minorEastAsia" w:cs="Arial"/>
                <w:sz w:val="24"/>
                <w:szCs w:val="24"/>
                <w:shd w:val="clear" w:color="auto" w:fill="FFFFFF"/>
              </w:rPr>
              <w:t>√</w:t>
            </w:r>
            <w:r>
              <w:rPr>
                <w:rFonts w:asciiTheme="minorEastAsia" w:hAnsiTheme="minorEastAsia" w:cs="Arial"/>
                <w:sz w:val="24"/>
                <w:szCs w:val="24"/>
                <w:shd w:val="clear" w:color="auto" w:fill="FFFFFF"/>
              </w:rPr>
              <w:t>其他</w:t>
            </w:r>
            <w:r w:rsidR="001B21A5">
              <w:rPr>
                <w:rFonts w:asciiTheme="minorEastAsia" w:hAnsiTheme="minorEastAsia" w:cs="Arial" w:hint="eastAsia"/>
                <w:sz w:val="24"/>
                <w:szCs w:val="24"/>
                <w:shd w:val="clear" w:color="auto" w:fill="FFFFFF"/>
              </w:rPr>
              <w:t xml:space="preserve"> </w:t>
            </w:r>
          </w:p>
          <w:p w14:paraId="5C62A70B" w14:textId="0FFFD028" w:rsidR="00C63D9B" w:rsidRDefault="001B21A5">
            <w:pPr>
              <w:rPr>
                <w:rFonts w:asciiTheme="minorEastAsia" w:hAnsiTheme="minorEastAsia" w:cs="Arial"/>
                <w:sz w:val="24"/>
                <w:szCs w:val="24"/>
                <w:shd w:val="clear" w:color="auto" w:fill="FFFFFF"/>
              </w:rPr>
            </w:pPr>
            <w:r w:rsidRPr="001B21A5">
              <w:rPr>
                <w:rFonts w:asciiTheme="minorEastAsia" w:hAnsiTheme="minorEastAsia" w:cs="Arial" w:hint="eastAsia"/>
                <w:sz w:val="24"/>
                <w:szCs w:val="24"/>
                <w:u w:val="single"/>
                <w:shd w:val="clear" w:color="auto" w:fill="FFFFFF"/>
              </w:rPr>
              <w:t>国机集团2</w:t>
            </w:r>
            <w:r w:rsidR="002C60C7">
              <w:rPr>
                <w:rFonts w:asciiTheme="minorEastAsia" w:hAnsiTheme="minorEastAsia" w:cs="Arial"/>
                <w:sz w:val="24"/>
                <w:szCs w:val="24"/>
                <w:u w:val="single"/>
                <w:shd w:val="clear" w:color="auto" w:fill="FFFFFF"/>
              </w:rPr>
              <w:t>024</w:t>
            </w:r>
            <w:r w:rsidRPr="001B21A5">
              <w:rPr>
                <w:rFonts w:asciiTheme="minorEastAsia" w:hAnsiTheme="minorEastAsia" w:cs="Arial" w:hint="eastAsia"/>
                <w:sz w:val="24"/>
                <w:szCs w:val="24"/>
                <w:u w:val="single"/>
                <w:shd w:val="clear" w:color="auto" w:fill="FFFFFF"/>
              </w:rPr>
              <w:t>年上市公司集体投资者交流活动</w:t>
            </w:r>
          </w:p>
        </w:tc>
      </w:tr>
      <w:tr w:rsidR="00C63D9B" w14:paraId="2662D734" w14:textId="77777777" w:rsidTr="00470EA6">
        <w:trPr>
          <w:trHeight w:val="1740"/>
          <w:jc w:val="center"/>
        </w:trPr>
        <w:tc>
          <w:tcPr>
            <w:tcW w:w="1668" w:type="dxa"/>
            <w:vAlign w:val="center"/>
          </w:tcPr>
          <w:p w14:paraId="12217658" w14:textId="77777777" w:rsidR="00C63D9B" w:rsidRDefault="007A13E2">
            <w:pPr>
              <w:jc w:val="center"/>
              <w:rPr>
                <w:rFonts w:asciiTheme="minorEastAsia" w:hAnsiTheme="minorEastAsia"/>
                <w:b/>
                <w:sz w:val="24"/>
                <w:szCs w:val="24"/>
              </w:rPr>
            </w:pPr>
            <w:r>
              <w:rPr>
                <w:rFonts w:asciiTheme="minorEastAsia" w:hAnsiTheme="minorEastAsia" w:hint="eastAsia"/>
                <w:b/>
                <w:sz w:val="24"/>
                <w:szCs w:val="24"/>
              </w:rPr>
              <w:t>参与单位名称及人员姓名</w:t>
            </w:r>
          </w:p>
        </w:tc>
        <w:tc>
          <w:tcPr>
            <w:tcW w:w="6854" w:type="dxa"/>
            <w:vAlign w:val="center"/>
          </w:tcPr>
          <w:p w14:paraId="64F295AD" w14:textId="488ADB31" w:rsidR="0058181C" w:rsidRDefault="0058181C">
            <w:pPr>
              <w:rPr>
                <w:rFonts w:asciiTheme="minorEastAsia" w:hAnsiTheme="minorEastAsia"/>
                <w:sz w:val="24"/>
                <w:szCs w:val="24"/>
              </w:rPr>
            </w:pPr>
            <w:r>
              <w:rPr>
                <w:rFonts w:asciiTheme="minorEastAsia" w:hAnsiTheme="minorEastAsia"/>
                <w:sz w:val="24"/>
                <w:szCs w:val="24"/>
              </w:rPr>
              <w:t>中国国际金融股份有限公司任</w:t>
            </w:r>
            <w:r>
              <w:rPr>
                <w:rFonts w:asciiTheme="minorEastAsia" w:hAnsiTheme="minorEastAsia" w:hint="eastAsia"/>
                <w:sz w:val="24"/>
                <w:szCs w:val="24"/>
              </w:rPr>
              <w:t>丹霖</w:t>
            </w:r>
          </w:p>
          <w:p w14:paraId="00557001" w14:textId="73DAA686" w:rsidR="0058181C" w:rsidRDefault="0058181C" w:rsidP="0058181C">
            <w:pPr>
              <w:rPr>
                <w:rFonts w:asciiTheme="minorEastAsia" w:hAnsiTheme="minorEastAsia"/>
                <w:sz w:val="24"/>
                <w:szCs w:val="24"/>
              </w:rPr>
            </w:pPr>
            <w:r>
              <w:rPr>
                <w:rFonts w:asciiTheme="minorEastAsia" w:hAnsiTheme="minorEastAsia" w:hint="eastAsia"/>
                <w:sz w:val="24"/>
                <w:szCs w:val="24"/>
              </w:rPr>
              <w:t>国融证券</w:t>
            </w:r>
            <w:r w:rsidR="00DA091D">
              <w:rPr>
                <w:rFonts w:asciiTheme="minorEastAsia" w:hAnsiTheme="minorEastAsia" w:hint="eastAsia"/>
                <w:sz w:val="24"/>
                <w:szCs w:val="24"/>
              </w:rPr>
              <w:t>股份有限公司</w:t>
            </w:r>
            <w:r>
              <w:rPr>
                <w:rFonts w:asciiTheme="minorEastAsia" w:hAnsiTheme="minorEastAsia" w:hint="eastAsia"/>
                <w:sz w:val="24"/>
                <w:szCs w:val="24"/>
              </w:rPr>
              <w:t>陈雪庆、王仕宏</w:t>
            </w:r>
          </w:p>
          <w:p w14:paraId="1022FB14" w14:textId="263361E9" w:rsidR="0058181C" w:rsidRDefault="0058181C" w:rsidP="0058181C">
            <w:pPr>
              <w:rPr>
                <w:rFonts w:asciiTheme="minorEastAsia" w:hAnsiTheme="minorEastAsia"/>
                <w:sz w:val="24"/>
                <w:szCs w:val="24"/>
              </w:rPr>
            </w:pPr>
            <w:r>
              <w:rPr>
                <w:rFonts w:asciiTheme="minorEastAsia" w:hAnsiTheme="minorEastAsia" w:hint="eastAsia"/>
                <w:sz w:val="24"/>
                <w:szCs w:val="24"/>
              </w:rPr>
              <w:t>华创证券有限责任公司夏凉</w:t>
            </w:r>
          </w:p>
          <w:p w14:paraId="4A8569FA" w14:textId="1C3FEB9B" w:rsidR="003E6664" w:rsidRDefault="0042673C">
            <w:pPr>
              <w:rPr>
                <w:rFonts w:asciiTheme="minorEastAsia" w:hAnsiTheme="minorEastAsia"/>
                <w:sz w:val="24"/>
                <w:szCs w:val="24"/>
              </w:rPr>
            </w:pPr>
            <w:r>
              <w:rPr>
                <w:rFonts w:asciiTheme="minorEastAsia" w:hAnsiTheme="minorEastAsia" w:hint="eastAsia"/>
                <w:sz w:val="24"/>
                <w:szCs w:val="24"/>
              </w:rPr>
              <w:t>国联证券股份有限公司辛鹏</w:t>
            </w:r>
          </w:p>
          <w:p w14:paraId="38CCE602" w14:textId="5B3E697B" w:rsidR="003E6664" w:rsidRDefault="003E6664">
            <w:pPr>
              <w:rPr>
                <w:rFonts w:asciiTheme="minorEastAsia" w:hAnsiTheme="minorEastAsia"/>
                <w:sz w:val="24"/>
                <w:szCs w:val="24"/>
              </w:rPr>
            </w:pPr>
            <w:r>
              <w:rPr>
                <w:rFonts w:asciiTheme="minorEastAsia" w:hAnsiTheme="minorEastAsia" w:hint="eastAsia"/>
                <w:sz w:val="24"/>
                <w:szCs w:val="24"/>
              </w:rPr>
              <w:t>方正证券股份有限公司刘绮真</w:t>
            </w:r>
          </w:p>
          <w:p w14:paraId="5CD65AB6" w14:textId="04617B2A" w:rsidR="00B41537" w:rsidRPr="00B41537" w:rsidRDefault="0042673C" w:rsidP="00DA091D">
            <w:pPr>
              <w:rPr>
                <w:rFonts w:asciiTheme="minorEastAsia" w:hAnsiTheme="minorEastAsia"/>
                <w:sz w:val="24"/>
                <w:szCs w:val="24"/>
              </w:rPr>
            </w:pPr>
            <w:r>
              <w:rPr>
                <w:rFonts w:asciiTheme="minorEastAsia" w:hAnsiTheme="minorEastAsia" w:hint="eastAsia"/>
                <w:sz w:val="24"/>
                <w:szCs w:val="24"/>
              </w:rPr>
              <w:t>中国银河证券股份有限公司秦智坤</w:t>
            </w:r>
          </w:p>
        </w:tc>
      </w:tr>
      <w:tr w:rsidR="00C63D9B" w14:paraId="39EFAB94" w14:textId="77777777">
        <w:trPr>
          <w:jc w:val="center"/>
        </w:trPr>
        <w:tc>
          <w:tcPr>
            <w:tcW w:w="1668" w:type="dxa"/>
            <w:vAlign w:val="center"/>
          </w:tcPr>
          <w:p w14:paraId="38E6ACA0" w14:textId="77777777" w:rsidR="00C63D9B" w:rsidRDefault="007A13E2">
            <w:pPr>
              <w:jc w:val="center"/>
              <w:rPr>
                <w:rFonts w:asciiTheme="minorEastAsia" w:hAnsiTheme="minorEastAsia"/>
                <w:b/>
                <w:sz w:val="24"/>
                <w:szCs w:val="24"/>
              </w:rPr>
            </w:pPr>
            <w:r>
              <w:rPr>
                <w:rFonts w:asciiTheme="minorEastAsia" w:hAnsiTheme="minorEastAsia" w:hint="eastAsia"/>
                <w:b/>
                <w:sz w:val="24"/>
                <w:szCs w:val="24"/>
              </w:rPr>
              <w:t>时间</w:t>
            </w:r>
          </w:p>
        </w:tc>
        <w:tc>
          <w:tcPr>
            <w:tcW w:w="6854" w:type="dxa"/>
          </w:tcPr>
          <w:p w14:paraId="04793B96" w14:textId="01F61308" w:rsidR="00C63D9B" w:rsidRDefault="001B21A5" w:rsidP="001B21A5">
            <w:pPr>
              <w:rPr>
                <w:rFonts w:asciiTheme="minorEastAsia" w:hAnsiTheme="minorEastAsia"/>
                <w:sz w:val="24"/>
                <w:szCs w:val="24"/>
              </w:rPr>
            </w:pPr>
            <w:r>
              <w:rPr>
                <w:rFonts w:asciiTheme="minorEastAsia" w:hAnsiTheme="minorEastAsia" w:hint="eastAsia"/>
                <w:sz w:val="24"/>
                <w:szCs w:val="24"/>
              </w:rPr>
              <w:t>2</w:t>
            </w:r>
            <w:r w:rsidR="002C60C7">
              <w:rPr>
                <w:rFonts w:asciiTheme="minorEastAsia" w:hAnsiTheme="minorEastAsia"/>
                <w:sz w:val="24"/>
                <w:szCs w:val="24"/>
              </w:rPr>
              <w:t>024</w:t>
            </w:r>
            <w:r w:rsidR="007A13E2">
              <w:rPr>
                <w:rFonts w:asciiTheme="minorEastAsia" w:hAnsiTheme="minorEastAsia" w:hint="eastAsia"/>
                <w:sz w:val="24"/>
                <w:szCs w:val="24"/>
              </w:rPr>
              <w:t>年</w:t>
            </w:r>
            <w:r w:rsidR="002C60C7">
              <w:rPr>
                <w:rFonts w:asciiTheme="minorEastAsia" w:hAnsiTheme="minorEastAsia"/>
                <w:sz w:val="24"/>
                <w:szCs w:val="24"/>
              </w:rPr>
              <w:t>9</w:t>
            </w:r>
            <w:r w:rsidR="007A13E2">
              <w:rPr>
                <w:rFonts w:asciiTheme="minorEastAsia" w:hAnsiTheme="minorEastAsia" w:hint="eastAsia"/>
                <w:sz w:val="24"/>
                <w:szCs w:val="24"/>
              </w:rPr>
              <w:t>月</w:t>
            </w:r>
            <w:r w:rsidR="002C60C7">
              <w:rPr>
                <w:rFonts w:asciiTheme="minorEastAsia" w:hAnsiTheme="minorEastAsia"/>
                <w:sz w:val="24"/>
                <w:szCs w:val="24"/>
              </w:rPr>
              <w:t>2</w:t>
            </w:r>
            <w:r>
              <w:rPr>
                <w:rFonts w:asciiTheme="minorEastAsia" w:hAnsiTheme="minorEastAsia"/>
                <w:sz w:val="24"/>
                <w:szCs w:val="24"/>
              </w:rPr>
              <w:t>4</w:t>
            </w:r>
            <w:r w:rsidR="007A13E2">
              <w:rPr>
                <w:rFonts w:asciiTheme="minorEastAsia" w:hAnsiTheme="minorEastAsia" w:hint="eastAsia"/>
                <w:sz w:val="24"/>
                <w:szCs w:val="24"/>
              </w:rPr>
              <w:t>日</w:t>
            </w:r>
          </w:p>
        </w:tc>
      </w:tr>
      <w:tr w:rsidR="00C63D9B" w14:paraId="2E0623FC" w14:textId="77777777">
        <w:trPr>
          <w:jc w:val="center"/>
        </w:trPr>
        <w:tc>
          <w:tcPr>
            <w:tcW w:w="1668" w:type="dxa"/>
            <w:vAlign w:val="center"/>
          </w:tcPr>
          <w:p w14:paraId="3A962E8C" w14:textId="77777777" w:rsidR="00C63D9B" w:rsidRDefault="007A13E2">
            <w:pPr>
              <w:jc w:val="center"/>
              <w:rPr>
                <w:rFonts w:asciiTheme="minorEastAsia" w:hAnsiTheme="minorEastAsia"/>
                <w:b/>
                <w:sz w:val="24"/>
                <w:szCs w:val="24"/>
              </w:rPr>
            </w:pPr>
            <w:r>
              <w:rPr>
                <w:rFonts w:asciiTheme="minorEastAsia" w:hAnsiTheme="minorEastAsia" w:cs="Arial"/>
                <w:b/>
                <w:sz w:val="24"/>
                <w:szCs w:val="24"/>
                <w:shd w:val="clear" w:color="auto" w:fill="FFFFFF"/>
              </w:rPr>
              <w:t>地点</w:t>
            </w:r>
          </w:p>
        </w:tc>
        <w:tc>
          <w:tcPr>
            <w:tcW w:w="6854" w:type="dxa"/>
          </w:tcPr>
          <w:p w14:paraId="2E848C46" w14:textId="63E137AA" w:rsidR="00C63D9B" w:rsidRDefault="002C60C7" w:rsidP="007330EE">
            <w:pPr>
              <w:rPr>
                <w:rFonts w:asciiTheme="minorEastAsia" w:hAnsiTheme="minorEastAsia"/>
                <w:sz w:val="24"/>
                <w:szCs w:val="24"/>
              </w:rPr>
            </w:pPr>
            <w:r>
              <w:rPr>
                <w:rFonts w:asciiTheme="minorEastAsia" w:hAnsiTheme="minorEastAsia" w:hint="eastAsia"/>
                <w:sz w:val="24"/>
                <w:szCs w:val="24"/>
              </w:rPr>
              <w:t>河南省洛阳市</w:t>
            </w:r>
          </w:p>
        </w:tc>
      </w:tr>
      <w:tr w:rsidR="00C63D9B" w14:paraId="71693A95" w14:textId="77777777">
        <w:trPr>
          <w:jc w:val="center"/>
        </w:trPr>
        <w:tc>
          <w:tcPr>
            <w:tcW w:w="1668" w:type="dxa"/>
            <w:vAlign w:val="center"/>
          </w:tcPr>
          <w:p w14:paraId="3C9F4A1F" w14:textId="258686AC" w:rsidR="00C63D9B" w:rsidRDefault="00470EA6">
            <w:pPr>
              <w:jc w:val="center"/>
              <w:rPr>
                <w:rFonts w:asciiTheme="minorEastAsia" w:hAnsiTheme="minorEastAsia"/>
                <w:b/>
                <w:sz w:val="24"/>
                <w:szCs w:val="24"/>
              </w:rPr>
            </w:pPr>
            <w:r w:rsidRPr="00470EA6">
              <w:rPr>
                <w:rFonts w:asciiTheme="minorEastAsia" w:hAnsiTheme="minorEastAsia" w:hint="eastAsia"/>
                <w:b/>
                <w:sz w:val="24"/>
                <w:szCs w:val="24"/>
              </w:rPr>
              <w:t>上市公司接待人员姓名</w:t>
            </w:r>
          </w:p>
        </w:tc>
        <w:tc>
          <w:tcPr>
            <w:tcW w:w="6854" w:type="dxa"/>
          </w:tcPr>
          <w:p w14:paraId="6E942D52" w14:textId="6B6D1FCF" w:rsidR="00C63D9B" w:rsidRDefault="00E44DD4">
            <w:pPr>
              <w:spacing w:line="360" w:lineRule="atLeast"/>
              <w:rPr>
                <w:rFonts w:asciiTheme="minorEastAsia" w:hAnsiTheme="minorEastAsia"/>
                <w:sz w:val="24"/>
                <w:szCs w:val="24"/>
              </w:rPr>
            </w:pPr>
            <w:r>
              <w:rPr>
                <w:rFonts w:asciiTheme="minorEastAsia" w:hAnsiTheme="minorEastAsia"/>
                <w:sz w:val="24"/>
                <w:szCs w:val="24"/>
              </w:rPr>
              <w:t>党委书记</w:t>
            </w:r>
            <w:r>
              <w:rPr>
                <w:rFonts w:asciiTheme="minorEastAsia" w:hAnsiTheme="minorEastAsia" w:hint="eastAsia"/>
                <w:sz w:val="24"/>
                <w:szCs w:val="24"/>
              </w:rPr>
              <w:t>、</w:t>
            </w:r>
            <w:r>
              <w:rPr>
                <w:rFonts w:asciiTheme="minorEastAsia" w:hAnsiTheme="minorEastAsia"/>
                <w:sz w:val="24"/>
                <w:szCs w:val="24"/>
              </w:rPr>
              <w:t>董事长</w:t>
            </w:r>
            <w:r>
              <w:rPr>
                <w:rFonts w:asciiTheme="minorEastAsia" w:hAnsiTheme="minorEastAsia" w:hint="eastAsia"/>
                <w:sz w:val="24"/>
                <w:szCs w:val="24"/>
              </w:rPr>
              <w:t xml:space="preserve">： </w:t>
            </w:r>
            <w:r w:rsidR="002C60C7">
              <w:rPr>
                <w:rFonts w:asciiTheme="minorEastAsia" w:hAnsiTheme="minorEastAsia" w:hint="eastAsia"/>
                <w:sz w:val="24"/>
                <w:szCs w:val="24"/>
              </w:rPr>
              <w:t>戴旻</w:t>
            </w:r>
          </w:p>
          <w:p w14:paraId="6B86C44E" w14:textId="37A7305D" w:rsidR="00E44DD4" w:rsidRDefault="00E44DD4">
            <w:pPr>
              <w:spacing w:line="360" w:lineRule="atLeast"/>
              <w:rPr>
                <w:rFonts w:asciiTheme="minorEastAsia" w:hAnsiTheme="minorEastAsia"/>
                <w:sz w:val="24"/>
                <w:szCs w:val="24"/>
              </w:rPr>
            </w:pPr>
            <w:r>
              <w:rPr>
                <w:rFonts w:asciiTheme="minorEastAsia" w:hAnsiTheme="minorEastAsia"/>
                <w:sz w:val="24"/>
                <w:szCs w:val="24"/>
              </w:rPr>
              <w:t>财务总监</w:t>
            </w:r>
            <w:r w:rsidR="002C60C7">
              <w:rPr>
                <w:rFonts w:asciiTheme="minorEastAsia" w:hAnsiTheme="minorEastAsia" w:hint="eastAsia"/>
                <w:sz w:val="24"/>
                <w:szCs w:val="24"/>
              </w:rPr>
              <w:t>兼董事会秘书：张之亮</w:t>
            </w:r>
          </w:p>
          <w:p w14:paraId="62409615" w14:textId="50183C92" w:rsidR="00E44DD4" w:rsidRDefault="002C60C7">
            <w:pPr>
              <w:spacing w:line="360" w:lineRule="atLeast"/>
              <w:rPr>
                <w:rFonts w:asciiTheme="minorEastAsia" w:hAnsiTheme="minorEastAsia"/>
                <w:sz w:val="24"/>
                <w:szCs w:val="24"/>
              </w:rPr>
            </w:pPr>
            <w:r>
              <w:rPr>
                <w:rFonts w:asciiTheme="minorEastAsia" w:hAnsiTheme="minorEastAsia" w:hint="eastAsia"/>
                <w:sz w:val="24"/>
                <w:szCs w:val="24"/>
              </w:rPr>
              <w:t>董事会办公室（战略投资部）主任</w:t>
            </w:r>
            <w:r w:rsidR="00E44DD4">
              <w:rPr>
                <w:rFonts w:asciiTheme="minorEastAsia" w:hAnsiTheme="minorEastAsia" w:hint="eastAsia"/>
                <w:sz w:val="24"/>
                <w:szCs w:val="24"/>
              </w:rPr>
              <w:t>：</w:t>
            </w:r>
            <w:r>
              <w:rPr>
                <w:rFonts w:asciiTheme="minorEastAsia" w:hAnsiTheme="minorEastAsia" w:hint="eastAsia"/>
                <w:sz w:val="24"/>
                <w:szCs w:val="24"/>
              </w:rPr>
              <w:t>聂秀欣</w:t>
            </w:r>
          </w:p>
          <w:p w14:paraId="45EB5D5B" w14:textId="12D0BB48" w:rsidR="00E44DD4" w:rsidRDefault="002C60C7">
            <w:pPr>
              <w:spacing w:line="360" w:lineRule="atLeast"/>
              <w:rPr>
                <w:rFonts w:asciiTheme="minorEastAsia" w:hAnsiTheme="minorEastAsia"/>
                <w:sz w:val="24"/>
                <w:szCs w:val="24"/>
              </w:rPr>
            </w:pPr>
            <w:r>
              <w:rPr>
                <w:rFonts w:asciiTheme="minorEastAsia" w:hAnsiTheme="minorEastAsia" w:hint="eastAsia"/>
                <w:sz w:val="24"/>
                <w:szCs w:val="24"/>
              </w:rPr>
              <w:t>证券事务代表：蒋舒</w:t>
            </w:r>
          </w:p>
        </w:tc>
      </w:tr>
      <w:tr w:rsidR="00C63D9B" w14:paraId="08022F93" w14:textId="77777777">
        <w:trPr>
          <w:jc w:val="center"/>
        </w:trPr>
        <w:tc>
          <w:tcPr>
            <w:tcW w:w="1668" w:type="dxa"/>
            <w:vAlign w:val="center"/>
          </w:tcPr>
          <w:p w14:paraId="6CF94DC1" w14:textId="76162E61" w:rsidR="00C63D9B" w:rsidRDefault="0075501B">
            <w:pPr>
              <w:jc w:val="center"/>
              <w:rPr>
                <w:rFonts w:asciiTheme="minorEastAsia" w:hAnsiTheme="minorEastAsia"/>
                <w:b/>
                <w:sz w:val="24"/>
                <w:szCs w:val="24"/>
              </w:rPr>
            </w:pPr>
            <w:r w:rsidRPr="0075501B">
              <w:rPr>
                <w:rFonts w:asciiTheme="minorEastAsia" w:hAnsiTheme="minorEastAsia" w:hint="eastAsia"/>
                <w:b/>
                <w:sz w:val="24"/>
                <w:szCs w:val="24"/>
              </w:rPr>
              <w:t>投资者关系活动主要内容介绍</w:t>
            </w:r>
          </w:p>
        </w:tc>
        <w:tc>
          <w:tcPr>
            <w:tcW w:w="6854" w:type="dxa"/>
          </w:tcPr>
          <w:p w14:paraId="735B2397" w14:textId="1E7AB823" w:rsidR="00C63D9B" w:rsidRPr="0089656C" w:rsidRDefault="00E44DD4" w:rsidP="003402CF">
            <w:pPr>
              <w:spacing w:line="360" w:lineRule="exact"/>
              <w:rPr>
                <w:rFonts w:asciiTheme="minorEastAsia" w:hAnsiTheme="minorEastAsia"/>
                <w:sz w:val="24"/>
                <w:szCs w:val="21"/>
              </w:rPr>
            </w:pPr>
            <w:r w:rsidRPr="0089656C">
              <w:rPr>
                <w:rFonts w:asciiTheme="minorEastAsia" w:hAnsiTheme="minorEastAsia" w:hint="eastAsia"/>
                <w:b/>
                <w:sz w:val="24"/>
                <w:szCs w:val="21"/>
              </w:rPr>
              <w:t xml:space="preserve"> </w:t>
            </w:r>
            <w:r w:rsidRPr="0089656C">
              <w:rPr>
                <w:rFonts w:asciiTheme="minorEastAsia" w:hAnsiTheme="minorEastAsia"/>
                <w:b/>
                <w:sz w:val="24"/>
                <w:szCs w:val="21"/>
              </w:rPr>
              <w:t xml:space="preserve"> </w:t>
            </w:r>
            <w:r w:rsidR="0089656C" w:rsidRPr="0089656C">
              <w:rPr>
                <w:rFonts w:asciiTheme="minorEastAsia" w:hAnsiTheme="minorEastAsia"/>
                <w:b/>
                <w:sz w:val="24"/>
                <w:szCs w:val="21"/>
              </w:rPr>
              <w:t xml:space="preserve">  </w:t>
            </w:r>
            <w:r w:rsidR="007C36F7" w:rsidRPr="0089656C">
              <w:rPr>
                <w:rFonts w:asciiTheme="minorEastAsia" w:hAnsiTheme="minorEastAsia" w:hint="eastAsia"/>
                <w:sz w:val="24"/>
                <w:szCs w:val="21"/>
              </w:rPr>
              <w:t>公司控股股东中国机械工业集团有限公司（以下简称国机集团）</w:t>
            </w:r>
            <w:r w:rsidRPr="0089656C">
              <w:rPr>
                <w:rFonts w:asciiTheme="minorEastAsia" w:hAnsiTheme="minorEastAsia" w:hint="eastAsia"/>
                <w:sz w:val="24"/>
                <w:szCs w:val="21"/>
              </w:rPr>
              <w:t>于</w:t>
            </w:r>
            <w:r w:rsidR="002C60C7">
              <w:rPr>
                <w:rFonts w:asciiTheme="minorEastAsia" w:hAnsiTheme="minorEastAsia" w:hint="eastAsia"/>
                <w:sz w:val="24"/>
                <w:szCs w:val="21"/>
              </w:rPr>
              <w:t>2024</w:t>
            </w:r>
            <w:r w:rsidRPr="0089656C">
              <w:rPr>
                <w:rFonts w:asciiTheme="minorEastAsia" w:hAnsiTheme="minorEastAsia" w:hint="eastAsia"/>
                <w:sz w:val="24"/>
                <w:szCs w:val="21"/>
              </w:rPr>
              <w:t>年</w:t>
            </w:r>
            <w:r w:rsidR="002C60C7">
              <w:rPr>
                <w:rFonts w:asciiTheme="minorEastAsia" w:hAnsiTheme="minorEastAsia" w:hint="eastAsia"/>
                <w:sz w:val="24"/>
                <w:szCs w:val="21"/>
              </w:rPr>
              <w:t>9</w:t>
            </w:r>
            <w:r w:rsidRPr="0089656C">
              <w:rPr>
                <w:rFonts w:asciiTheme="minorEastAsia" w:hAnsiTheme="minorEastAsia" w:hint="eastAsia"/>
                <w:sz w:val="24"/>
                <w:szCs w:val="21"/>
              </w:rPr>
              <w:t>月</w:t>
            </w:r>
            <w:r w:rsidR="002C60C7">
              <w:rPr>
                <w:rFonts w:asciiTheme="minorEastAsia" w:hAnsiTheme="minorEastAsia" w:hint="eastAsia"/>
                <w:sz w:val="24"/>
                <w:szCs w:val="21"/>
              </w:rPr>
              <w:t>2</w:t>
            </w:r>
            <w:r w:rsidRPr="0089656C">
              <w:rPr>
                <w:rFonts w:asciiTheme="minorEastAsia" w:hAnsiTheme="minorEastAsia" w:hint="eastAsia"/>
                <w:sz w:val="24"/>
                <w:szCs w:val="21"/>
              </w:rPr>
              <w:t>4</w:t>
            </w:r>
            <w:r w:rsidR="005217C5">
              <w:rPr>
                <w:rFonts w:asciiTheme="minorEastAsia" w:hAnsiTheme="minorEastAsia" w:hint="eastAsia"/>
                <w:sz w:val="24"/>
                <w:szCs w:val="21"/>
              </w:rPr>
              <w:t>日举办</w:t>
            </w:r>
            <w:bookmarkStart w:id="0" w:name="_GoBack"/>
            <w:bookmarkEnd w:id="0"/>
            <w:r w:rsidRPr="0089656C">
              <w:rPr>
                <w:rFonts w:asciiTheme="minorEastAsia" w:hAnsiTheme="minorEastAsia" w:hint="eastAsia"/>
                <w:sz w:val="24"/>
                <w:szCs w:val="21"/>
              </w:rPr>
              <w:t>国机集团</w:t>
            </w:r>
            <w:r w:rsidR="002C60C7">
              <w:rPr>
                <w:rFonts w:asciiTheme="minorEastAsia" w:hAnsiTheme="minorEastAsia" w:hint="eastAsia"/>
                <w:sz w:val="24"/>
                <w:szCs w:val="21"/>
              </w:rPr>
              <w:t>2024</w:t>
            </w:r>
            <w:r w:rsidRPr="0089656C">
              <w:rPr>
                <w:rFonts w:asciiTheme="minorEastAsia" w:hAnsiTheme="minorEastAsia" w:hint="eastAsia"/>
                <w:sz w:val="24"/>
                <w:szCs w:val="21"/>
              </w:rPr>
              <w:t>年上市公司集体投资者交流活动</w:t>
            </w:r>
            <w:r w:rsidR="007C36F7" w:rsidRPr="0089656C">
              <w:rPr>
                <w:rFonts w:asciiTheme="minorEastAsia" w:hAnsiTheme="minorEastAsia" w:hint="eastAsia"/>
                <w:sz w:val="24"/>
                <w:szCs w:val="21"/>
              </w:rPr>
              <w:t>。</w:t>
            </w:r>
          </w:p>
          <w:p w14:paraId="1C9A56F9" w14:textId="07B95483" w:rsidR="007C36F7" w:rsidRPr="0089656C" w:rsidRDefault="007C36F7" w:rsidP="007C36F7">
            <w:pPr>
              <w:spacing w:line="360" w:lineRule="exact"/>
              <w:rPr>
                <w:rFonts w:asciiTheme="minorEastAsia" w:hAnsiTheme="minorEastAsia"/>
                <w:b/>
                <w:sz w:val="24"/>
                <w:szCs w:val="21"/>
              </w:rPr>
            </w:pPr>
            <w:r w:rsidRPr="0089656C">
              <w:rPr>
                <w:rFonts w:asciiTheme="minorEastAsia" w:hAnsiTheme="minorEastAsia"/>
                <w:b/>
                <w:sz w:val="24"/>
                <w:szCs w:val="21"/>
              </w:rPr>
              <w:t xml:space="preserve">  </w:t>
            </w:r>
            <w:r w:rsidR="0089656C" w:rsidRPr="0089656C">
              <w:rPr>
                <w:rFonts w:asciiTheme="minorEastAsia" w:hAnsiTheme="minorEastAsia"/>
                <w:b/>
                <w:sz w:val="24"/>
                <w:szCs w:val="21"/>
              </w:rPr>
              <w:t xml:space="preserve">  </w:t>
            </w:r>
            <w:r w:rsidRPr="0089656C">
              <w:rPr>
                <w:rFonts w:asciiTheme="minorEastAsia" w:hAnsiTheme="minorEastAsia"/>
                <w:b/>
                <w:sz w:val="24"/>
                <w:szCs w:val="21"/>
              </w:rPr>
              <w:t>1.问</w:t>
            </w:r>
            <w:r w:rsidRPr="0089656C">
              <w:rPr>
                <w:rFonts w:asciiTheme="minorEastAsia" w:hAnsiTheme="minorEastAsia" w:hint="eastAsia"/>
                <w:b/>
                <w:sz w:val="24"/>
                <w:szCs w:val="21"/>
              </w:rPr>
              <w:t>：</w:t>
            </w:r>
            <w:r w:rsidR="00996194">
              <w:rPr>
                <w:rFonts w:asciiTheme="minorEastAsia" w:hAnsiTheme="minorEastAsia" w:hint="eastAsia"/>
                <w:b/>
                <w:sz w:val="24"/>
                <w:szCs w:val="21"/>
              </w:rPr>
              <w:t>公司目前主要的核心竞争优势有哪些？</w:t>
            </w:r>
          </w:p>
          <w:p w14:paraId="1AB92A64" w14:textId="2087690A" w:rsidR="007C36F7" w:rsidRDefault="007C36F7" w:rsidP="00926974">
            <w:pPr>
              <w:ind w:firstLine="480"/>
              <w:rPr>
                <w:rFonts w:asciiTheme="minorEastAsia" w:hAnsiTheme="minorEastAsia"/>
                <w:sz w:val="24"/>
                <w:szCs w:val="21"/>
              </w:rPr>
            </w:pPr>
            <w:r w:rsidRPr="00C61744">
              <w:rPr>
                <w:rFonts w:asciiTheme="minorEastAsia" w:hAnsiTheme="minorEastAsia"/>
                <w:sz w:val="24"/>
                <w:szCs w:val="21"/>
              </w:rPr>
              <w:t>答</w:t>
            </w:r>
            <w:r w:rsidRPr="00C61744">
              <w:rPr>
                <w:rFonts w:asciiTheme="minorEastAsia" w:hAnsiTheme="minorEastAsia" w:hint="eastAsia"/>
                <w:sz w:val="24"/>
                <w:szCs w:val="21"/>
              </w:rPr>
              <w:t>：</w:t>
            </w:r>
            <w:r w:rsidR="00C61744">
              <w:rPr>
                <w:rFonts w:asciiTheme="minorEastAsia" w:hAnsiTheme="minorEastAsia" w:hint="eastAsia"/>
                <w:sz w:val="24"/>
                <w:szCs w:val="21"/>
              </w:rPr>
              <w:t>公司</w:t>
            </w:r>
            <w:r w:rsidR="00C61744" w:rsidRPr="00C61744">
              <w:rPr>
                <w:rFonts w:asciiTheme="minorEastAsia" w:hAnsiTheme="minorEastAsia" w:hint="eastAsia"/>
                <w:sz w:val="24"/>
                <w:szCs w:val="21"/>
              </w:rPr>
              <w:t>的</w:t>
            </w:r>
            <w:r w:rsidR="00C61744" w:rsidRPr="00C61744">
              <w:rPr>
                <w:rFonts w:asciiTheme="minorEastAsia" w:hAnsiTheme="minorEastAsia"/>
                <w:sz w:val="24"/>
                <w:szCs w:val="21"/>
              </w:rPr>
              <w:t>核心竞争</w:t>
            </w:r>
            <w:r w:rsidR="00C61744">
              <w:rPr>
                <w:rFonts w:asciiTheme="minorEastAsia" w:hAnsiTheme="minorEastAsia" w:hint="eastAsia"/>
                <w:sz w:val="24"/>
                <w:szCs w:val="21"/>
              </w:rPr>
              <w:t>优势</w:t>
            </w:r>
            <w:r w:rsidR="00C61744" w:rsidRPr="00C61744">
              <w:rPr>
                <w:rFonts w:asciiTheme="minorEastAsia" w:hAnsiTheme="minorEastAsia" w:hint="eastAsia"/>
                <w:sz w:val="24"/>
                <w:szCs w:val="21"/>
              </w:rPr>
              <w:t>可以概括为五方面。</w:t>
            </w:r>
            <w:r w:rsidR="00C61744" w:rsidRPr="00C61744">
              <w:rPr>
                <w:rFonts w:asciiTheme="minorEastAsia" w:hAnsiTheme="minorEastAsia" w:hint="eastAsia"/>
                <w:b/>
                <w:sz w:val="24"/>
                <w:szCs w:val="21"/>
              </w:rPr>
              <w:t>第一是央企背景优势</w:t>
            </w:r>
            <w:r w:rsidR="00C61744" w:rsidRPr="00C61744">
              <w:rPr>
                <w:rFonts w:asciiTheme="minorEastAsia" w:hAnsiTheme="minorEastAsia" w:hint="eastAsia"/>
                <w:sz w:val="24"/>
                <w:szCs w:val="21"/>
              </w:rPr>
              <w:t>，</w:t>
            </w:r>
            <w:r w:rsidR="00C61744" w:rsidRPr="00C61744">
              <w:rPr>
                <w:rFonts w:asciiTheme="minorEastAsia" w:hAnsiTheme="minorEastAsia"/>
                <w:sz w:val="24"/>
                <w:szCs w:val="21"/>
              </w:rPr>
              <w:t>公司是</w:t>
            </w:r>
            <w:r w:rsidR="00C61744" w:rsidRPr="00C61744">
              <w:rPr>
                <w:rFonts w:asciiTheme="minorEastAsia" w:hAnsiTheme="minorEastAsia" w:hint="eastAsia"/>
                <w:sz w:val="24"/>
                <w:szCs w:val="21"/>
              </w:rPr>
              <w:t>国机集团旗下工程承包与供应链业务中汽车服务领域的唯一上市平台；</w:t>
            </w:r>
            <w:r w:rsidR="00C61744" w:rsidRPr="00C61744">
              <w:rPr>
                <w:rFonts w:asciiTheme="minorEastAsia" w:hAnsiTheme="minorEastAsia" w:hint="eastAsia"/>
                <w:b/>
                <w:sz w:val="24"/>
                <w:szCs w:val="21"/>
              </w:rPr>
              <w:t>第二是资源能力优势</w:t>
            </w:r>
            <w:r w:rsidR="00C61744">
              <w:rPr>
                <w:rFonts w:asciiTheme="minorEastAsia" w:hAnsiTheme="minorEastAsia" w:hint="eastAsia"/>
                <w:sz w:val="24"/>
                <w:szCs w:val="21"/>
              </w:rPr>
              <w:t>，公司</w:t>
            </w:r>
            <w:r w:rsidR="00C61744" w:rsidRPr="00C61744">
              <w:rPr>
                <w:rFonts w:asciiTheme="minorEastAsia" w:hAnsiTheme="minorEastAsia" w:hint="eastAsia"/>
                <w:sz w:val="24"/>
                <w:szCs w:val="21"/>
              </w:rPr>
              <w:t>在汽车流通服务行业</w:t>
            </w:r>
            <w:r w:rsidR="00C61744" w:rsidRPr="00C61744">
              <w:rPr>
                <w:rFonts w:asciiTheme="minorEastAsia" w:hAnsiTheme="minorEastAsia"/>
                <w:sz w:val="24"/>
                <w:szCs w:val="21"/>
              </w:rPr>
              <w:t>和汽车工程及装备领域</w:t>
            </w:r>
            <w:r w:rsidR="00C61744" w:rsidRPr="00C61744">
              <w:rPr>
                <w:rFonts w:asciiTheme="minorEastAsia" w:hAnsiTheme="minorEastAsia" w:hint="eastAsia"/>
                <w:sz w:val="24"/>
                <w:szCs w:val="21"/>
              </w:rPr>
              <w:t>均是</w:t>
            </w:r>
            <w:r w:rsidR="00C61744" w:rsidRPr="00C61744">
              <w:rPr>
                <w:rFonts w:asciiTheme="minorEastAsia" w:hAnsiTheme="minorEastAsia"/>
                <w:sz w:val="24"/>
                <w:szCs w:val="21"/>
              </w:rPr>
              <w:t>几十年的</w:t>
            </w:r>
            <w:r w:rsidR="00C61744" w:rsidRPr="00C61744">
              <w:rPr>
                <w:rFonts w:asciiTheme="minorEastAsia" w:hAnsiTheme="minorEastAsia" w:hint="eastAsia"/>
                <w:sz w:val="24"/>
                <w:szCs w:val="21"/>
              </w:rPr>
              <w:t>深耕</w:t>
            </w:r>
            <w:r w:rsidR="00C61744" w:rsidRPr="00C61744">
              <w:rPr>
                <w:rFonts w:asciiTheme="minorEastAsia" w:hAnsiTheme="minorEastAsia"/>
                <w:sz w:val="24"/>
                <w:szCs w:val="21"/>
              </w:rPr>
              <w:t>积淀</w:t>
            </w:r>
            <w:r w:rsidR="00C61744" w:rsidRPr="00C61744">
              <w:rPr>
                <w:rFonts w:asciiTheme="minorEastAsia" w:hAnsiTheme="minorEastAsia" w:hint="eastAsia"/>
                <w:sz w:val="24"/>
                <w:szCs w:val="21"/>
              </w:rPr>
              <w:t>，行业资源能力基础</w:t>
            </w:r>
            <w:r w:rsidR="00C61744" w:rsidRPr="00C61744">
              <w:rPr>
                <w:rFonts w:asciiTheme="minorEastAsia" w:hAnsiTheme="minorEastAsia"/>
                <w:sz w:val="24"/>
                <w:szCs w:val="21"/>
              </w:rPr>
              <w:t>积累</w:t>
            </w:r>
            <w:r w:rsidR="00C61744" w:rsidRPr="00C61744">
              <w:rPr>
                <w:rFonts w:asciiTheme="minorEastAsia" w:hAnsiTheme="minorEastAsia" w:hint="eastAsia"/>
                <w:sz w:val="24"/>
                <w:szCs w:val="21"/>
              </w:rPr>
              <w:t>深厚</w:t>
            </w:r>
            <w:r w:rsidR="00C61744">
              <w:rPr>
                <w:rFonts w:asciiTheme="minorEastAsia" w:hAnsiTheme="minorEastAsia"/>
                <w:sz w:val="24"/>
                <w:szCs w:val="21"/>
              </w:rPr>
              <w:t>；</w:t>
            </w:r>
            <w:r w:rsidR="00C61744" w:rsidRPr="00C61744">
              <w:rPr>
                <w:rFonts w:asciiTheme="minorEastAsia" w:hAnsiTheme="minorEastAsia"/>
                <w:b/>
                <w:sz w:val="24"/>
                <w:szCs w:val="21"/>
              </w:rPr>
              <w:t>第三</w:t>
            </w:r>
            <w:r w:rsidR="00C61744" w:rsidRPr="00C61744">
              <w:rPr>
                <w:rFonts w:asciiTheme="minorEastAsia" w:hAnsiTheme="minorEastAsia" w:hint="eastAsia"/>
                <w:b/>
                <w:sz w:val="24"/>
                <w:szCs w:val="21"/>
              </w:rPr>
              <w:t>是二元结构优势</w:t>
            </w:r>
            <w:r w:rsidR="00C61744" w:rsidRPr="00C61744">
              <w:rPr>
                <w:rFonts w:asciiTheme="minorEastAsia" w:hAnsiTheme="minorEastAsia" w:hint="eastAsia"/>
                <w:sz w:val="24"/>
                <w:szCs w:val="21"/>
              </w:rPr>
              <w:t>，汽车工程系统服务和汽车流通运营服务两大</w:t>
            </w:r>
            <w:r w:rsidR="00C61744" w:rsidRPr="00C61744">
              <w:rPr>
                <w:rFonts w:asciiTheme="minorEastAsia" w:hAnsiTheme="minorEastAsia"/>
                <w:sz w:val="24"/>
                <w:szCs w:val="21"/>
              </w:rPr>
              <w:t>领域</w:t>
            </w:r>
            <w:r w:rsidR="00C61744" w:rsidRPr="00C61744">
              <w:rPr>
                <w:rFonts w:asciiTheme="minorEastAsia" w:hAnsiTheme="minorEastAsia" w:hint="eastAsia"/>
                <w:sz w:val="24"/>
                <w:szCs w:val="21"/>
              </w:rPr>
              <w:t>整合优势</w:t>
            </w:r>
            <w:r w:rsidR="00C61744" w:rsidRPr="00C61744">
              <w:rPr>
                <w:rFonts w:asciiTheme="minorEastAsia" w:hAnsiTheme="minorEastAsia"/>
                <w:sz w:val="24"/>
                <w:szCs w:val="21"/>
              </w:rPr>
              <w:t>、</w:t>
            </w:r>
            <w:r w:rsidR="00C61744" w:rsidRPr="00C61744">
              <w:rPr>
                <w:rFonts w:asciiTheme="minorEastAsia" w:hAnsiTheme="minorEastAsia" w:hint="eastAsia"/>
                <w:sz w:val="24"/>
                <w:szCs w:val="21"/>
              </w:rPr>
              <w:t>协同发展</w:t>
            </w:r>
            <w:r w:rsidR="00C61744" w:rsidRPr="00C61744">
              <w:rPr>
                <w:rFonts w:asciiTheme="minorEastAsia" w:hAnsiTheme="minorEastAsia"/>
                <w:sz w:val="24"/>
                <w:szCs w:val="21"/>
              </w:rPr>
              <w:t>，</w:t>
            </w:r>
            <w:r w:rsidR="00C61744" w:rsidRPr="00C61744">
              <w:rPr>
                <w:rFonts w:asciiTheme="minorEastAsia" w:hAnsiTheme="minorEastAsia" w:hint="eastAsia"/>
                <w:sz w:val="24"/>
                <w:szCs w:val="21"/>
              </w:rPr>
              <w:t>可以帮助</w:t>
            </w:r>
            <w:r w:rsidR="00C61744" w:rsidRPr="00C61744">
              <w:rPr>
                <w:rFonts w:asciiTheme="minorEastAsia" w:hAnsiTheme="minorEastAsia"/>
                <w:sz w:val="24"/>
                <w:szCs w:val="21"/>
              </w:rPr>
              <w:t>公司</w:t>
            </w:r>
            <w:r w:rsidR="00C61744" w:rsidRPr="00C61744">
              <w:rPr>
                <w:rFonts w:asciiTheme="minorEastAsia" w:hAnsiTheme="minorEastAsia" w:hint="eastAsia"/>
                <w:sz w:val="24"/>
                <w:szCs w:val="21"/>
              </w:rPr>
              <w:t>应对</w:t>
            </w:r>
            <w:r w:rsidR="00C61744" w:rsidRPr="00C61744">
              <w:rPr>
                <w:rFonts w:asciiTheme="minorEastAsia" w:hAnsiTheme="minorEastAsia"/>
                <w:sz w:val="24"/>
                <w:szCs w:val="21"/>
              </w:rPr>
              <w:t>行业</w:t>
            </w:r>
            <w:r w:rsidR="00C61744" w:rsidRPr="00C61744">
              <w:rPr>
                <w:rFonts w:asciiTheme="minorEastAsia" w:hAnsiTheme="minorEastAsia" w:hint="eastAsia"/>
                <w:sz w:val="24"/>
                <w:szCs w:val="21"/>
              </w:rPr>
              <w:t>周期性波动</w:t>
            </w:r>
            <w:r w:rsidR="00C61744">
              <w:rPr>
                <w:rFonts w:asciiTheme="minorEastAsia" w:hAnsiTheme="minorEastAsia"/>
                <w:sz w:val="24"/>
                <w:szCs w:val="21"/>
              </w:rPr>
              <w:t>；</w:t>
            </w:r>
            <w:r w:rsidR="00C61744" w:rsidRPr="00C61744">
              <w:rPr>
                <w:rFonts w:asciiTheme="minorEastAsia" w:hAnsiTheme="minorEastAsia"/>
                <w:b/>
                <w:sz w:val="24"/>
                <w:szCs w:val="21"/>
              </w:rPr>
              <w:t>第四</w:t>
            </w:r>
            <w:r w:rsidR="00C61744" w:rsidRPr="00C61744">
              <w:rPr>
                <w:rFonts w:asciiTheme="minorEastAsia" w:hAnsiTheme="minorEastAsia" w:hint="eastAsia"/>
                <w:b/>
                <w:sz w:val="24"/>
                <w:szCs w:val="21"/>
              </w:rPr>
              <w:t>是</w:t>
            </w:r>
            <w:r w:rsidR="00C61744" w:rsidRPr="00C61744">
              <w:rPr>
                <w:rFonts w:asciiTheme="minorEastAsia" w:hAnsiTheme="minorEastAsia"/>
                <w:b/>
                <w:sz w:val="24"/>
                <w:szCs w:val="21"/>
              </w:rPr>
              <w:t>行业</w:t>
            </w:r>
            <w:r w:rsidR="00C61744" w:rsidRPr="00C61744">
              <w:rPr>
                <w:rFonts w:asciiTheme="minorEastAsia" w:hAnsiTheme="minorEastAsia" w:hint="eastAsia"/>
                <w:b/>
                <w:sz w:val="24"/>
                <w:szCs w:val="21"/>
              </w:rPr>
              <w:t>地位优势</w:t>
            </w:r>
            <w:r w:rsidR="00C61744" w:rsidRPr="00C61744">
              <w:rPr>
                <w:rFonts w:asciiTheme="minorEastAsia" w:hAnsiTheme="minorEastAsia"/>
                <w:sz w:val="24"/>
                <w:szCs w:val="21"/>
              </w:rPr>
              <w:t>，</w:t>
            </w:r>
            <w:r w:rsidR="00C61744">
              <w:rPr>
                <w:rFonts w:asciiTheme="minorEastAsia" w:hAnsiTheme="minorEastAsia" w:hint="eastAsia"/>
                <w:sz w:val="24"/>
                <w:szCs w:val="21"/>
              </w:rPr>
              <w:t>公司主营业务均达到细分</w:t>
            </w:r>
            <w:r w:rsidR="00C61744">
              <w:rPr>
                <w:rFonts w:asciiTheme="minorEastAsia" w:hAnsiTheme="minorEastAsia"/>
                <w:sz w:val="24"/>
                <w:szCs w:val="21"/>
              </w:rPr>
              <w:t>行业</w:t>
            </w:r>
            <w:r w:rsidR="00C61744">
              <w:rPr>
                <w:rFonts w:asciiTheme="minorEastAsia" w:hAnsiTheme="minorEastAsia" w:hint="eastAsia"/>
                <w:sz w:val="24"/>
                <w:szCs w:val="21"/>
              </w:rPr>
              <w:t>头部地位</w:t>
            </w:r>
            <w:r w:rsidR="00C61744" w:rsidRPr="00C61744">
              <w:rPr>
                <w:rFonts w:asciiTheme="minorEastAsia" w:hAnsiTheme="minorEastAsia"/>
                <w:sz w:val="24"/>
                <w:szCs w:val="21"/>
              </w:rPr>
              <w:t>；</w:t>
            </w:r>
            <w:r w:rsidR="00C61744" w:rsidRPr="00C61744">
              <w:rPr>
                <w:rFonts w:asciiTheme="minorEastAsia" w:hAnsiTheme="minorEastAsia" w:hint="eastAsia"/>
                <w:b/>
                <w:sz w:val="24"/>
                <w:szCs w:val="21"/>
              </w:rPr>
              <w:t>第五是</w:t>
            </w:r>
            <w:r w:rsidR="00C61744" w:rsidRPr="00C61744">
              <w:rPr>
                <w:rFonts w:asciiTheme="minorEastAsia" w:hAnsiTheme="minorEastAsia"/>
                <w:b/>
                <w:sz w:val="24"/>
                <w:szCs w:val="21"/>
              </w:rPr>
              <w:t>全球布局</w:t>
            </w:r>
            <w:r w:rsidR="00C61744" w:rsidRPr="00C61744">
              <w:rPr>
                <w:rFonts w:asciiTheme="minorEastAsia" w:hAnsiTheme="minorEastAsia" w:hint="eastAsia"/>
                <w:b/>
                <w:sz w:val="24"/>
                <w:szCs w:val="21"/>
              </w:rPr>
              <w:t>优势</w:t>
            </w:r>
            <w:r w:rsidR="00C61744" w:rsidRPr="00C61744">
              <w:rPr>
                <w:rFonts w:asciiTheme="minorEastAsia" w:hAnsiTheme="minorEastAsia"/>
                <w:sz w:val="24"/>
                <w:szCs w:val="21"/>
              </w:rPr>
              <w:t>，</w:t>
            </w:r>
            <w:r w:rsidR="00C61744">
              <w:rPr>
                <w:rFonts w:asciiTheme="minorEastAsia" w:hAnsiTheme="minorEastAsia" w:hint="eastAsia"/>
                <w:sz w:val="24"/>
                <w:szCs w:val="21"/>
              </w:rPr>
              <w:t>公司</w:t>
            </w:r>
            <w:r w:rsidR="00C61744" w:rsidRPr="00C61744">
              <w:rPr>
                <w:rFonts w:asciiTheme="minorEastAsia" w:hAnsiTheme="minorEastAsia" w:hint="eastAsia"/>
                <w:sz w:val="24"/>
                <w:szCs w:val="21"/>
              </w:rPr>
              <w:t>积极响应国家“走出去”战略和“一带一路”倡议，深化国际化经营布局</w:t>
            </w:r>
            <w:r w:rsidR="00C61744">
              <w:rPr>
                <w:rFonts w:asciiTheme="minorEastAsia" w:hAnsiTheme="minorEastAsia" w:hint="eastAsia"/>
                <w:sz w:val="24"/>
                <w:szCs w:val="21"/>
              </w:rPr>
              <w:t>，</w:t>
            </w:r>
            <w:r w:rsidR="00C61744" w:rsidRPr="00C61744">
              <w:rPr>
                <w:rFonts w:asciiTheme="minorEastAsia" w:hAnsiTheme="minorEastAsia" w:hint="eastAsia"/>
                <w:sz w:val="24"/>
                <w:szCs w:val="21"/>
              </w:rPr>
              <w:t>也在持续打造全球化竞争能力，</w:t>
            </w:r>
            <w:r w:rsidR="00C61744" w:rsidRPr="00C61744">
              <w:rPr>
                <w:rFonts w:asciiTheme="minorEastAsia" w:hAnsiTheme="minorEastAsia"/>
                <w:sz w:val="24"/>
                <w:szCs w:val="21"/>
              </w:rPr>
              <w:t>实现</w:t>
            </w:r>
            <w:r w:rsidR="00C61744" w:rsidRPr="00C61744">
              <w:rPr>
                <w:rFonts w:asciiTheme="minorEastAsia" w:hAnsiTheme="minorEastAsia" w:hint="eastAsia"/>
                <w:sz w:val="24"/>
                <w:szCs w:val="21"/>
              </w:rPr>
              <w:t>可</w:t>
            </w:r>
            <w:r w:rsidR="00C61744" w:rsidRPr="00C61744">
              <w:rPr>
                <w:rFonts w:asciiTheme="minorEastAsia" w:hAnsiTheme="minorEastAsia"/>
                <w:sz w:val="24"/>
                <w:szCs w:val="21"/>
              </w:rPr>
              <w:t>持续发展。</w:t>
            </w:r>
          </w:p>
          <w:p w14:paraId="6344C814" w14:textId="68031631" w:rsidR="007C36F7" w:rsidRPr="0089656C" w:rsidRDefault="007C36F7" w:rsidP="007C36F7">
            <w:pPr>
              <w:spacing w:line="360" w:lineRule="exact"/>
              <w:rPr>
                <w:rFonts w:asciiTheme="minorEastAsia" w:hAnsiTheme="minorEastAsia"/>
                <w:b/>
                <w:sz w:val="24"/>
                <w:szCs w:val="21"/>
              </w:rPr>
            </w:pPr>
            <w:r w:rsidRPr="0089656C">
              <w:rPr>
                <w:rFonts w:asciiTheme="minorEastAsia" w:hAnsiTheme="minorEastAsia"/>
                <w:b/>
                <w:sz w:val="24"/>
                <w:szCs w:val="21"/>
              </w:rPr>
              <w:t xml:space="preserve">  </w:t>
            </w:r>
            <w:r w:rsidR="0089656C" w:rsidRPr="0089656C">
              <w:rPr>
                <w:rFonts w:asciiTheme="minorEastAsia" w:hAnsiTheme="minorEastAsia"/>
                <w:b/>
                <w:sz w:val="24"/>
                <w:szCs w:val="21"/>
              </w:rPr>
              <w:t xml:space="preserve">  </w:t>
            </w:r>
            <w:r w:rsidR="00B927F2">
              <w:rPr>
                <w:rFonts w:asciiTheme="minorEastAsia" w:hAnsiTheme="minorEastAsia"/>
                <w:b/>
                <w:sz w:val="24"/>
                <w:szCs w:val="21"/>
              </w:rPr>
              <w:t>2</w:t>
            </w:r>
            <w:r w:rsidRPr="0089656C">
              <w:rPr>
                <w:rFonts w:asciiTheme="minorEastAsia" w:hAnsiTheme="minorEastAsia"/>
                <w:b/>
                <w:sz w:val="24"/>
                <w:szCs w:val="21"/>
              </w:rPr>
              <w:t>.问</w:t>
            </w:r>
            <w:r w:rsidRPr="0089656C">
              <w:rPr>
                <w:rFonts w:asciiTheme="minorEastAsia" w:hAnsiTheme="minorEastAsia" w:hint="eastAsia"/>
                <w:b/>
                <w:sz w:val="24"/>
                <w:szCs w:val="21"/>
              </w:rPr>
              <w:t>：</w:t>
            </w:r>
            <w:r w:rsidR="0058181C">
              <w:rPr>
                <w:rFonts w:asciiTheme="minorEastAsia" w:hAnsiTheme="minorEastAsia" w:hint="eastAsia"/>
                <w:b/>
                <w:sz w:val="24"/>
                <w:szCs w:val="21"/>
              </w:rPr>
              <w:t>中汽工程相较同行的竞争优势有哪些</w:t>
            </w:r>
            <w:r w:rsidR="00C61744">
              <w:rPr>
                <w:rFonts w:asciiTheme="minorEastAsia" w:hAnsiTheme="minorEastAsia" w:hint="eastAsia"/>
                <w:b/>
                <w:sz w:val="24"/>
                <w:szCs w:val="21"/>
              </w:rPr>
              <w:t>？</w:t>
            </w:r>
          </w:p>
          <w:p w14:paraId="60BC92DC" w14:textId="45AEC93F" w:rsidR="007C36F7" w:rsidRDefault="007C36F7" w:rsidP="00B927F2">
            <w:pPr>
              <w:ind w:firstLine="480"/>
              <w:rPr>
                <w:rFonts w:asciiTheme="minorEastAsia" w:hAnsiTheme="minorEastAsia"/>
                <w:sz w:val="24"/>
                <w:szCs w:val="21"/>
              </w:rPr>
            </w:pPr>
            <w:r w:rsidRPr="0089656C">
              <w:rPr>
                <w:sz w:val="24"/>
              </w:rPr>
              <w:t>答</w:t>
            </w:r>
            <w:r w:rsidRPr="0089656C">
              <w:rPr>
                <w:rFonts w:hint="eastAsia"/>
                <w:sz w:val="24"/>
              </w:rPr>
              <w:t>：</w:t>
            </w:r>
            <w:r w:rsidR="00C61744" w:rsidRPr="00C61744">
              <w:rPr>
                <w:rFonts w:asciiTheme="minorEastAsia" w:hAnsiTheme="minorEastAsia" w:hint="eastAsia"/>
                <w:sz w:val="24"/>
                <w:szCs w:val="21"/>
              </w:rPr>
              <w:t>公司</w:t>
            </w:r>
            <w:r w:rsidR="0058181C">
              <w:rPr>
                <w:rFonts w:asciiTheme="minorEastAsia" w:hAnsiTheme="minorEastAsia" w:hint="eastAsia"/>
                <w:sz w:val="24"/>
                <w:szCs w:val="21"/>
              </w:rPr>
              <w:t>全资子公司中汽工程</w:t>
            </w:r>
            <w:r w:rsidR="00C61744" w:rsidRPr="00C61744">
              <w:rPr>
                <w:rFonts w:asciiTheme="minorEastAsia" w:hAnsiTheme="minorEastAsia" w:hint="eastAsia"/>
                <w:sz w:val="24"/>
                <w:szCs w:val="21"/>
              </w:rPr>
              <w:t>在天津、洛阳、济南拥有总建筑面积超3</w:t>
            </w:r>
            <w:r w:rsidR="00C61744" w:rsidRPr="00C61744">
              <w:rPr>
                <w:rFonts w:asciiTheme="minorEastAsia" w:hAnsiTheme="minorEastAsia"/>
                <w:sz w:val="24"/>
                <w:szCs w:val="21"/>
              </w:rPr>
              <w:t>0</w:t>
            </w:r>
            <w:r w:rsidR="00C61744" w:rsidRPr="00C61744">
              <w:rPr>
                <w:rFonts w:asciiTheme="minorEastAsia" w:hAnsiTheme="minorEastAsia" w:hint="eastAsia"/>
                <w:sz w:val="24"/>
                <w:szCs w:val="21"/>
              </w:rPr>
              <w:t>万m</w:t>
            </w:r>
            <w:r w:rsidR="00C61744" w:rsidRPr="00C61744">
              <w:rPr>
                <w:rFonts w:asciiTheme="minorEastAsia" w:hAnsiTheme="minorEastAsia"/>
                <w:sz w:val="24"/>
                <w:szCs w:val="21"/>
              </w:rPr>
              <w:t>²</w:t>
            </w:r>
            <w:r w:rsidR="00C61744" w:rsidRPr="00C61744">
              <w:rPr>
                <w:rFonts w:asciiTheme="minorEastAsia" w:hAnsiTheme="minorEastAsia" w:hint="eastAsia"/>
                <w:sz w:val="24"/>
                <w:szCs w:val="21"/>
              </w:rPr>
              <w:t>的四个装备研发、试验、制造一体化中心，涵盖汽车焊装、涂装、总装、铸锻、物流及数字化、智能化业务，形成“高质量、优成本、短周期、增值化”的全产业链、全周期工程技术服务能力，其中，涂装、总装装备产线系统解决方案处于全球领先地位，焊装装备产线系统解决方案等业务处于国内领先地位。</w:t>
            </w:r>
          </w:p>
          <w:p w14:paraId="4DB996FF" w14:textId="615E67A1" w:rsidR="00B927F2" w:rsidRPr="0089656C" w:rsidRDefault="00B927F2" w:rsidP="00B927F2">
            <w:pPr>
              <w:spacing w:line="360" w:lineRule="exact"/>
              <w:ind w:firstLineChars="200" w:firstLine="482"/>
              <w:rPr>
                <w:rFonts w:asciiTheme="minorEastAsia" w:hAnsiTheme="minorEastAsia"/>
                <w:b/>
                <w:sz w:val="24"/>
                <w:szCs w:val="21"/>
              </w:rPr>
            </w:pPr>
            <w:r>
              <w:rPr>
                <w:rFonts w:asciiTheme="minorEastAsia" w:hAnsiTheme="minorEastAsia"/>
                <w:b/>
                <w:sz w:val="24"/>
                <w:szCs w:val="21"/>
              </w:rPr>
              <w:lastRenderedPageBreak/>
              <w:t>3</w:t>
            </w:r>
            <w:r w:rsidRPr="0089656C">
              <w:rPr>
                <w:rFonts w:asciiTheme="minorEastAsia" w:hAnsiTheme="minorEastAsia"/>
                <w:b/>
                <w:sz w:val="24"/>
                <w:szCs w:val="21"/>
              </w:rPr>
              <w:t>.问</w:t>
            </w:r>
            <w:r w:rsidRPr="0089656C">
              <w:rPr>
                <w:rFonts w:asciiTheme="minorEastAsia" w:hAnsiTheme="minorEastAsia" w:hint="eastAsia"/>
                <w:b/>
                <w:sz w:val="24"/>
                <w:szCs w:val="21"/>
              </w:rPr>
              <w:t>：</w:t>
            </w:r>
            <w:r w:rsidR="0058181C">
              <w:rPr>
                <w:rFonts w:asciiTheme="minorEastAsia" w:hAnsiTheme="minorEastAsia" w:hint="eastAsia"/>
                <w:b/>
                <w:sz w:val="24"/>
                <w:szCs w:val="21"/>
              </w:rPr>
              <w:t>中汽工程</w:t>
            </w:r>
            <w:r>
              <w:rPr>
                <w:rFonts w:asciiTheme="minorEastAsia" w:hAnsiTheme="minorEastAsia" w:hint="eastAsia"/>
                <w:b/>
                <w:sz w:val="24"/>
                <w:szCs w:val="21"/>
              </w:rPr>
              <w:t>作为国内领先的工程系统服务商，在以新型工业化推动中国式现代化的进程中有哪些方面的发力点？</w:t>
            </w:r>
          </w:p>
          <w:p w14:paraId="63E29C43" w14:textId="77777777" w:rsidR="00B927F2" w:rsidRDefault="00B927F2" w:rsidP="00B927F2">
            <w:pPr>
              <w:ind w:firstLine="480"/>
              <w:rPr>
                <w:rFonts w:asciiTheme="minorEastAsia" w:hAnsiTheme="minorEastAsia"/>
                <w:sz w:val="24"/>
                <w:szCs w:val="21"/>
              </w:rPr>
            </w:pPr>
            <w:r w:rsidRPr="0089656C">
              <w:rPr>
                <w:sz w:val="24"/>
              </w:rPr>
              <w:t>答</w:t>
            </w:r>
            <w:r w:rsidRPr="0089656C">
              <w:rPr>
                <w:rFonts w:hint="eastAsia"/>
                <w:sz w:val="24"/>
              </w:rPr>
              <w:t>：</w:t>
            </w:r>
            <w:r w:rsidRPr="00926974">
              <w:rPr>
                <w:rFonts w:asciiTheme="minorEastAsia" w:hAnsiTheme="minorEastAsia" w:hint="eastAsia"/>
                <w:sz w:val="24"/>
                <w:szCs w:val="21"/>
              </w:rPr>
              <w:t>公司全资子公司中汽工程坚持</w:t>
            </w:r>
            <w:r>
              <w:rPr>
                <w:rFonts w:asciiTheme="minorEastAsia" w:hAnsiTheme="minorEastAsia" w:hint="eastAsia"/>
                <w:sz w:val="24"/>
                <w:szCs w:val="21"/>
              </w:rPr>
              <w:t>科技创新引领，加大研发投入，加快数智化转型升级，</w:t>
            </w:r>
            <w:r w:rsidRPr="00B927F2">
              <w:rPr>
                <w:rFonts w:asciiTheme="minorEastAsia" w:hAnsiTheme="minorEastAsia" w:hint="eastAsia"/>
                <w:sz w:val="24"/>
                <w:szCs w:val="21"/>
              </w:rPr>
              <w:t>以柔性、精益、智能、绿色为创新方向，通过装备智能化、平台数字化，着力打造面向未来的汽车智能制造系统解决方案</w:t>
            </w:r>
            <w:r>
              <w:rPr>
                <w:rFonts w:asciiTheme="minorEastAsia" w:hAnsiTheme="minorEastAsia" w:hint="eastAsia"/>
                <w:sz w:val="24"/>
                <w:szCs w:val="21"/>
              </w:rPr>
              <w:t>，自主研发了智能翻转机、智能搬运机器人、电蓄热氧化RTO（</w:t>
            </w:r>
            <w:r w:rsidRPr="00B927F2">
              <w:rPr>
                <w:rFonts w:asciiTheme="minorEastAsia" w:hAnsiTheme="minorEastAsia"/>
                <w:sz w:val="24"/>
                <w:szCs w:val="21"/>
              </w:rPr>
              <w:t xml:space="preserve"> Regenerative Thermal Oxidizer</w:t>
            </w:r>
            <w:r w:rsidRPr="00B927F2">
              <w:rPr>
                <w:rFonts w:asciiTheme="minorEastAsia" w:hAnsiTheme="minorEastAsia" w:hint="eastAsia"/>
                <w:sz w:val="24"/>
                <w:szCs w:val="21"/>
              </w:rPr>
              <w:t>）</w:t>
            </w:r>
            <w:r>
              <w:rPr>
                <w:rFonts w:asciiTheme="minorEastAsia" w:hAnsiTheme="minorEastAsia" w:hint="eastAsia"/>
                <w:sz w:val="24"/>
                <w:szCs w:val="21"/>
              </w:rPr>
              <w:t>系统等，成功解决多项“卡脖子”技术难题，</w:t>
            </w:r>
            <w:r w:rsidRPr="00926974">
              <w:rPr>
                <w:rFonts w:asciiTheme="minorEastAsia" w:hAnsiTheme="minorEastAsia" w:hint="eastAsia"/>
                <w:sz w:val="24"/>
                <w:szCs w:val="21"/>
              </w:rPr>
              <w:t>推动企业高质量发展。</w:t>
            </w:r>
          </w:p>
          <w:p w14:paraId="3D5AFBD5" w14:textId="35022E95" w:rsidR="007C36F7" w:rsidRPr="0089656C" w:rsidRDefault="007C36F7" w:rsidP="007C36F7">
            <w:pPr>
              <w:spacing w:line="360" w:lineRule="exact"/>
              <w:rPr>
                <w:rFonts w:asciiTheme="minorEastAsia" w:hAnsiTheme="minorEastAsia"/>
                <w:b/>
                <w:sz w:val="24"/>
                <w:szCs w:val="21"/>
              </w:rPr>
            </w:pPr>
            <w:r w:rsidRPr="0089656C">
              <w:rPr>
                <w:rFonts w:asciiTheme="minorEastAsia" w:hAnsiTheme="minorEastAsia"/>
                <w:b/>
                <w:sz w:val="24"/>
                <w:szCs w:val="21"/>
              </w:rPr>
              <w:t xml:space="preserve">  </w:t>
            </w:r>
            <w:r w:rsidR="0089656C" w:rsidRPr="0089656C">
              <w:rPr>
                <w:rFonts w:asciiTheme="minorEastAsia" w:hAnsiTheme="minorEastAsia"/>
                <w:b/>
                <w:sz w:val="24"/>
                <w:szCs w:val="21"/>
              </w:rPr>
              <w:t xml:space="preserve">  </w:t>
            </w:r>
            <w:r w:rsidR="00B927F2">
              <w:rPr>
                <w:rFonts w:asciiTheme="minorEastAsia" w:hAnsiTheme="minorEastAsia"/>
                <w:b/>
                <w:sz w:val="24"/>
                <w:szCs w:val="21"/>
              </w:rPr>
              <w:t>4</w:t>
            </w:r>
            <w:r w:rsidRPr="0089656C">
              <w:rPr>
                <w:rFonts w:asciiTheme="minorEastAsia" w:hAnsiTheme="minorEastAsia"/>
                <w:b/>
                <w:sz w:val="24"/>
                <w:szCs w:val="21"/>
              </w:rPr>
              <w:t>.问</w:t>
            </w:r>
            <w:r w:rsidRPr="0089656C">
              <w:rPr>
                <w:rFonts w:asciiTheme="minorEastAsia" w:hAnsiTheme="minorEastAsia" w:hint="eastAsia"/>
                <w:b/>
                <w:sz w:val="24"/>
                <w:szCs w:val="21"/>
              </w:rPr>
              <w:t>：</w:t>
            </w:r>
            <w:r w:rsidR="00C61744">
              <w:rPr>
                <w:rFonts w:asciiTheme="minorEastAsia" w:hAnsiTheme="minorEastAsia" w:hint="eastAsia"/>
                <w:b/>
                <w:sz w:val="24"/>
                <w:szCs w:val="21"/>
              </w:rPr>
              <w:t>公司汽车工程海外业务如何拓展？</w:t>
            </w:r>
          </w:p>
          <w:p w14:paraId="667BE228" w14:textId="7C8E6AE3" w:rsidR="007C36F7" w:rsidRPr="0089656C" w:rsidRDefault="007C36F7" w:rsidP="007C36F7">
            <w:pPr>
              <w:rPr>
                <w:sz w:val="24"/>
              </w:rPr>
            </w:pPr>
            <w:r w:rsidRPr="0089656C">
              <w:rPr>
                <w:rFonts w:hint="eastAsia"/>
                <w:sz w:val="24"/>
              </w:rPr>
              <w:t xml:space="preserve"> </w:t>
            </w:r>
            <w:r w:rsidRPr="0089656C">
              <w:rPr>
                <w:sz w:val="24"/>
              </w:rPr>
              <w:t xml:space="preserve"> </w:t>
            </w:r>
            <w:r w:rsidR="0089656C" w:rsidRPr="0089656C">
              <w:rPr>
                <w:sz w:val="24"/>
              </w:rPr>
              <w:t xml:space="preserve">  </w:t>
            </w:r>
            <w:r w:rsidRPr="0089656C">
              <w:rPr>
                <w:sz w:val="24"/>
              </w:rPr>
              <w:t>答</w:t>
            </w:r>
            <w:r w:rsidRPr="0089656C">
              <w:rPr>
                <w:rFonts w:hint="eastAsia"/>
                <w:sz w:val="24"/>
              </w:rPr>
              <w:t>：</w:t>
            </w:r>
            <w:r w:rsidR="00C61744" w:rsidRPr="00C61744">
              <w:rPr>
                <w:rFonts w:asciiTheme="minorEastAsia" w:hAnsiTheme="minorEastAsia" w:hint="eastAsia"/>
                <w:sz w:val="24"/>
                <w:szCs w:val="21"/>
              </w:rPr>
              <w:t>海外业务方面，公司通过“借船出海”和“走向深海”双线并举，积极</w:t>
            </w:r>
            <w:r w:rsidR="00C61744" w:rsidRPr="00C61744">
              <w:rPr>
                <w:rFonts w:asciiTheme="minorEastAsia" w:hAnsiTheme="minorEastAsia"/>
                <w:sz w:val="24"/>
                <w:szCs w:val="21"/>
              </w:rPr>
              <w:t>把握全球品牌车企在“两大中心区域”的产业链布局调整机遇和国内车企在“一带一路”沿线国家和地区的战略布局机会</w:t>
            </w:r>
            <w:r w:rsidR="00C61744" w:rsidRPr="00C61744">
              <w:rPr>
                <w:rFonts w:asciiTheme="minorEastAsia" w:hAnsiTheme="minorEastAsia" w:hint="eastAsia"/>
                <w:sz w:val="24"/>
                <w:szCs w:val="21"/>
              </w:rPr>
              <w:t>。</w:t>
            </w:r>
            <w:r w:rsidR="00C61744" w:rsidRPr="00C61744">
              <w:rPr>
                <w:rFonts w:asciiTheme="minorEastAsia" w:hAnsiTheme="minorEastAsia"/>
                <w:sz w:val="24"/>
                <w:szCs w:val="21"/>
              </w:rPr>
              <w:t>2024</w:t>
            </w:r>
            <w:r w:rsidR="00C61744" w:rsidRPr="00C61744">
              <w:rPr>
                <w:rFonts w:asciiTheme="minorEastAsia" w:hAnsiTheme="minorEastAsia" w:hint="eastAsia"/>
                <w:sz w:val="24"/>
                <w:szCs w:val="21"/>
              </w:rPr>
              <w:t>年上半年，新签沃尔沃</w:t>
            </w:r>
            <w:r w:rsidR="00C61744" w:rsidRPr="00C61744">
              <w:rPr>
                <w:rFonts w:asciiTheme="minorEastAsia" w:hAnsiTheme="minorEastAsia"/>
                <w:sz w:val="24"/>
                <w:szCs w:val="21"/>
              </w:rPr>
              <w:t>比利时项目</w:t>
            </w:r>
            <w:r w:rsidR="00C61744" w:rsidRPr="00C61744">
              <w:rPr>
                <w:rFonts w:asciiTheme="minorEastAsia" w:hAnsiTheme="minorEastAsia" w:hint="eastAsia"/>
                <w:sz w:val="24"/>
                <w:szCs w:val="21"/>
              </w:rPr>
              <w:t>，加强与沃尔沃</w:t>
            </w:r>
            <w:r w:rsidR="00C61744" w:rsidRPr="00C61744">
              <w:rPr>
                <w:rFonts w:asciiTheme="minorEastAsia" w:hAnsiTheme="minorEastAsia"/>
                <w:sz w:val="24"/>
                <w:szCs w:val="21"/>
              </w:rPr>
              <w:t>全球</w:t>
            </w:r>
            <w:r w:rsidR="00C61744" w:rsidRPr="00C61744">
              <w:rPr>
                <w:rFonts w:asciiTheme="minorEastAsia" w:hAnsiTheme="minorEastAsia" w:hint="eastAsia"/>
                <w:sz w:val="24"/>
                <w:szCs w:val="21"/>
              </w:rPr>
              <w:t>战略</w:t>
            </w:r>
            <w:r w:rsidR="00C61744" w:rsidRPr="00C61744">
              <w:rPr>
                <w:rFonts w:asciiTheme="minorEastAsia" w:hAnsiTheme="minorEastAsia"/>
                <w:sz w:val="24"/>
                <w:szCs w:val="21"/>
              </w:rPr>
              <w:t>合作</w:t>
            </w:r>
            <w:r w:rsidR="00C61744" w:rsidRPr="00C61744">
              <w:rPr>
                <w:rFonts w:asciiTheme="minorEastAsia" w:hAnsiTheme="minorEastAsia" w:hint="eastAsia"/>
                <w:sz w:val="24"/>
                <w:szCs w:val="21"/>
              </w:rPr>
              <w:t>；承接比亚迪巴西及乌兹别克斯坦项目</w:t>
            </w:r>
            <w:r w:rsidR="00C61744" w:rsidRPr="00C61744">
              <w:rPr>
                <w:rFonts w:asciiTheme="minorEastAsia" w:hAnsiTheme="minorEastAsia"/>
                <w:sz w:val="24"/>
                <w:szCs w:val="21"/>
              </w:rPr>
              <w:t>，</w:t>
            </w:r>
            <w:r w:rsidR="00C61744" w:rsidRPr="00C61744">
              <w:rPr>
                <w:rFonts w:asciiTheme="minorEastAsia" w:hAnsiTheme="minorEastAsia" w:hint="eastAsia"/>
                <w:sz w:val="24"/>
                <w:szCs w:val="21"/>
              </w:rPr>
              <w:t>助力我国</w:t>
            </w:r>
            <w:r w:rsidR="00C61744" w:rsidRPr="00C61744">
              <w:rPr>
                <w:rFonts w:asciiTheme="minorEastAsia" w:hAnsiTheme="minorEastAsia"/>
                <w:sz w:val="24"/>
                <w:szCs w:val="21"/>
              </w:rPr>
              <w:t>自主品牌高水平</w:t>
            </w:r>
            <w:r w:rsidR="00C61744" w:rsidRPr="00C61744">
              <w:rPr>
                <w:rFonts w:asciiTheme="minorEastAsia" w:hAnsiTheme="minorEastAsia" w:hint="eastAsia"/>
                <w:sz w:val="24"/>
                <w:szCs w:val="21"/>
              </w:rPr>
              <w:t>“走出去”，以及新签VKTR印度尼西亚电动重型车马格朗工厂项目等。</w:t>
            </w:r>
          </w:p>
          <w:p w14:paraId="64D51C1B" w14:textId="75865F3B" w:rsidR="00926974" w:rsidRPr="0089656C" w:rsidRDefault="007C36F7" w:rsidP="00B927F2">
            <w:pPr>
              <w:spacing w:line="360" w:lineRule="exact"/>
              <w:rPr>
                <w:rFonts w:asciiTheme="minorEastAsia" w:hAnsiTheme="minorEastAsia"/>
                <w:b/>
                <w:sz w:val="24"/>
                <w:szCs w:val="21"/>
              </w:rPr>
            </w:pPr>
            <w:r w:rsidRPr="0089656C">
              <w:rPr>
                <w:rFonts w:asciiTheme="minorEastAsia" w:hAnsiTheme="minorEastAsia"/>
                <w:b/>
                <w:sz w:val="24"/>
                <w:szCs w:val="21"/>
              </w:rPr>
              <w:t xml:space="preserve">  </w:t>
            </w:r>
            <w:r w:rsidR="0089656C" w:rsidRPr="0089656C">
              <w:rPr>
                <w:rFonts w:asciiTheme="minorEastAsia" w:hAnsiTheme="minorEastAsia"/>
                <w:b/>
                <w:sz w:val="24"/>
                <w:szCs w:val="21"/>
              </w:rPr>
              <w:t xml:space="preserve"> </w:t>
            </w:r>
            <w:r w:rsidR="00B927F2">
              <w:rPr>
                <w:rFonts w:asciiTheme="minorEastAsia" w:hAnsiTheme="minorEastAsia"/>
                <w:b/>
                <w:sz w:val="24"/>
                <w:szCs w:val="21"/>
              </w:rPr>
              <w:t xml:space="preserve"> </w:t>
            </w:r>
            <w:r w:rsidR="00926974">
              <w:rPr>
                <w:rFonts w:asciiTheme="minorEastAsia" w:hAnsiTheme="minorEastAsia"/>
                <w:b/>
                <w:sz w:val="24"/>
                <w:szCs w:val="21"/>
              </w:rPr>
              <w:t>5</w:t>
            </w:r>
            <w:r w:rsidR="00926974" w:rsidRPr="0089656C">
              <w:rPr>
                <w:rFonts w:asciiTheme="minorEastAsia" w:hAnsiTheme="minorEastAsia"/>
                <w:b/>
                <w:sz w:val="24"/>
                <w:szCs w:val="21"/>
              </w:rPr>
              <w:t>.问</w:t>
            </w:r>
            <w:r w:rsidR="00926974" w:rsidRPr="0089656C">
              <w:rPr>
                <w:rFonts w:asciiTheme="minorEastAsia" w:hAnsiTheme="minorEastAsia" w:hint="eastAsia"/>
                <w:b/>
                <w:sz w:val="24"/>
                <w:szCs w:val="21"/>
              </w:rPr>
              <w:t>：</w:t>
            </w:r>
            <w:r w:rsidR="00926974">
              <w:rPr>
                <w:rFonts w:asciiTheme="minorEastAsia" w:hAnsiTheme="minorEastAsia" w:hint="eastAsia"/>
                <w:b/>
                <w:sz w:val="24"/>
                <w:szCs w:val="21"/>
              </w:rPr>
              <w:t>公司汽车进口和国内流通业务未来发展规划？</w:t>
            </w:r>
          </w:p>
          <w:p w14:paraId="1B949150" w14:textId="3F005B50" w:rsidR="00926974" w:rsidRDefault="00926974" w:rsidP="00926974">
            <w:pPr>
              <w:ind w:firstLine="480"/>
              <w:rPr>
                <w:rFonts w:asciiTheme="minorEastAsia" w:hAnsiTheme="minorEastAsia"/>
                <w:sz w:val="24"/>
                <w:szCs w:val="21"/>
              </w:rPr>
            </w:pPr>
            <w:r w:rsidRPr="0089656C">
              <w:rPr>
                <w:sz w:val="24"/>
              </w:rPr>
              <w:t>答</w:t>
            </w:r>
            <w:r w:rsidRPr="0089656C">
              <w:rPr>
                <w:rFonts w:hint="eastAsia"/>
                <w:sz w:val="24"/>
              </w:rPr>
              <w:t>：</w:t>
            </w:r>
            <w:r w:rsidRPr="00B927F2">
              <w:rPr>
                <w:rFonts w:asciiTheme="minorEastAsia" w:hAnsiTheme="minorEastAsia" w:hint="eastAsia"/>
                <w:sz w:val="24"/>
                <w:szCs w:val="21"/>
              </w:rPr>
              <w:t>汽车进口和国内流通业务作为公司的基盘业务，凭借深厚的历史积累和稳健高效的经营，与多家跨国车企建立了长期、稳定、良好的合作关系。</w:t>
            </w:r>
            <w:r w:rsidRPr="00B927F2">
              <w:rPr>
                <w:rFonts w:asciiTheme="minorEastAsia" w:hAnsiTheme="minorEastAsia"/>
                <w:sz w:val="24"/>
                <w:szCs w:val="21"/>
              </w:rPr>
              <w:t>2024</w:t>
            </w:r>
            <w:r w:rsidRPr="00B927F2">
              <w:rPr>
                <w:rFonts w:asciiTheme="minorEastAsia" w:hAnsiTheme="minorEastAsia" w:hint="eastAsia"/>
                <w:sz w:val="24"/>
                <w:szCs w:val="21"/>
              </w:rPr>
              <w:t>年上半年，公司在巩固现有业务的基础上，积极开拓国产品牌，进口品牌、国产品牌双轮驱动发展战略见成效。</w:t>
            </w:r>
          </w:p>
          <w:p w14:paraId="35465C32" w14:textId="6E235831" w:rsidR="00B927F2" w:rsidRPr="0089656C" w:rsidRDefault="00B927F2" w:rsidP="00B927F2">
            <w:pPr>
              <w:spacing w:line="360" w:lineRule="exact"/>
              <w:ind w:firstLineChars="200" w:firstLine="482"/>
              <w:rPr>
                <w:rFonts w:asciiTheme="minorEastAsia" w:hAnsiTheme="minorEastAsia"/>
                <w:b/>
                <w:sz w:val="24"/>
                <w:szCs w:val="21"/>
              </w:rPr>
            </w:pPr>
            <w:r>
              <w:rPr>
                <w:rFonts w:asciiTheme="minorEastAsia" w:hAnsiTheme="minorEastAsia"/>
                <w:b/>
                <w:sz w:val="24"/>
                <w:szCs w:val="21"/>
              </w:rPr>
              <w:t>6</w:t>
            </w:r>
            <w:r w:rsidRPr="0089656C">
              <w:rPr>
                <w:rFonts w:asciiTheme="minorEastAsia" w:hAnsiTheme="minorEastAsia"/>
                <w:b/>
                <w:sz w:val="24"/>
                <w:szCs w:val="21"/>
              </w:rPr>
              <w:t>.问</w:t>
            </w:r>
            <w:r w:rsidRPr="0089656C">
              <w:rPr>
                <w:rFonts w:asciiTheme="minorEastAsia" w:hAnsiTheme="minorEastAsia" w:hint="eastAsia"/>
                <w:b/>
                <w:sz w:val="24"/>
                <w:szCs w:val="21"/>
              </w:rPr>
              <w:t>：</w:t>
            </w:r>
            <w:r>
              <w:rPr>
                <w:rFonts w:asciiTheme="minorEastAsia" w:hAnsiTheme="minorEastAsia" w:hint="eastAsia"/>
                <w:b/>
                <w:sz w:val="24"/>
                <w:szCs w:val="21"/>
              </w:rPr>
              <w:t>公司汽车出口业务目前进展如何？</w:t>
            </w:r>
          </w:p>
          <w:p w14:paraId="0BBBCFBA" w14:textId="5622C457" w:rsidR="00B927F2" w:rsidRDefault="00B927F2" w:rsidP="00B927F2">
            <w:pPr>
              <w:ind w:firstLine="480"/>
              <w:rPr>
                <w:rFonts w:asciiTheme="minorEastAsia" w:hAnsiTheme="minorEastAsia"/>
                <w:sz w:val="24"/>
                <w:szCs w:val="21"/>
              </w:rPr>
            </w:pPr>
            <w:r w:rsidRPr="0089656C">
              <w:rPr>
                <w:sz w:val="24"/>
              </w:rPr>
              <w:t>答</w:t>
            </w:r>
            <w:r w:rsidRPr="0089656C">
              <w:rPr>
                <w:rFonts w:hint="eastAsia"/>
                <w:sz w:val="24"/>
              </w:rPr>
              <w:t>：</w:t>
            </w:r>
            <w:r w:rsidR="00A644AB" w:rsidRPr="00A644AB">
              <w:rPr>
                <w:rFonts w:asciiTheme="minorEastAsia" w:hAnsiTheme="minorEastAsia" w:hint="eastAsia"/>
                <w:sz w:val="24"/>
                <w:szCs w:val="21"/>
              </w:rPr>
              <w:t>汽车及零部件出口业务作为公司的探索业务</w:t>
            </w:r>
            <w:r w:rsidRPr="00B927F2">
              <w:rPr>
                <w:rFonts w:asciiTheme="minorEastAsia" w:hAnsiTheme="minorEastAsia" w:hint="eastAsia"/>
                <w:sz w:val="24"/>
                <w:szCs w:val="21"/>
              </w:rPr>
              <w:t>，</w:t>
            </w:r>
            <w:r w:rsidR="00A644AB" w:rsidRPr="00A644AB">
              <w:rPr>
                <w:rFonts w:asciiTheme="minorEastAsia" w:hAnsiTheme="minorEastAsia" w:hint="eastAsia"/>
                <w:sz w:val="24"/>
                <w:szCs w:val="21"/>
              </w:rPr>
              <w:t>公司正在进行业务、市场、人才等资源整合和布局，全力推动海外总经销商业务模式的孵化，2024年上半年，拓展资源、</w:t>
            </w:r>
            <w:r w:rsidR="00A644AB" w:rsidRPr="00A644AB">
              <w:rPr>
                <w:rFonts w:asciiTheme="minorEastAsia" w:hAnsiTheme="minorEastAsia"/>
                <w:sz w:val="24"/>
                <w:szCs w:val="21"/>
              </w:rPr>
              <w:t>搭建网络</w:t>
            </w:r>
            <w:r w:rsidR="00A644AB" w:rsidRPr="00A644AB">
              <w:rPr>
                <w:rFonts w:asciiTheme="minorEastAsia" w:hAnsiTheme="minorEastAsia" w:hint="eastAsia"/>
                <w:sz w:val="24"/>
                <w:szCs w:val="21"/>
              </w:rPr>
              <w:t>，实现重点区域的业务突破。</w:t>
            </w:r>
          </w:p>
          <w:p w14:paraId="33096ABA" w14:textId="1D52FEAC" w:rsidR="00B927F2" w:rsidRPr="0089656C" w:rsidRDefault="00B927F2" w:rsidP="00B927F2">
            <w:pPr>
              <w:spacing w:line="360" w:lineRule="exact"/>
              <w:ind w:firstLineChars="200" w:firstLine="482"/>
              <w:rPr>
                <w:rFonts w:asciiTheme="minorEastAsia" w:hAnsiTheme="minorEastAsia"/>
                <w:b/>
                <w:sz w:val="24"/>
                <w:szCs w:val="21"/>
              </w:rPr>
            </w:pPr>
            <w:r>
              <w:rPr>
                <w:rFonts w:asciiTheme="minorEastAsia" w:hAnsiTheme="minorEastAsia"/>
                <w:b/>
                <w:sz w:val="24"/>
                <w:szCs w:val="21"/>
              </w:rPr>
              <w:t>7</w:t>
            </w:r>
            <w:r w:rsidRPr="0089656C">
              <w:rPr>
                <w:rFonts w:asciiTheme="minorEastAsia" w:hAnsiTheme="minorEastAsia"/>
                <w:b/>
                <w:sz w:val="24"/>
                <w:szCs w:val="21"/>
              </w:rPr>
              <w:t>.问</w:t>
            </w:r>
            <w:r w:rsidRPr="0089656C">
              <w:rPr>
                <w:rFonts w:asciiTheme="minorEastAsia" w:hAnsiTheme="minorEastAsia" w:hint="eastAsia"/>
                <w:b/>
                <w:sz w:val="24"/>
                <w:szCs w:val="21"/>
              </w:rPr>
              <w:t>：</w:t>
            </w:r>
            <w:r w:rsidR="00012F7B">
              <w:rPr>
                <w:rFonts w:asciiTheme="minorEastAsia" w:hAnsiTheme="minorEastAsia" w:hint="eastAsia"/>
                <w:b/>
                <w:sz w:val="24"/>
                <w:szCs w:val="21"/>
              </w:rPr>
              <w:t>未来，公司对于分红的规划</w:t>
            </w:r>
            <w:r>
              <w:rPr>
                <w:rFonts w:asciiTheme="minorEastAsia" w:hAnsiTheme="minorEastAsia" w:hint="eastAsia"/>
                <w:b/>
                <w:sz w:val="24"/>
                <w:szCs w:val="21"/>
              </w:rPr>
              <w:t>？</w:t>
            </w:r>
          </w:p>
          <w:p w14:paraId="4A3E8025" w14:textId="6406A961" w:rsidR="00B927F2" w:rsidRDefault="00B927F2" w:rsidP="00B927F2">
            <w:pPr>
              <w:ind w:firstLine="480"/>
              <w:rPr>
                <w:rFonts w:asciiTheme="minorEastAsia" w:hAnsiTheme="minorEastAsia"/>
                <w:sz w:val="24"/>
                <w:szCs w:val="21"/>
              </w:rPr>
            </w:pPr>
            <w:r w:rsidRPr="0089656C">
              <w:rPr>
                <w:sz w:val="24"/>
              </w:rPr>
              <w:t>答</w:t>
            </w:r>
            <w:r w:rsidRPr="0089656C">
              <w:rPr>
                <w:rFonts w:hint="eastAsia"/>
                <w:sz w:val="24"/>
              </w:rPr>
              <w:t>：</w:t>
            </w:r>
            <w:r w:rsidRPr="00B927F2">
              <w:rPr>
                <w:rFonts w:asciiTheme="minorEastAsia" w:hAnsiTheme="minorEastAsia" w:hint="eastAsia"/>
                <w:sz w:val="24"/>
                <w:szCs w:val="21"/>
              </w:rPr>
              <w:t>公司重视股东回报，自上市以来每年均派发现金红利。2024年，公司积极贯彻新“国九条”精神，结合公司发展实际制定了2024年半年度利润分配方案，实施中期分红，提高投资者回报，增强投资者对公司发展信心。</w:t>
            </w:r>
          </w:p>
          <w:p w14:paraId="07BBF9E7" w14:textId="7D07235C" w:rsidR="0058181C" w:rsidRPr="0058181C" w:rsidRDefault="0058181C" w:rsidP="0058181C">
            <w:pPr>
              <w:ind w:firstLine="480"/>
              <w:rPr>
                <w:rFonts w:asciiTheme="minorEastAsia" w:hAnsiTheme="minorEastAsia"/>
                <w:b/>
                <w:sz w:val="24"/>
                <w:szCs w:val="21"/>
              </w:rPr>
            </w:pPr>
            <w:r>
              <w:rPr>
                <w:rFonts w:asciiTheme="minorEastAsia" w:hAnsiTheme="minorEastAsia"/>
                <w:b/>
                <w:sz w:val="24"/>
                <w:szCs w:val="21"/>
              </w:rPr>
              <w:t>8.</w:t>
            </w:r>
            <w:r w:rsidRPr="0058181C">
              <w:rPr>
                <w:rFonts w:asciiTheme="minorEastAsia" w:hAnsiTheme="minorEastAsia"/>
                <w:b/>
                <w:sz w:val="24"/>
                <w:szCs w:val="21"/>
              </w:rPr>
              <w:t>问：</w:t>
            </w:r>
            <w:r>
              <w:rPr>
                <w:rFonts w:asciiTheme="minorEastAsia" w:hAnsiTheme="minorEastAsia"/>
                <w:b/>
                <w:sz w:val="24"/>
                <w:szCs w:val="21"/>
              </w:rPr>
              <w:t>公司</w:t>
            </w:r>
            <w:r w:rsidRPr="0058181C">
              <w:rPr>
                <w:rFonts w:asciiTheme="minorEastAsia" w:hAnsiTheme="minorEastAsia"/>
                <w:b/>
                <w:sz w:val="24"/>
                <w:szCs w:val="21"/>
              </w:rPr>
              <w:t>汽车工程业务如何应对行业周期？</w:t>
            </w:r>
          </w:p>
          <w:p w14:paraId="5EEFB43F" w14:textId="4F18E73C" w:rsidR="0058181C" w:rsidRDefault="00012F7B" w:rsidP="0058181C">
            <w:pPr>
              <w:ind w:firstLine="480"/>
              <w:rPr>
                <w:rFonts w:asciiTheme="minorEastAsia" w:hAnsiTheme="minorEastAsia"/>
                <w:sz w:val="24"/>
                <w:szCs w:val="21"/>
              </w:rPr>
            </w:pPr>
            <w:r>
              <w:rPr>
                <w:rFonts w:asciiTheme="minorEastAsia" w:hAnsiTheme="minorEastAsia"/>
                <w:sz w:val="24"/>
                <w:szCs w:val="21"/>
              </w:rPr>
              <w:t>答：</w:t>
            </w:r>
            <w:r w:rsidR="00DA091D" w:rsidRPr="00DA091D">
              <w:rPr>
                <w:rFonts w:asciiTheme="minorEastAsia" w:hAnsiTheme="minorEastAsia" w:hint="eastAsia"/>
                <w:sz w:val="24"/>
                <w:szCs w:val="21"/>
              </w:rPr>
              <w:t>汽车行业在海外有着百余年发展历程，国内也有几十年发展历史，行业周期性的淘汰、竞争、升级始终存在。主机厂的需求伴随产品、制造工艺的变化，不断地升级迭代。公司重点打造差异化的竞争力，通过研发能力、管理体系等方面的提升，不断满足客户需求，在不同周期阶段寻找发展机遇。</w:t>
            </w:r>
          </w:p>
          <w:p w14:paraId="4E8DA307" w14:textId="67CA12D9" w:rsidR="0058181C" w:rsidRPr="00012F7B" w:rsidRDefault="0058181C" w:rsidP="0058181C">
            <w:pPr>
              <w:ind w:firstLine="480"/>
              <w:rPr>
                <w:rFonts w:asciiTheme="minorEastAsia" w:hAnsiTheme="minorEastAsia"/>
                <w:b/>
                <w:sz w:val="24"/>
                <w:szCs w:val="21"/>
              </w:rPr>
            </w:pPr>
            <w:r w:rsidRPr="0058181C">
              <w:rPr>
                <w:rFonts w:asciiTheme="minorEastAsia" w:hAnsiTheme="minorEastAsia"/>
                <w:b/>
                <w:sz w:val="24"/>
                <w:szCs w:val="21"/>
              </w:rPr>
              <w:t>9.问：</w:t>
            </w:r>
            <w:r w:rsidR="00012F7B">
              <w:rPr>
                <w:rFonts w:asciiTheme="minorEastAsia" w:hAnsiTheme="minorEastAsia"/>
                <w:b/>
                <w:sz w:val="24"/>
                <w:szCs w:val="21"/>
              </w:rPr>
              <w:t>关注到</w:t>
            </w:r>
            <w:r w:rsidR="00DA091D">
              <w:rPr>
                <w:rFonts w:asciiTheme="minorEastAsia" w:hAnsiTheme="minorEastAsia"/>
                <w:b/>
                <w:sz w:val="24"/>
                <w:szCs w:val="21"/>
              </w:rPr>
              <w:t>公司近几年进行了资产</w:t>
            </w:r>
            <w:r w:rsidR="00012F7B">
              <w:rPr>
                <w:rFonts w:asciiTheme="minorEastAsia" w:hAnsiTheme="minorEastAsia"/>
                <w:b/>
                <w:sz w:val="24"/>
                <w:szCs w:val="21"/>
              </w:rPr>
              <w:t>减值计提，未来趋势如何</w:t>
            </w:r>
            <w:r>
              <w:rPr>
                <w:rFonts w:asciiTheme="minorEastAsia" w:hAnsiTheme="minorEastAsia"/>
                <w:b/>
                <w:sz w:val="24"/>
                <w:szCs w:val="21"/>
              </w:rPr>
              <w:t>？</w:t>
            </w:r>
          </w:p>
          <w:p w14:paraId="0236B674" w14:textId="1CC8C7A7" w:rsidR="00C63D9B" w:rsidRPr="00012F7B" w:rsidRDefault="0058181C" w:rsidP="00012F7B">
            <w:pPr>
              <w:ind w:firstLine="480"/>
              <w:rPr>
                <w:rFonts w:asciiTheme="minorEastAsia" w:hAnsiTheme="minorEastAsia"/>
                <w:sz w:val="24"/>
                <w:szCs w:val="21"/>
              </w:rPr>
            </w:pPr>
            <w:r>
              <w:rPr>
                <w:rFonts w:asciiTheme="minorEastAsia" w:hAnsiTheme="minorEastAsia"/>
                <w:sz w:val="24"/>
                <w:szCs w:val="21"/>
              </w:rPr>
              <w:t>答：公司之前处置了风险业务，</w:t>
            </w:r>
            <w:r>
              <w:rPr>
                <w:rFonts w:asciiTheme="minorEastAsia" w:hAnsiTheme="minorEastAsia" w:hint="eastAsia"/>
                <w:sz w:val="24"/>
                <w:szCs w:val="21"/>
              </w:rPr>
              <w:t>进行</w:t>
            </w:r>
            <w:r w:rsidR="00012F7B">
              <w:rPr>
                <w:rFonts w:asciiTheme="minorEastAsia" w:hAnsiTheme="minorEastAsia"/>
                <w:sz w:val="24"/>
                <w:szCs w:val="21"/>
              </w:rPr>
              <w:t>了减值计提。后续公司将严格按照会计准则的规定对信用减值和资产减值进行</w:t>
            </w:r>
            <w:r w:rsidR="00B96B2E">
              <w:rPr>
                <w:rFonts w:asciiTheme="minorEastAsia" w:hAnsiTheme="minorEastAsia"/>
                <w:sz w:val="24"/>
                <w:szCs w:val="21"/>
              </w:rPr>
              <w:t>计提</w:t>
            </w:r>
            <w:r>
              <w:rPr>
                <w:rFonts w:asciiTheme="minorEastAsia" w:hAnsiTheme="minorEastAsia"/>
                <w:sz w:val="24"/>
                <w:szCs w:val="21"/>
              </w:rPr>
              <w:t>。</w:t>
            </w:r>
          </w:p>
        </w:tc>
      </w:tr>
      <w:tr w:rsidR="0075501B" w14:paraId="26EF27F5" w14:textId="77777777">
        <w:trPr>
          <w:jc w:val="center"/>
        </w:trPr>
        <w:tc>
          <w:tcPr>
            <w:tcW w:w="1668" w:type="dxa"/>
            <w:vAlign w:val="center"/>
          </w:tcPr>
          <w:p w14:paraId="689BD854" w14:textId="77777777" w:rsidR="0075501B" w:rsidRDefault="0075501B">
            <w:pPr>
              <w:jc w:val="center"/>
              <w:rPr>
                <w:rFonts w:asciiTheme="minorEastAsia" w:hAnsiTheme="minorEastAsia"/>
                <w:b/>
                <w:sz w:val="24"/>
                <w:szCs w:val="24"/>
              </w:rPr>
            </w:pPr>
            <w:r w:rsidRPr="0075501B">
              <w:rPr>
                <w:rFonts w:asciiTheme="minorEastAsia" w:hAnsiTheme="minorEastAsia" w:hint="eastAsia"/>
                <w:b/>
                <w:sz w:val="24"/>
                <w:szCs w:val="24"/>
              </w:rPr>
              <w:lastRenderedPageBreak/>
              <w:t>附件清单</w:t>
            </w:r>
          </w:p>
          <w:p w14:paraId="4AD76CAF" w14:textId="1EC437C2" w:rsidR="0075501B" w:rsidRDefault="0075501B">
            <w:pPr>
              <w:jc w:val="center"/>
              <w:rPr>
                <w:rFonts w:asciiTheme="minorEastAsia" w:hAnsiTheme="minorEastAsia"/>
                <w:b/>
                <w:sz w:val="24"/>
                <w:szCs w:val="24"/>
              </w:rPr>
            </w:pPr>
            <w:r w:rsidRPr="0075501B">
              <w:rPr>
                <w:rFonts w:asciiTheme="minorEastAsia" w:hAnsiTheme="minorEastAsia" w:hint="eastAsia"/>
                <w:b/>
                <w:sz w:val="24"/>
                <w:szCs w:val="24"/>
              </w:rPr>
              <w:lastRenderedPageBreak/>
              <w:t>（如有）</w:t>
            </w:r>
          </w:p>
        </w:tc>
        <w:tc>
          <w:tcPr>
            <w:tcW w:w="6854" w:type="dxa"/>
          </w:tcPr>
          <w:p w14:paraId="45714EF7" w14:textId="7783891F" w:rsidR="0075501B" w:rsidRPr="0089656C" w:rsidRDefault="00C26417" w:rsidP="003402CF">
            <w:pPr>
              <w:pStyle w:val="a6"/>
              <w:spacing w:line="360" w:lineRule="exact"/>
              <w:ind w:firstLineChars="0" w:firstLine="0"/>
              <w:rPr>
                <w:rFonts w:asciiTheme="minorEastAsia" w:hAnsiTheme="minorEastAsia"/>
                <w:b/>
                <w:sz w:val="24"/>
                <w:szCs w:val="21"/>
              </w:rPr>
            </w:pPr>
            <w:r w:rsidRPr="0089656C">
              <w:rPr>
                <w:rFonts w:asciiTheme="minorEastAsia" w:hAnsiTheme="minorEastAsia" w:hint="eastAsia"/>
                <w:b/>
                <w:sz w:val="24"/>
                <w:szCs w:val="21"/>
              </w:rPr>
              <w:lastRenderedPageBreak/>
              <w:t>无</w:t>
            </w:r>
          </w:p>
        </w:tc>
      </w:tr>
      <w:tr w:rsidR="0075501B" w14:paraId="5BFF68AB" w14:textId="77777777">
        <w:trPr>
          <w:jc w:val="center"/>
        </w:trPr>
        <w:tc>
          <w:tcPr>
            <w:tcW w:w="1668" w:type="dxa"/>
            <w:vAlign w:val="center"/>
          </w:tcPr>
          <w:p w14:paraId="5344BE06" w14:textId="5545383D" w:rsidR="0075501B" w:rsidRDefault="0075501B">
            <w:pPr>
              <w:jc w:val="center"/>
              <w:rPr>
                <w:rFonts w:asciiTheme="minorEastAsia" w:hAnsiTheme="minorEastAsia"/>
                <w:b/>
                <w:sz w:val="24"/>
                <w:szCs w:val="24"/>
              </w:rPr>
            </w:pPr>
            <w:r w:rsidRPr="0075501B">
              <w:rPr>
                <w:rFonts w:asciiTheme="minorEastAsia" w:hAnsiTheme="minorEastAsia" w:hint="eastAsia"/>
                <w:b/>
                <w:sz w:val="24"/>
                <w:szCs w:val="24"/>
              </w:rPr>
              <w:lastRenderedPageBreak/>
              <w:t>日期</w:t>
            </w:r>
          </w:p>
        </w:tc>
        <w:tc>
          <w:tcPr>
            <w:tcW w:w="6854" w:type="dxa"/>
          </w:tcPr>
          <w:p w14:paraId="0F3AC0B4" w14:textId="0A88C61E" w:rsidR="0075501B" w:rsidRPr="0089656C" w:rsidRDefault="001B21A5" w:rsidP="001B21A5">
            <w:pPr>
              <w:rPr>
                <w:rFonts w:asciiTheme="minorEastAsia" w:hAnsiTheme="minorEastAsia"/>
                <w:b/>
                <w:sz w:val="24"/>
                <w:szCs w:val="21"/>
              </w:rPr>
            </w:pPr>
            <w:r w:rsidRPr="0089656C">
              <w:rPr>
                <w:rFonts w:asciiTheme="minorEastAsia" w:hAnsiTheme="minorEastAsia" w:hint="eastAsia"/>
                <w:b/>
                <w:sz w:val="24"/>
                <w:szCs w:val="21"/>
              </w:rPr>
              <w:t>2</w:t>
            </w:r>
            <w:r w:rsidR="002C60C7">
              <w:rPr>
                <w:rFonts w:asciiTheme="minorEastAsia" w:hAnsiTheme="minorEastAsia"/>
                <w:b/>
                <w:sz w:val="24"/>
                <w:szCs w:val="21"/>
              </w:rPr>
              <w:t>024</w:t>
            </w:r>
            <w:r w:rsidR="0075501B" w:rsidRPr="0089656C">
              <w:rPr>
                <w:rFonts w:asciiTheme="minorEastAsia" w:hAnsiTheme="minorEastAsia" w:hint="eastAsia"/>
                <w:b/>
                <w:sz w:val="24"/>
                <w:szCs w:val="21"/>
              </w:rPr>
              <w:t>年</w:t>
            </w:r>
            <w:r w:rsidR="002C60C7">
              <w:rPr>
                <w:rFonts w:asciiTheme="minorEastAsia" w:hAnsiTheme="minorEastAsia"/>
                <w:b/>
                <w:sz w:val="24"/>
                <w:szCs w:val="21"/>
              </w:rPr>
              <w:t>9</w:t>
            </w:r>
            <w:r w:rsidR="0075501B" w:rsidRPr="0089656C">
              <w:rPr>
                <w:rFonts w:asciiTheme="minorEastAsia" w:hAnsiTheme="minorEastAsia" w:hint="eastAsia"/>
                <w:b/>
                <w:sz w:val="24"/>
                <w:szCs w:val="21"/>
              </w:rPr>
              <w:t>月</w:t>
            </w:r>
            <w:r w:rsidR="002C60C7">
              <w:rPr>
                <w:rFonts w:asciiTheme="minorEastAsia" w:hAnsiTheme="minorEastAsia"/>
                <w:b/>
                <w:sz w:val="24"/>
                <w:szCs w:val="21"/>
              </w:rPr>
              <w:t>2</w:t>
            </w:r>
            <w:r w:rsidRPr="0089656C">
              <w:rPr>
                <w:rFonts w:asciiTheme="minorEastAsia" w:hAnsiTheme="minorEastAsia"/>
                <w:b/>
                <w:sz w:val="24"/>
                <w:szCs w:val="21"/>
              </w:rPr>
              <w:t>4</w:t>
            </w:r>
            <w:r w:rsidR="0075501B" w:rsidRPr="0089656C">
              <w:rPr>
                <w:rFonts w:asciiTheme="minorEastAsia" w:hAnsiTheme="minorEastAsia" w:hint="eastAsia"/>
                <w:b/>
                <w:sz w:val="24"/>
                <w:szCs w:val="21"/>
              </w:rPr>
              <w:t>日</w:t>
            </w:r>
          </w:p>
        </w:tc>
      </w:tr>
    </w:tbl>
    <w:p w14:paraId="56E7CD0E" w14:textId="77777777" w:rsidR="00C63D9B" w:rsidRDefault="00C63D9B">
      <w:pPr>
        <w:rPr>
          <w:highlight w:val="yellow"/>
        </w:rPr>
      </w:pPr>
    </w:p>
    <w:p w14:paraId="15B27AD4" w14:textId="77777777" w:rsidR="00C63D9B" w:rsidRDefault="00C63D9B"/>
    <w:sectPr w:rsidR="00C63D9B">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B2A00" w14:textId="77777777" w:rsidR="003325E8" w:rsidRDefault="003325E8" w:rsidP="00B64101">
      <w:r>
        <w:separator/>
      </w:r>
    </w:p>
  </w:endnote>
  <w:endnote w:type="continuationSeparator" w:id="0">
    <w:p w14:paraId="48399885" w14:textId="77777777" w:rsidR="003325E8" w:rsidRDefault="003325E8" w:rsidP="00B64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19D8F" w14:textId="77777777" w:rsidR="003325E8" w:rsidRDefault="003325E8" w:rsidP="00B64101">
      <w:r>
        <w:separator/>
      </w:r>
    </w:p>
  </w:footnote>
  <w:footnote w:type="continuationSeparator" w:id="0">
    <w:p w14:paraId="1D5785A4" w14:textId="77777777" w:rsidR="003325E8" w:rsidRDefault="003325E8" w:rsidP="00B641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4F519" w14:textId="68581668" w:rsidR="00470EA6" w:rsidRDefault="002C60C7" w:rsidP="00470EA6">
    <w:pPr>
      <w:pStyle w:val="a4"/>
      <w:jc w:val="left"/>
    </w:pPr>
    <w:r>
      <w:rPr>
        <w:rFonts w:hint="eastAsia"/>
      </w:rPr>
      <w:t>证券代码：</w:t>
    </w:r>
    <w:r>
      <w:rPr>
        <w:rFonts w:hint="eastAsia"/>
      </w:rPr>
      <w:t>600335</w:t>
    </w:r>
    <w:r w:rsidR="00470EA6">
      <w:rPr>
        <w:rFonts w:hint="eastAsia"/>
      </w:rPr>
      <w:t xml:space="preserve"> </w:t>
    </w:r>
    <w:r w:rsidR="00470EA6">
      <w:t xml:space="preserve">                               </w:t>
    </w:r>
    <w:r>
      <w:t xml:space="preserve">                          </w:t>
    </w:r>
    <w:r w:rsidR="00470EA6">
      <w:rPr>
        <w:rFonts w:hint="eastAsia"/>
      </w:rPr>
      <w:t>证券简称：</w:t>
    </w:r>
    <w:r>
      <w:rPr>
        <w:rFonts w:hint="eastAsia"/>
      </w:rPr>
      <w:t>国机汽车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427F6"/>
    <w:multiLevelType w:val="hybridMultilevel"/>
    <w:tmpl w:val="0AB2B910"/>
    <w:lvl w:ilvl="0" w:tplc="A5C86506">
      <w:start w:val="1"/>
      <w:numFmt w:val="decimal"/>
      <w:lvlText w:val="%1."/>
      <w:lvlJc w:val="left"/>
      <w:pPr>
        <w:ind w:left="585" w:hanging="360"/>
      </w:pPr>
      <w:rPr>
        <w:rFonts w:hint="default"/>
      </w:rPr>
    </w:lvl>
    <w:lvl w:ilvl="1" w:tplc="04090019" w:tentative="1">
      <w:start w:val="1"/>
      <w:numFmt w:val="lowerLetter"/>
      <w:lvlText w:val="%2)"/>
      <w:lvlJc w:val="left"/>
      <w:pPr>
        <w:ind w:left="1065" w:hanging="420"/>
      </w:pPr>
    </w:lvl>
    <w:lvl w:ilvl="2" w:tplc="0409001B" w:tentative="1">
      <w:start w:val="1"/>
      <w:numFmt w:val="lowerRoman"/>
      <w:lvlText w:val="%3."/>
      <w:lvlJc w:val="right"/>
      <w:pPr>
        <w:ind w:left="1485" w:hanging="420"/>
      </w:pPr>
    </w:lvl>
    <w:lvl w:ilvl="3" w:tplc="0409000F" w:tentative="1">
      <w:start w:val="1"/>
      <w:numFmt w:val="decimal"/>
      <w:lvlText w:val="%4."/>
      <w:lvlJc w:val="left"/>
      <w:pPr>
        <w:ind w:left="1905" w:hanging="420"/>
      </w:pPr>
    </w:lvl>
    <w:lvl w:ilvl="4" w:tplc="04090019" w:tentative="1">
      <w:start w:val="1"/>
      <w:numFmt w:val="lowerLetter"/>
      <w:lvlText w:val="%5)"/>
      <w:lvlJc w:val="left"/>
      <w:pPr>
        <w:ind w:left="2325" w:hanging="420"/>
      </w:pPr>
    </w:lvl>
    <w:lvl w:ilvl="5" w:tplc="0409001B" w:tentative="1">
      <w:start w:val="1"/>
      <w:numFmt w:val="lowerRoman"/>
      <w:lvlText w:val="%6."/>
      <w:lvlJc w:val="right"/>
      <w:pPr>
        <w:ind w:left="2745" w:hanging="420"/>
      </w:pPr>
    </w:lvl>
    <w:lvl w:ilvl="6" w:tplc="0409000F" w:tentative="1">
      <w:start w:val="1"/>
      <w:numFmt w:val="decimal"/>
      <w:lvlText w:val="%7."/>
      <w:lvlJc w:val="left"/>
      <w:pPr>
        <w:ind w:left="3165" w:hanging="420"/>
      </w:pPr>
    </w:lvl>
    <w:lvl w:ilvl="7" w:tplc="04090019" w:tentative="1">
      <w:start w:val="1"/>
      <w:numFmt w:val="lowerLetter"/>
      <w:lvlText w:val="%8)"/>
      <w:lvlJc w:val="left"/>
      <w:pPr>
        <w:ind w:left="3585" w:hanging="420"/>
      </w:pPr>
    </w:lvl>
    <w:lvl w:ilvl="8" w:tplc="0409001B" w:tentative="1">
      <w:start w:val="1"/>
      <w:numFmt w:val="lowerRoman"/>
      <w:lvlText w:val="%9."/>
      <w:lvlJc w:val="right"/>
      <w:pPr>
        <w:ind w:left="4005" w:hanging="420"/>
      </w:pPr>
    </w:lvl>
  </w:abstractNum>
  <w:abstractNum w:abstractNumId="1">
    <w:nsid w:val="541D25F8"/>
    <w:multiLevelType w:val="multilevel"/>
    <w:tmpl w:val="3998D3BC"/>
    <w:lvl w:ilvl="0">
      <w:start w:val="1"/>
      <w:numFmt w:val="chineseCountingThousand"/>
      <w:suff w:val="space"/>
      <w:lvlText w:val="%1、"/>
      <w:lvlJc w:val="left"/>
      <w:pPr>
        <w:ind w:left="440" w:hanging="44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7C132B55"/>
    <w:multiLevelType w:val="hybridMultilevel"/>
    <w:tmpl w:val="D66C67D2"/>
    <w:lvl w:ilvl="0" w:tplc="15C8FABE">
      <w:start w:val="1"/>
      <w:numFmt w:val="decimal"/>
      <w:lvlText w:val="%1."/>
      <w:lvlJc w:val="left"/>
      <w:pPr>
        <w:ind w:left="585" w:hanging="360"/>
      </w:pPr>
      <w:rPr>
        <w:rFonts w:hint="default"/>
      </w:rPr>
    </w:lvl>
    <w:lvl w:ilvl="1" w:tplc="04090019" w:tentative="1">
      <w:start w:val="1"/>
      <w:numFmt w:val="lowerLetter"/>
      <w:lvlText w:val="%2)"/>
      <w:lvlJc w:val="left"/>
      <w:pPr>
        <w:ind w:left="1065" w:hanging="420"/>
      </w:pPr>
    </w:lvl>
    <w:lvl w:ilvl="2" w:tplc="0409001B" w:tentative="1">
      <w:start w:val="1"/>
      <w:numFmt w:val="lowerRoman"/>
      <w:lvlText w:val="%3."/>
      <w:lvlJc w:val="right"/>
      <w:pPr>
        <w:ind w:left="1485" w:hanging="420"/>
      </w:pPr>
    </w:lvl>
    <w:lvl w:ilvl="3" w:tplc="0409000F" w:tentative="1">
      <w:start w:val="1"/>
      <w:numFmt w:val="decimal"/>
      <w:lvlText w:val="%4."/>
      <w:lvlJc w:val="left"/>
      <w:pPr>
        <w:ind w:left="1905" w:hanging="420"/>
      </w:pPr>
    </w:lvl>
    <w:lvl w:ilvl="4" w:tplc="04090019" w:tentative="1">
      <w:start w:val="1"/>
      <w:numFmt w:val="lowerLetter"/>
      <w:lvlText w:val="%5)"/>
      <w:lvlJc w:val="left"/>
      <w:pPr>
        <w:ind w:left="2325" w:hanging="420"/>
      </w:pPr>
    </w:lvl>
    <w:lvl w:ilvl="5" w:tplc="0409001B" w:tentative="1">
      <w:start w:val="1"/>
      <w:numFmt w:val="lowerRoman"/>
      <w:lvlText w:val="%6."/>
      <w:lvlJc w:val="right"/>
      <w:pPr>
        <w:ind w:left="2745" w:hanging="420"/>
      </w:pPr>
    </w:lvl>
    <w:lvl w:ilvl="6" w:tplc="0409000F" w:tentative="1">
      <w:start w:val="1"/>
      <w:numFmt w:val="decimal"/>
      <w:lvlText w:val="%7."/>
      <w:lvlJc w:val="left"/>
      <w:pPr>
        <w:ind w:left="3165" w:hanging="420"/>
      </w:pPr>
    </w:lvl>
    <w:lvl w:ilvl="7" w:tplc="04090019" w:tentative="1">
      <w:start w:val="1"/>
      <w:numFmt w:val="lowerLetter"/>
      <w:lvlText w:val="%8)"/>
      <w:lvlJc w:val="left"/>
      <w:pPr>
        <w:ind w:left="3585" w:hanging="420"/>
      </w:pPr>
    </w:lvl>
    <w:lvl w:ilvl="8" w:tplc="0409001B" w:tentative="1">
      <w:start w:val="1"/>
      <w:numFmt w:val="lowerRoman"/>
      <w:lvlText w:val="%9."/>
      <w:lvlJc w:val="right"/>
      <w:pPr>
        <w:ind w:left="4005"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310"/>
    <w:rsid w:val="FD9B024C"/>
    <w:rsid w:val="00002FE6"/>
    <w:rsid w:val="00004A2F"/>
    <w:rsid w:val="00011FEB"/>
    <w:rsid w:val="00012F7B"/>
    <w:rsid w:val="000132DE"/>
    <w:rsid w:val="000149BD"/>
    <w:rsid w:val="00016FA6"/>
    <w:rsid w:val="0001798C"/>
    <w:rsid w:val="000221F3"/>
    <w:rsid w:val="00030B2D"/>
    <w:rsid w:val="000356A4"/>
    <w:rsid w:val="00044D4D"/>
    <w:rsid w:val="00051055"/>
    <w:rsid w:val="00054114"/>
    <w:rsid w:val="000631D4"/>
    <w:rsid w:val="00063582"/>
    <w:rsid w:val="000635BF"/>
    <w:rsid w:val="00063773"/>
    <w:rsid w:val="0006483A"/>
    <w:rsid w:val="000668CC"/>
    <w:rsid w:val="00071E83"/>
    <w:rsid w:val="0007490D"/>
    <w:rsid w:val="000866E5"/>
    <w:rsid w:val="00092159"/>
    <w:rsid w:val="000953D5"/>
    <w:rsid w:val="00095FF1"/>
    <w:rsid w:val="00097CA6"/>
    <w:rsid w:val="000A3C5D"/>
    <w:rsid w:val="000B15AD"/>
    <w:rsid w:val="000B2511"/>
    <w:rsid w:val="000B3253"/>
    <w:rsid w:val="000B558B"/>
    <w:rsid w:val="000C7159"/>
    <w:rsid w:val="000E47AB"/>
    <w:rsid w:val="000E634C"/>
    <w:rsid w:val="000F5ACB"/>
    <w:rsid w:val="00100F44"/>
    <w:rsid w:val="00114DE5"/>
    <w:rsid w:val="00116DD7"/>
    <w:rsid w:val="00120CC5"/>
    <w:rsid w:val="00123673"/>
    <w:rsid w:val="00126FBE"/>
    <w:rsid w:val="0014753D"/>
    <w:rsid w:val="00147C4F"/>
    <w:rsid w:val="001530C2"/>
    <w:rsid w:val="001603CD"/>
    <w:rsid w:val="00160DBC"/>
    <w:rsid w:val="001618BA"/>
    <w:rsid w:val="0016348D"/>
    <w:rsid w:val="00171788"/>
    <w:rsid w:val="00175BCF"/>
    <w:rsid w:val="00175F5C"/>
    <w:rsid w:val="0017752B"/>
    <w:rsid w:val="00177D6C"/>
    <w:rsid w:val="00180C23"/>
    <w:rsid w:val="001833BA"/>
    <w:rsid w:val="00183C7C"/>
    <w:rsid w:val="00186E00"/>
    <w:rsid w:val="00194600"/>
    <w:rsid w:val="00196CEC"/>
    <w:rsid w:val="001A03E5"/>
    <w:rsid w:val="001A18BF"/>
    <w:rsid w:val="001A31AE"/>
    <w:rsid w:val="001A487A"/>
    <w:rsid w:val="001A5535"/>
    <w:rsid w:val="001A6893"/>
    <w:rsid w:val="001B21A5"/>
    <w:rsid w:val="001B4016"/>
    <w:rsid w:val="001B75D4"/>
    <w:rsid w:val="001C1FFA"/>
    <w:rsid w:val="001C70B8"/>
    <w:rsid w:val="001D661E"/>
    <w:rsid w:val="001D7E7F"/>
    <w:rsid w:val="001E33BA"/>
    <w:rsid w:val="001E511A"/>
    <w:rsid w:val="001F03E9"/>
    <w:rsid w:val="001F6A7A"/>
    <w:rsid w:val="00200CA5"/>
    <w:rsid w:val="00201459"/>
    <w:rsid w:val="0020473A"/>
    <w:rsid w:val="00205E7B"/>
    <w:rsid w:val="0021001D"/>
    <w:rsid w:val="00216C5F"/>
    <w:rsid w:val="00224836"/>
    <w:rsid w:val="00225E22"/>
    <w:rsid w:val="00230488"/>
    <w:rsid w:val="00231929"/>
    <w:rsid w:val="00235FDD"/>
    <w:rsid w:val="00245A3A"/>
    <w:rsid w:val="00245E78"/>
    <w:rsid w:val="0024685C"/>
    <w:rsid w:val="002468E6"/>
    <w:rsid w:val="00246FB3"/>
    <w:rsid w:val="0025254F"/>
    <w:rsid w:val="00254CB5"/>
    <w:rsid w:val="00257651"/>
    <w:rsid w:val="002624B3"/>
    <w:rsid w:val="002651D7"/>
    <w:rsid w:val="00267005"/>
    <w:rsid w:val="0027082F"/>
    <w:rsid w:val="00273E64"/>
    <w:rsid w:val="00274CAB"/>
    <w:rsid w:val="00284E80"/>
    <w:rsid w:val="00285231"/>
    <w:rsid w:val="002879DD"/>
    <w:rsid w:val="002940FE"/>
    <w:rsid w:val="002A2AC6"/>
    <w:rsid w:val="002A74C7"/>
    <w:rsid w:val="002C2C42"/>
    <w:rsid w:val="002C3BAA"/>
    <w:rsid w:val="002C60C7"/>
    <w:rsid w:val="002D28A0"/>
    <w:rsid w:val="002E2B8F"/>
    <w:rsid w:val="002F20A9"/>
    <w:rsid w:val="002F6EF9"/>
    <w:rsid w:val="00302430"/>
    <w:rsid w:val="003045AC"/>
    <w:rsid w:val="00305B7F"/>
    <w:rsid w:val="00317955"/>
    <w:rsid w:val="00321574"/>
    <w:rsid w:val="0032487F"/>
    <w:rsid w:val="003258C7"/>
    <w:rsid w:val="00327DF8"/>
    <w:rsid w:val="00332430"/>
    <w:rsid w:val="003325E8"/>
    <w:rsid w:val="0033370F"/>
    <w:rsid w:val="003402CF"/>
    <w:rsid w:val="0034235C"/>
    <w:rsid w:val="00354ED6"/>
    <w:rsid w:val="003645C8"/>
    <w:rsid w:val="00365F0B"/>
    <w:rsid w:val="00371A49"/>
    <w:rsid w:val="0037333E"/>
    <w:rsid w:val="003763A7"/>
    <w:rsid w:val="00380B6D"/>
    <w:rsid w:val="003965F3"/>
    <w:rsid w:val="00397164"/>
    <w:rsid w:val="003A1577"/>
    <w:rsid w:val="003A202A"/>
    <w:rsid w:val="003A4C4B"/>
    <w:rsid w:val="003B20B9"/>
    <w:rsid w:val="003B63C0"/>
    <w:rsid w:val="003C11AA"/>
    <w:rsid w:val="003C7B62"/>
    <w:rsid w:val="003D13EA"/>
    <w:rsid w:val="003D166E"/>
    <w:rsid w:val="003D1B9B"/>
    <w:rsid w:val="003E55A0"/>
    <w:rsid w:val="003E6664"/>
    <w:rsid w:val="003E6B0D"/>
    <w:rsid w:val="003E7CC7"/>
    <w:rsid w:val="003F026F"/>
    <w:rsid w:val="003F31A8"/>
    <w:rsid w:val="003F4929"/>
    <w:rsid w:val="003F60DB"/>
    <w:rsid w:val="003F6F66"/>
    <w:rsid w:val="00400238"/>
    <w:rsid w:val="004033FC"/>
    <w:rsid w:val="004066BC"/>
    <w:rsid w:val="00407202"/>
    <w:rsid w:val="00407CBC"/>
    <w:rsid w:val="00407F35"/>
    <w:rsid w:val="004101BE"/>
    <w:rsid w:val="0041101C"/>
    <w:rsid w:val="004110EB"/>
    <w:rsid w:val="0041249B"/>
    <w:rsid w:val="00414080"/>
    <w:rsid w:val="004171D5"/>
    <w:rsid w:val="00423717"/>
    <w:rsid w:val="004244CC"/>
    <w:rsid w:val="004252E9"/>
    <w:rsid w:val="0042673C"/>
    <w:rsid w:val="00427FD9"/>
    <w:rsid w:val="00430012"/>
    <w:rsid w:val="004301BF"/>
    <w:rsid w:val="00434FE4"/>
    <w:rsid w:val="00435ED3"/>
    <w:rsid w:val="0045020E"/>
    <w:rsid w:val="004578D3"/>
    <w:rsid w:val="00460345"/>
    <w:rsid w:val="00465EFA"/>
    <w:rsid w:val="0046668B"/>
    <w:rsid w:val="00466CA7"/>
    <w:rsid w:val="00467C31"/>
    <w:rsid w:val="00470EA6"/>
    <w:rsid w:val="004778AD"/>
    <w:rsid w:val="0049008C"/>
    <w:rsid w:val="00491FB3"/>
    <w:rsid w:val="00493B3F"/>
    <w:rsid w:val="00497C3E"/>
    <w:rsid w:val="004A0C59"/>
    <w:rsid w:val="004A4F02"/>
    <w:rsid w:val="004A5378"/>
    <w:rsid w:val="004A5A35"/>
    <w:rsid w:val="004A60BE"/>
    <w:rsid w:val="004A748E"/>
    <w:rsid w:val="004B4737"/>
    <w:rsid w:val="004D1021"/>
    <w:rsid w:val="004D7DA5"/>
    <w:rsid w:val="004E09D2"/>
    <w:rsid w:val="004E54FC"/>
    <w:rsid w:val="004E694D"/>
    <w:rsid w:val="004E70D8"/>
    <w:rsid w:val="004E7496"/>
    <w:rsid w:val="004F0375"/>
    <w:rsid w:val="004F09D5"/>
    <w:rsid w:val="004F29A7"/>
    <w:rsid w:val="005000DD"/>
    <w:rsid w:val="005078F1"/>
    <w:rsid w:val="00510102"/>
    <w:rsid w:val="005217C5"/>
    <w:rsid w:val="00522345"/>
    <w:rsid w:val="005256B6"/>
    <w:rsid w:val="005268D3"/>
    <w:rsid w:val="00527D3F"/>
    <w:rsid w:val="005324EE"/>
    <w:rsid w:val="00532CFD"/>
    <w:rsid w:val="005336FA"/>
    <w:rsid w:val="0053401B"/>
    <w:rsid w:val="00534D86"/>
    <w:rsid w:val="00536BC4"/>
    <w:rsid w:val="005377BF"/>
    <w:rsid w:val="00550B33"/>
    <w:rsid w:val="005522C1"/>
    <w:rsid w:val="0055355E"/>
    <w:rsid w:val="00553D41"/>
    <w:rsid w:val="005547C8"/>
    <w:rsid w:val="00556677"/>
    <w:rsid w:val="00562268"/>
    <w:rsid w:val="005722D1"/>
    <w:rsid w:val="005735E2"/>
    <w:rsid w:val="0058181C"/>
    <w:rsid w:val="00582F37"/>
    <w:rsid w:val="00585DCD"/>
    <w:rsid w:val="0059203A"/>
    <w:rsid w:val="00592B92"/>
    <w:rsid w:val="00597D77"/>
    <w:rsid w:val="005A0C7A"/>
    <w:rsid w:val="005A14FA"/>
    <w:rsid w:val="005A1628"/>
    <w:rsid w:val="005A28B7"/>
    <w:rsid w:val="005A7471"/>
    <w:rsid w:val="005B10D0"/>
    <w:rsid w:val="005B1CA1"/>
    <w:rsid w:val="005B2C0D"/>
    <w:rsid w:val="005B4529"/>
    <w:rsid w:val="005B777D"/>
    <w:rsid w:val="005C41E5"/>
    <w:rsid w:val="005D0C20"/>
    <w:rsid w:val="005D6656"/>
    <w:rsid w:val="005D7CFA"/>
    <w:rsid w:val="005E3BA2"/>
    <w:rsid w:val="005E4130"/>
    <w:rsid w:val="005E71AD"/>
    <w:rsid w:val="005F13D4"/>
    <w:rsid w:val="005F6375"/>
    <w:rsid w:val="005F7F0F"/>
    <w:rsid w:val="006017D6"/>
    <w:rsid w:val="00606C9E"/>
    <w:rsid w:val="00607D0A"/>
    <w:rsid w:val="006151FA"/>
    <w:rsid w:val="00616BBB"/>
    <w:rsid w:val="0061710F"/>
    <w:rsid w:val="00624948"/>
    <w:rsid w:val="00626243"/>
    <w:rsid w:val="00634524"/>
    <w:rsid w:val="00641F61"/>
    <w:rsid w:val="00642CBA"/>
    <w:rsid w:val="00643F32"/>
    <w:rsid w:val="00644B96"/>
    <w:rsid w:val="006464C4"/>
    <w:rsid w:val="0065074C"/>
    <w:rsid w:val="00650B2A"/>
    <w:rsid w:val="00653321"/>
    <w:rsid w:val="006575A7"/>
    <w:rsid w:val="006640D8"/>
    <w:rsid w:val="006659A8"/>
    <w:rsid w:val="0066696D"/>
    <w:rsid w:val="006705A3"/>
    <w:rsid w:val="00673734"/>
    <w:rsid w:val="00680090"/>
    <w:rsid w:val="006854FC"/>
    <w:rsid w:val="00685774"/>
    <w:rsid w:val="00687F7A"/>
    <w:rsid w:val="00690867"/>
    <w:rsid w:val="00694C74"/>
    <w:rsid w:val="006963B7"/>
    <w:rsid w:val="006A051F"/>
    <w:rsid w:val="006A654C"/>
    <w:rsid w:val="006B7787"/>
    <w:rsid w:val="006C0438"/>
    <w:rsid w:val="006C1ABF"/>
    <w:rsid w:val="006C2F9C"/>
    <w:rsid w:val="006E25C7"/>
    <w:rsid w:val="006E3AAA"/>
    <w:rsid w:val="006E764E"/>
    <w:rsid w:val="006F1611"/>
    <w:rsid w:val="006F57A6"/>
    <w:rsid w:val="006F59D6"/>
    <w:rsid w:val="006F6603"/>
    <w:rsid w:val="006F6B7F"/>
    <w:rsid w:val="00703FF0"/>
    <w:rsid w:val="00704C4D"/>
    <w:rsid w:val="007107F4"/>
    <w:rsid w:val="00711F65"/>
    <w:rsid w:val="00712630"/>
    <w:rsid w:val="00713035"/>
    <w:rsid w:val="007148E8"/>
    <w:rsid w:val="00720A6E"/>
    <w:rsid w:val="007316C3"/>
    <w:rsid w:val="0073306C"/>
    <w:rsid w:val="007330EE"/>
    <w:rsid w:val="007379A8"/>
    <w:rsid w:val="00742727"/>
    <w:rsid w:val="0074314B"/>
    <w:rsid w:val="007465F1"/>
    <w:rsid w:val="0075501B"/>
    <w:rsid w:val="00763133"/>
    <w:rsid w:val="00770A33"/>
    <w:rsid w:val="00774260"/>
    <w:rsid w:val="00776199"/>
    <w:rsid w:val="00783367"/>
    <w:rsid w:val="00787E50"/>
    <w:rsid w:val="007905F1"/>
    <w:rsid w:val="007911D9"/>
    <w:rsid w:val="007A13E2"/>
    <w:rsid w:val="007A2E12"/>
    <w:rsid w:val="007A2E76"/>
    <w:rsid w:val="007A3947"/>
    <w:rsid w:val="007B02B9"/>
    <w:rsid w:val="007B043A"/>
    <w:rsid w:val="007B2C11"/>
    <w:rsid w:val="007C36F7"/>
    <w:rsid w:val="007C37F1"/>
    <w:rsid w:val="007C5B1E"/>
    <w:rsid w:val="007C5EDA"/>
    <w:rsid w:val="007C7ECE"/>
    <w:rsid w:val="007D274C"/>
    <w:rsid w:val="007D6842"/>
    <w:rsid w:val="007E4157"/>
    <w:rsid w:val="007F176B"/>
    <w:rsid w:val="007F1D6D"/>
    <w:rsid w:val="007F1DB7"/>
    <w:rsid w:val="007F2AA8"/>
    <w:rsid w:val="007F3C28"/>
    <w:rsid w:val="007F5A59"/>
    <w:rsid w:val="007F6F02"/>
    <w:rsid w:val="007F7292"/>
    <w:rsid w:val="00800A58"/>
    <w:rsid w:val="008052BD"/>
    <w:rsid w:val="00810A43"/>
    <w:rsid w:val="008335E9"/>
    <w:rsid w:val="00847310"/>
    <w:rsid w:val="008547FE"/>
    <w:rsid w:val="00867379"/>
    <w:rsid w:val="00867D64"/>
    <w:rsid w:val="00870CB1"/>
    <w:rsid w:val="008711A4"/>
    <w:rsid w:val="0087592C"/>
    <w:rsid w:val="0087599E"/>
    <w:rsid w:val="00887B46"/>
    <w:rsid w:val="00892621"/>
    <w:rsid w:val="00893905"/>
    <w:rsid w:val="0089656C"/>
    <w:rsid w:val="008A13E4"/>
    <w:rsid w:val="008A2AD5"/>
    <w:rsid w:val="008A6843"/>
    <w:rsid w:val="008B1271"/>
    <w:rsid w:val="008B3157"/>
    <w:rsid w:val="008C5224"/>
    <w:rsid w:val="008C5D01"/>
    <w:rsid w:val="008D2972"/>
    <w:rsid w:val="008D3043"/>
    <w:rsid w:val="008D6623"/>
    <w:rsid w:val="008E0228"/>
    <w:rsid w:val="008E3306"/>
    <w:rsid w:val="008E4E42"/>
    <w:rsid w:val="008F0A13"/>
    <w:rsid w:val="008F1665"/>
    <w:rsid w:val="008F23AC"/>
    <w:rsid w:val="008F4B6B"/>
    <w:rsid w:val="008F6A1C"/>
    <w:rsid w:val="0090034F"/>
    <w:rsid w:val="0090124C"/>
    <w:rsid w:val="00905771"/>
    <w:rsid w:val="00916CE7"/>
    <w:rsid w:val="00923859"/>
    <w:rsid w:val="00926974"/>
    <w:rsid w:val="00927234"/>
    <w:rsid w:val="00931741"/>
    <w:rsid w:val="009336F6"/>
    <w:rsid w:val="00936AC4"/>
    <w:rsid w:val="009370D6"/>
    <w:rsid w:val="009453D3"/>
    <w:rsid w:val="009466DA"/>
    <w:rsid w:val="00952EF8"/>
    <w:rsid w:val="00953C9A"/>
    <w:rsid w:val="00954E35"/>
    <w:rsid w:val="009619BF"/>
    <w:rsid w:val="00961BB4"/>
    <w:rsid w:val="00965795"/>
    <w:rsid w:val="00970648"/>
    <w:rsid w:val="009778A2"/>
    <w:rsid w:val="00986471"/>
    <w:rsid w:val="0098763F"/>
    <w:rsid w:val="0099049D"/>
    <w:rsid w:val="0099094C"/>
    <w:rsid w:val="00992664"/>
    <w:rsid w:val="009956FD"/>
    <w:rsid w:val="00996194"/>
    <w:rsid w:val="00997F92"/>
    <w:rsid w:val="009A6CE4"/>
    <w:rsid w:val="009A7AA8"/>
    <w:rsid w:val="009B2F59"/>
    <w:rsid w:val="009B35B6"/>
    <w:rsid w:val="009B7C50"/>
    <w:rsid w:val="009C0101"/>
    <w:rsid w:val="009C1691"/>
    <w:rsid w:val="009C3FE3"/>
    <w:rsid w:val="009E066A"/>
    <w:rsid w:val="009F32F2"/>
    <w:rsid w:val="00A03572"/>
    <w:rsid w:val="00A04BA1"/>
    <w:rsid w:val="00A07CB7"/>
    <w:rsid w:val="00A14F62"/>
    <w:rsid w:val="00A20634"/>
    <w:rsid w:val="00A23A11"/>
    <w:rsid w:val="00A23B08"/>
    <w:rsid w:val="00A30613"/>
    <w:rsid w:val="00A330B0"/>
    <w:rsid w:val="00A33671"/>
    <w:rsid w:val="00A346AB"/>
    <w:rsid w:val="00A35CDD"/>
    <w:rsid w:val="00A43B12"/>
    <w:rsid w:val="00A44B0B"/>
    <w:rsid w:val="00A52364"/>
    <w:rsid w:val="00A56FC2"/>
    <w:rsid w:val="00A57599"/>
    <w:rsid w:val="00A57C60"/>
    <w:rsid w:val="00A644AB"/>
    <w:rsid w:val="00A64D24"/>
    <w:rsid w:val="00A65D66"/>
    <w:rsid w:val="00A735C4"/>
    <w:rsid w:val="00A74007"/>
    <w:rsid w:val="00A77D52"/>
    <w:rsid w:val="00A811B1"/>
    <w:rsid w:val="00A8728D"/>
    <w:rsid w:val="00A91B2D"/>
    <w:rsid w:val="00A94518"/>
    <w:rsid w:val="00AA064E"/>
    <w:rsid w:val="00AA4A61"/>
    <w:rsid w:val="00AB3B1B"/>
    <w:rsid w:val="00AB4B72"/>
    <w:rsid w:val="00AB783F"/>
    <w:rsid w:val="00AD2613"/>
    <w:rsid w:val="00AD4BC9"/>
    <w:rsid w:val="00AE3280"/>
    <w:rsid w:val="00AE4A9C"/>
    <w:rsid w:val="00AF26E3"/>
    <w:rsid w:val="00AF6BD5"/>
    <w:rsid w:val="00B024B5"/>
    <w:rsid w:val="00B0399E"/>
    <w:rsid w:val="00B046BC"/>
    <w:rsid w:val="00B04941"/>
    <w:rsid w:val="00B052BC"/>
    <w:rsid w:val="00B05691"/>
    <w:rsid w:val="00B10DED"/>
    <w:rsid w:val="00B13932"/>
    <w:rsid w:val="00B1697B"/>
    <w:rsid w:val="00B23DD6"/>
    <w:rsid w:val="00B407CC"/>
    <w:rsid w:val="00B41286"/>
    <w:rsid w:val="00B41537"/>
    <w:rsid w:val="00B44B6E"/>
    <w:rsid w:val="00B45759"/>
    <w:rsid w:val="00B4628F"/>
    <w:rsid w:val="00B53285"/>
    <w:rsid w:val="00B628D9"/>
    <w:rsid w:val="00B64101"/>
    <w:rsid w:val="00B64D9D"/>
    <w:rsid w:val="00B66799"/>
    <w:rsid w:val="00B76E42"/>
    <w:rsid w:val="00B829EE"/>
    <w:rsid w:val="00B84803"/>
    <w:rsid w:val="00B868CD"/>
    <w:rsid w:val="00B9272C"/>
    <w:rsid w:val="00B927F2"/>
    <w:rsid w:val="00B96B2E"/>
    <w:rsid w:val="00B97134"/>
    <w:rsid w:val="00BA07C6"/>
    <w:rsid w:val="00BA24A3"/>
    <w:rsid w:val="00BA3CF1"/>
    <w:rsid w:val="00BA4490"/>
    <w:rsid w:val="00BA5213"/>
    <w:rsid w:val="00BA559B"/>
    <w:rsid w:val="00BB05F8"/>
    <w:rsid w:val="00BB4F2D"/>
    <w:rsid w:val="00BB5DA7"/>
    <w:rsid w:val="00BB6B15"/>
    <w:rsid w:val="00BC0343"/>
    <w:rsid w:val="00BC0934"/>
    <w:rsid w:val="00BC1DE3"/>
    <w:rsid w:val="00BC4C2E"/>
    <w:rsid w:val="00BC521C"/>
    <w:rsid w:val="00BE08A0"/>
    <w:rsid w:val="00BE1656"/>
    <w:rsid w:val="00BE75D7"/>
    <w:rsid w:val="00BF5D37"/>
    <w:rsid w:val="00C02029"/>
    <w:rsid w:val="00C079A4"/>
    <w:rsid w:val="00C12193"/>
    <w:rsid w:val="00C2022A"/>
    <w:rsid w:val="00C24308"/>
    <w:rsid w:val="00C26417"/>
    <w:rsid w:val="00C26492"/>
    <w:rsid w:val="00C300FE"/>
    <w:rsid w:val="00C31FAA"/>
    <w:rsid w:val="00C34388"/>
    <w:rsid w:val="00C36218"/>
    <w:rsid w:val="00C36EC2"/>
    <w:rsid w:val="00C456B0"/>
    <w:rsid w:val="00C46C64"/>
    <w:rsid w:val="00C47148"/>
    <w:rsid w:val="00C529DA"/>
    <w:rsid w:val="00C5705B"/>
    <w:rsid w:val="00C61744"/>
    <w:rsid w:val="00C61F54"/>
    <w:rsid w:val="00C63D9B"/>
    <w:rsid w:val="00C6454A"/>
    <w:rsid w:val="00C6773D"/>
    <w:rsid w:val="00C71F60"/>
    <w:rsid w:val="00C82178"/>
    <w:rsid w:val="00C8518E"/>
    <w:rsid w:val="00C92C20"/>
    <w:rsid w:val="00C93FF0"/>
    <w:rsid w:val="00C97491"/>
    <w:rsid w:val="00C979B5"/>
    <w:rsid w:val="00CA2F26"/>
    <w:rsid w:val="00CA3AC9"/>
    <w:rsid w:val="00CA69C7"/>
    <w:rsid w:val="00CB16E5"/>
    <w:rsid w:val="00CB490E"/>
    <w:rsid w:val="00CC4F73"/>
    <w:rsid w:val="00CC53FE"/>
    <w:rsid w:val="00CC6E2E"/>
    <w:rsid w:val="00CC6F3D"/>
    <w:rsid w:val="00CD2537"/>
    <w:rsid w:val="00CD7524"/>
    <w:rsid w:val="00CF02D8"/>
    <w:rsid w:val="00CF193A"/>
    <w:rsid w:val="00CF310C"/>
    <w:rsid w:val="00CF52E5"/>
    <w:rsid w:val="00D0029D"/>
    <w:rsid w:val="00D00A2A"/>
    <w:rsid w:val="00D03694"/>
    <w:rsid w:val="00D05C70"/>
    <w:rsid w:val="00D05DC3"/>
    <w:rsid w:val="00D11889"/>
    <w:rsid w:val="00D1422C"/>
    <w:rsid w:val="00D15DA9"/>
    <w:rsid w:val="00D1754F"/>
    <w:rsid w:val="00D22882"/>
    <w:rsid w:val="00D22B13"/>
    <w:rsid w:val="00D24837"/>
    <w:rsid w:val="00D25503"/>
    <w:rsid w:val="00D33B80"/>
    <w:rsid w:val="00D34294"/>
    <w:rsid w:val="00D4584C"/>
    <w:rsid w:val="00D464C3"/>
    <w:rsid w:val="00D509E2"/>
    <w:rsid w:val="00D50D03"/>
    <w:rsid w:val="00D51D79"/>
    <w:rsid w:val="00D67864"/>
    <w:rsid w:val="00D73C91"/>
    <w:rsid w:val="00D85AE6"/>
    <w:rsid w:val="00D86B92"/>
    <w:rsid w:val="00D915F7"/>
    <w:rsid w:val="00D92535"/>
    <w:rsid w:val="00DA003E"/>
    <w:rsid w:val="00DA091D"/>
    <w:rsid w:val="00DA18D0"/>
    <w:rsid w:val="00DA29F1"/>
    <w:rsid w:val="00DB5286"/>
    <w:rsid w:val="00DB65F2"/>
    <w:rsid w:val="00DC3045"/>
    <w:rsid w:val="00DC698F"/>
    <w:rsid w:val="00DD05BD"/>
    <w:rsid w:val="00DD1166"/>
    <w:rsid w:val="00DE007F"/>
    <w:rsid w:val="00DE2711"/>
    <w:rsid w:val="00DE2828"/>
    <w:rsid w:val="00DE702D"/>
    <w:rsid w:val="00E04956"/>
    <w:rsid w:val="00E0793F"/>
    <w:rsid w:val="00E21549"/>
    <w:rsid w:val="00E24DA6"/>
    <w:rsid w:val="00E2766F"/>
    <w:rsid w:val="00E35CC4"/>
    <w:rsid w:val="00E36A00"/>
    <w:rsid w:val="00E42E68"/>
    <w:rsid w:val="00E44DD4"/>
    <w:rsid w:val="00E479EF"/>
    <w:rsid w:val="00E47B85"/>
    <w:rsid w:val="00E53097"/>
    <w:rsid w:val="00E536E7"/>
    <w:rsid w:val="00E54142"/>
    <w:rsid w:val="00E5494E"/>
    <w:rsid w:val="00E5716E"/>
    <w:rsid w:val="00E61B7F"/>
    <w:rsid w:val="00E66243"/>
    <w:rsid w:val="00E67744"/>
    <w:rsid w:val="00E71360"/>
    <w:rsid w:val="00E72039"/>
    <w:rsid w:val="00E7468E"/>
    <w:rsid w:val="00E76CE0"/>
    <w:rsid w:val="00E77E0B"/>
    <w:rsid w:val="00E81D17"/>
    <w:rsid w:val="00E90303"/>
    <w:rsid w:val="00E93A3C"/>
    <w:rsid w:val="00E94534"/>
    <w:rsid w:val="00E97F39"/>
    <w:rsid w:val="00EB2D31"/>
    <w:rsid w:val="00EB4A15"/>
    <w:rsid w:val="00EC1A0C"/>
    <w:rsid w:val="00EC26A5"/>
    <w:rsid w:val="00EC4251"/>
    <w:rsid w:val="00ED2B62"/>
    <w:rsid w:val="00ED3574"/>
    <w:rsid w:val="00EE04E9"/>
    <w:rsid w:val="00EE0A0D"/>
    <w:rsid w:val="00EE14C2"/>
    <w:rsid w:val="00EE56AD"/>
    <w:rsid w:val="00EE5E00"/>
    <w:rsid w:val="00EE7869"/>
    <w:rsid w:val="00F01973"/>
    <w:rsid w:val="00F056E2"/>
    <w:rsid w:val="00F07A35"/>
    <w:rsid w:val="00F10F18"/>
    <w:rsid w:val="00F14540"/>
    <w:rsid w:val="00F2165E"/>
    <w:rsid w:val="00F23C39"/>
    <w:rsid w:val="00F257A2"/>
    <w:rsid w:val="00F27018"/>
    <w:rsid w:val="00F3113D"/>
    <w:rsid w:val="00F44110"/>
    <w:rsid w:val="00F53808"/>
    <w:rsid w:val="00F546F3"/>
    <w:rsid w:val="00F67357"/>
    <w:rsid w:val="00F7359B"/>
    <w:rsid w:val="00F74582"/>
    <w:rsid w:val="00F768C4"/>
    <w:rsid w:val="00F82CFA"/>
    <w:rsid w:val="00F83425"/>
    <w:rsid w:val="00F8732A"/>
    <w:rsid w:val="00F95483"/>
    <w:rsid w:val="00F9560A"/>
    <w:rsid w:val="00F9742A"/>
    <w:rsid w:val="00FA3046"/>
    <w:rsid w:val="00FA726B"/>
    <w:rsid w:val="00FB0344"/>
    <w:rsid w:val="00FB1E9F"/>
    <w:rsid w:val="00FB2E18"/>
    <w:rsid w:val="00FB4CEB"/>
    <w:rsid w:val="00FB70B8"/>
    <w:rsid w:val="00FC05CC"/>
    <w:rsid w:val="00FC07BB"/>
    <w:rsid w:val="00FC30C7"/>
    <w:rsid w:val="00FC3A58"/>
    <w:rsid w:val="00FD2A06"/>
    <w:rsid w:val="00FD2A33"/>
    <w:rsid w:val="00FD5384"/>
    <w:rsid w:val="00FE090F"/>
    <w:rsid w:val="00FF4CEE"/>
    <w:rsid w:val="00FF524E"/>
    <w:rsid w:val="00FF668C"/>
    <w:rsid w:val="00FF67CE"/>
    <w:rsid w:val="5AFF37D6"/>
    <w:rsid w:val="6B6FFB50"/>
    <w:rsid w:val="77B1D7F5"/>
    <w:rsid w:val="7E6F3626"/>
    <w:rsid w:val="7FF99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2C4106"/>
  <w15:docId w15:val="{369E0DC8-C12C-44D9-84CA-4D50961A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kern w:val="2"/>
      <w:sz w:val="18"/>
      <w:szCs w:val="18"/>
    </w:rPr>
  </w:style>
  <w:style w:type="character" w:customStyle="1" w:styleId="Char">
    <w:name w:val="页脚 Char"/>
    <w:basedOn w:val="a0"/>
    <w:link w:val="a3"/>
    <w:uiPriority w:val="99"/>
    <w:rPr>
      <w:kern w:val="2"/>
      <w:sz w:val="18"/>
      <w:szCs w:val="18"/>
    </w:rPr>
  </w:style>
  <w:style w:type="paragraph" w:styleId="a6">
    <w:name w:val="List Paragraph"/>
    <w:basedOn w:val="a"/>
    <w:uiPriority w:val="99"/>
    <w:pPr>
      <w:ind w:firstLineChars="200" w:firstLine="420"/>
    </w:pPr>
  </w:style>
  <w:style w:type="paragraph" w:styleId="a7">
    <w:name w:val="Revision"/>
    <w:hidden/>
    <w:uiPriority w:val="99"/>
    <w:semiHidden/>
    <w:rsid w:val="00B64101"/>
    <w:rPr>
      <w:kern w:val="2"/>
      <w:sz w:val="21"/>
      <w:szCs w:val="22"/>
    </w:rPr>
  </w:style>
  <w:style w:type="character" w:customStyle="1" w:styleId="fontstyle01">
    <w:name w:val="fontstyle01"/>
    <w:basedOn w:val="a0"/>
    <w:rsid w:val="003E7CC7"/>
    <w:rPr>
      <w:rFonts w:ascii="宋体" w:eastAsia="宋体" w:hAnsi="宋体" w:hint="eastAsia"/>
      <w:b w:val="0"/>
      <w:bCs w:val="0"/>
      <w:i w:val="0"/>
      <w:iCs w:val="0"/>
      <w:color w:val="000000"/>
      <w:sz w:val="20"/>
      <w:szCs w:val="20"/>
    </w:rPr>
  </w:style>
  <w:style w:type="paragraph" w:styleId="a8">
    <w:name w:val="Balloon Text"/>
    <w:basedOn w:val="a"/>
    <w:link w:val="Char1"/>
    <w:uiPriority w:val="99"/>
    <w:semiHidden/>
    <w:unhideWhenUsed/>
    <w:rsid w:val="00434FE4"/>
    <w:rPr>
      <w:sz w:val="18"/>
      <w:szCs w:val="18"/>
    </w:rPr>
  </w:style>
  <w:style w:type="character" w:customStyle="1" w:styleId="Char1">
    <w:name w:val="批注框文本 Char"/>
    <w:basedOn w:val="a0"/>
    <w:link w:val="a8"/>
    <w:uiPriority w:val="99"/>
    <w:semiHidden/>
    <w:rsid w:val="00434FE4"/>
    <w:rPr>
      <w:kern w:val="2"/>
      <w:sz w:val="18"/>
      <w:szCs w:val="18"/>
    </w:rPr>
  </w:style>
  <w:style w:type="character" w:styleId="a9">
    <w:name w:val="annotation reference"/>
    <w:basedOn w:val="a0"/>
    <w:uiPriority w:val="99"/>
    <w:semiHidden/>
    <w:unhideWhenUsed/>
    <w:rsid w:val="00434FE4"/>
    <w:rPr>
      <w:sz w:val="21"/>
      <w:szCs w:val="21"/>
    </w:rPr>
  </w:style>
  <w:style w:type="paragraph" w:styleId="aa">
    <w:name w:val="annotation text"/>
    <w:basedOn w:val="a"/>
    <w:link w:val="Char2"/>
    <w:uiPriority w:val="99"/>
    <w:semiHidden/>
    <w:unhideWhenUsed/>
    <w:rsid w:val="00434FE4"/>
    <w:pPr>
      <w:jc w:val="left"/>
    </w:pPr>
  </w:style>
  <w:style w:type="character" w:customStyle="1" w:styleId="Char2">
    <w:name w:val="批注文字 Char"/>
    <w:basedOn w:val="a0"/>
    <w:link w:val="aa"/>
    <w:uiPriority w:val="99"/>
    <w:semiHidden/>
    <w:rsid w:val="00434FE4"/>
    <w:rPr>
      <w:kern w:val="2"/>
      <w:sz w:val="21"/>
      <w:szCs w:val="22"/>
    </w:rPr>
  </w:style>
  <w:style w:type="paragraph" w:styleId="ab">
    <w:name w:val="annotation subject"/>
    <w:basedOn w:val="aa"/>
    <w:next w:val="aa"/>
    <w:link w:val="Char3"/>
    <w:uiPriority w:val="99"/>
    <w:semiHidden/>
    <w:unhideWhenUsed/>
    <w:rsid w:val="00434FE4"/>
    <w:rPr>
      <w:b/>
      <w:bCs/>
    </w:rPr>
  </w:style>
  <w:style w:type="character" w:customStyle="1" w:styleId="Char3">
    <w:name w:val="批注主题 Char"/>
    <w:basedOn w:val="Char2"/>
    <w:link w:val="ab"/>
    <w:uiPriority w:val="99"/>
    <w:semiHidden/>
    <w:rsid w:val="00434FE4"/>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Pages>
  <Words>300</Words>
  <Characters>1712</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郭枫</dc:creator>
  <cp:lastModifiedBy>Administrator</cp:lastModifiedBy>
  <cp:revision>22</cp:revision>
  <dcterms:created xsi:type="dcterms:W3CDTF">2023-06-09T11:16:00Z</dcterms:created>
  <dcterms:modified xsi:type="dcterms:W3CDTF">2024-09-24T08:16:00Z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