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C3BE" w14:textId="77777777" w:rsidR="00141EFD" w:rsidRPr="003142D9" w:rsidRDefault="00141EFD" w:rsidP="00141EFD">
      <w:pPr>
        <w:jc w:val="left"/>
        <w:rPr>
          <w:rFonts w:asciiTheme="minorEastAsia" w:hAnsiTheme="minorEastAsia" w:hint="eastAsia"/>
          <w:sz w:val="24"/>
          <w:szCs w:val="24"/>
        </w:rPr>
      </w:pPr>
      <w:r w:rsidRPr="003142D9">
        <w:rPr>
          <w:rFonts w:asciiTheme="minorEastAsia" w:hAnsiTheme="minorEastAsia" w:hint="eastAsia"/>
          <w:sz w:val="24"/>
          <w:szCs w:val="24"/>
        </w:rPr>
        <w:t xml:space="preserve">证券代码：600207                       </w:t>
      </w:r>
      <w:r>
        <w:rPr>
          <w:rFonts w:asciiTheme="minorEastAsia" w:hAnsiTheme="minorEastAsia"/>
          <w:sz w:val="24"/>
          <w:szCs w:val="24"/>
        </w:rPr>
        <w:t xml:space="preserve">            </w:t>
      </w:r>
      <w:r w:rsidRPr="003142D9">
        <w:rPr>
          <w:rFonts w:asciiTheme="minorEastAsia" w:hAnsiTheme="minorEastAsia" w:hint="eastAsia"/>
          <w:sz w:val="24"/>
          <w:szCs w:val="24"/>
        </w:rPr>
        <w:t>证券简称：</w:t>
      </w:r>
      <w:proofErr w:type="gramStart"/>
      <w:r w:rsidRPr="003142D9">
        <w:rPr>
          <w:rFonts w:asciiTheme="minorEastAsia" w:hAnsiTheme="minorEastAsia" w:hint="eastAsia"/>
          <w:sz w:val="24"/>
          <w:szCs w:val="24"/>
        </w:rPr>
        <w:t>安彩高科</w:t>
      </w:r>
      <w:proofErr w:type="gramEnd"/>
    </w:p>
    <w:p w14:paraId="37202D29" w14:textId="77777777" w:rsidR="00141EFD" w:rsidRDefault="00141EFD" w:rsidP="00141EFD">
      <w:pPr>
        <w:jc w:val="center"/>
        <w:rPr>
          <w:rFonts w:ascii="黑体" w:eastAsia="黑体" w:hAnsi="黑体" w:hint="eastAsia"/>
          <w:sz w:val="36"/>
          <w:szCs w:val="36"/>
        </w:rPr>
      </w:pPr>
      <w:r>
        <w:rPr>
          <w:rFonts w:ascii="黑体" w:eastAsia="黑体" w:hAnsi="黑体" w:hint="eastAsia"/>
          <w:sz w:val="36"/>
          <w:szCs w:val="36"/>
        </w:rPr>
        <w:t>河南安彩高科股份有限公司</w:t>
      </w:r>
    </w:p>
    <w:p w14:paraId="68714F44" w14:textId="77777777" w:rsidR="00141EFD" w:rsidRDefault="00141EFD" w:rsidP="00141EFD">
      <w:pPr>
        <w:jc w:val="center"/>
        <w:rPr>
          <w:rFonts w:ascii="黑体" w:eastAsia="黑体" w:hAnsi="黑体" w:hint="eastAsia"/>
          <w:sz w:val="36"/>
          <w:szCs w:val="36"/>
        </w:rPr>
      </w:pPr>
      <w:bookmarkStart w:id="0" w:name="OLE_LINK1"/>
      <w:r w:rsidRPr="00D87DF2">
        <w:rPr>
          <w:rFonts w:ascii="黑体" w:eastAsia="黑体" w:hAnsi="黑体" w:hint="eastAsia"/>
          <w:sz w:val="36"/>
          <w:szCs w:val="36"/>
        </w:rPr>
        <w:t>投资者关系活动记录表</w:t>
      </w:r>
      <w:bookmarkEnd w:id="0"/>
    </w:p>
    <w:p w14:paraId="5DFAC795" w14:textId="77777777" w:rsidR="00141EFD" w:rsidRDefault="00141EFD" w:rsidP="00141EFD">
      <w:pPr>
        <w:jc w:val="center"/>
        <w:rPr>
          <w:rFonts w:ascii="黑体" w:eastAsia="黑体" w:hAnsi="黑体" w:hint="eastAsia"/>
          <w:sz w:val="24"/>
          <w:szCs w:val="24"/>
        </w:rPr>
      </w:pPr>
    </w:p>
    <w:p w14:paraId="78C77DD6" w14:textId="23239DE7" w:rsidR="00141EFD" w:rsidRPr="003142D9" w:rsidRDefault="00141EFD" w:rsidP="00141EFD">
      <w:pPr>
        <w:jc w:val="right"/>
        <w:rPr>
          <w:rFonts w:ascii="黑体" w:eastAsia="黑体" w:hAnsi="黑体" w:hint="eastAsia"/>
          <w:sz w:val="24"/>
          <w:szCs w:val="24"/>
        </w:rPr>
      </w:pPr>
      <w:r>
        <w:rPr>
          <w:rFonts w:ascii="黑体" w:eastAsia="黑体" w:hAnsi="黑体" w:hint="eastAsia"/>
          <w:sz w:val="24"/>
          <w:szCs w:val="24"/>
        </w:rPr>
        <w:t>编号：2024-0</w:t>
      </w:r>
      <w:r>
        <w:rPr>
          <w:rFonts w:ascii="黑体" w:eastAsia="黑体" w:hAnsi="黑体"/>
          <w:sz w:val="24"/>
          <w:szCs w:val="24"/>
        </w:rPr>
        <w:t>0</w:t>
      </w:r>
      <w:r w:rsidR="00F42A95">
        <w:rPr>
          <w:rFonts w:ascii="黑体" w:eastAsia="黑体" w:hAnsi="黑体" w:hint="eastAsia"/>
          <w:sz w:val="24"/>
          <w:szCs w:val="24"/>
        </w:rPr>
        <w:t>2</w:t>
      </w:r>
    </w:p>
    <w:tbl>
      <w:tblPr>
        <w:tblStyle w:val="a5"/>
        <w:tblW w:w="8717" w:type="dxa"/>
        <w:tblLook w:val="04A0" w:firstRow="1" w:lastRow="0" w:firstColumn="1" w:lastColumn="0" w:noHBand="0" w:noVBand="1"/>
      </w:tblPr>
      <w:tblGrid>
        <w:gridCol w:w="1526"/>
        <w:gridCol w:w="7191"/>
      </w:tblGrid>
      <w:tr w:rsidR="00141EFD" w:rsidRPr="00D87DF2" w14:paraId="4954F9DF" w14:textId="77777777" w:rsidTr="009F39B1">
        <w:trPr>
          <w:trHeight w:val="838"/>
        </w:trPr>
        <w:tc>
          <w:tcPr>
            <w:tcW w:w="1526" w:type="dxa"/>
            <w:vAlign w:val="center"/>
          </w:tcPr>
          <w:p w14:paraId="18336B5D" w14:textId="77777777" w:rsidR="00141EFD" w:rsidRPr="00D87DF2" w:rsidRDefault="00141EFD" w:rsidP="009F39B1">
            <w:pPr>
              <w:rPr>
                <w:sz w:val="24"/>
                <w:szCs w:val="24"/>
              </w:rPr>
            </w:pPr>
            <w:r w:rsidRPr="00D87DF2">
              <w:rPr>
                <w:rFonts w:hint="eastAsia"/>
                <w:sz w:val="24"/>
                <w:szCs w:val="24"/>
              </w:rPr>
              <w:t>投资者关系活动类别</w:t>
            </w:r>
          </w:p>
        </w:tc>
        <w:tc>
          <w:tcPr>
            <w:tcW w:w="7191" w:type="dxa"/>
            <w:vAlign w:val="center"/>
          </w:tcPr>
          <w:p w14:paraId="07AA8290" w14:textId="77777777" w:rsidR="00141EFD" w:rsidRPr="00D87DF2" w:rsidRDefault="00141EFD" w:rsidP="009F39B1">
            <w:pPr>
              <w:spacing w:line="360" w:lineRule="auto"/>
              <w:rPr>
                <w:sz w:val="24"/>
                <w:szCs w:val="24"/>
              </w:rPr>
            </w:pPr>
            <w:r w:rsidRPr="00D87DF2">
              <w:rPr>
                <w:rFonts w:hint="eastAsia"/>
                <w:sz w:val="24"/>
                <w:szCs w:val="24"/>
              </w:rPr>
              <w:t>□特定对象调研□分析师会议</w:t>
            </w:r>
          </w:p>
          <w:p w14:paraId="335F957F" w14:textId="77777777" w:rsidR="00141EFD" w:rsidRPr="00D87DF2" w:rsidRDefault="00141EFD" w:rsidP="009F39B1">
            <w:pPr>
              <w:spacing w:line="360" w:lineRule="auto"/>
              <w:rPr>
                <w:sz w:val="24"/>
                <w:szCs w:val="24"/>
              </w:rPr>
            </w:pPr>
            <w:r w:rsidRPr="00D87DF2">
              <w:rPr>
                <w:rFonts w:hint="eastAsia"/>
                <w:sz w:val="24"/>
                <w:szCs w:val="24"/>
              </w:rPr>
              <w:t>□媒体采访</w:t>
            </w:r>
            <w:r>
              <w:rPr>
                <w:rFonts w:hint="eastAsia"/>
                <w:sz w:val="24"/>
                <w:szCs w:val="24"/>
              </w:rPr>
              <w:sym w:font="Wingdings" w:char="F0FE"/>
            </w:r>
            <w:r w:rsidRPr="00D87DF2">
              <w:rPr>
                <w:rFonts w:hint="eastAsia"/>
                <w:sz w:val="24"/>
                <w:szCs w:val="24"/>
              </w:rPr>
              <w:t>业绩说明会</w:t>
            </w:r>
          </w:p>
          <w:p w14:paraId="74F6F20A" w14:textId="77777777" w:rsidR="00141EFD" w:rsidRPr="00D87DF2" w:rsidRDefault="00141EFD" w:rsidP="009F39B1">
            <w:pPr>
              <w:spacing w:line="360" w:lineRule="auto"/>
              <w:rPr>
                <w:sz w:val="24"/>
                <w:szCs w:val="24"/>
              </w:rPr>
            </w:pPr>
            <w:r w:rsidRPr="00D87DF2">
              <w:rPr>
                <w:rFonts w:hint="eastAsia"/>
                <w:sz w:val="24"/>
                <w:szCs w:val="24"/>
              </w:rPr>
              <w:t>□新闻发布会□路演活动</w:t>
            </w:r>
          </w:p>
          <w:p w14:paraId="40B05FB8" w14:textId="77777777" w:rsidR="00141EFD" w:rsidRPr="00D87DF2" w:rsidRDefault="00141EFD" w:rsidP="009F39B1">
            <w:pPr>
              <w:spacing w:line="360" w:lineRule="auto"/>
              <w:rPr>
                <w:sz w:val="24"/>
                <w:szCs w:val="24"/>
              </w:rPr>
            </w:pPr>
            <w:r w:rsidRPr="00D87DF2">
              <w:rPr>
                <w:rFonts w:hint="eastAsia"/>
                <w:sz w:val="24"/>
                <w:szCs w:val="24"/>
              </w:rPr>
              <w:t>□现场参观□其他</w:t>
            </w:r>
            <w:r>
              <w:rPr>
                <w:rFonts w:hint="eastAsia"/>
                <w:sz w:val="24"/>
                <w:szCs w:val="24"/>
              </w:rPr>
              <w:t>电话交流会</w:t>
            </w:r>
          </w:p>
        </w:tc>
      </w:tr>
      <w:tr w:rsidR="00141EFD" w:rsidRPr="00D87DF2" w14:paraId="21DE3D99" w14:textId="77777777" w:rsidTr="009F39B1">
        <w:trPr>
          <w:trHeight w:val="838"/>
        </w:trPr>
        <w:tc>
          <w:tcPr>
            <w:tcW w:w="1526" w:type="dxa"/>
            <w:vAlign w:val="center"/>
          </w:tcPr>
          <w:p w14:paraId="5C02CCA8" w14:textId="77777777" w:rsidR="00141EFD" w:rsidRPr="00D87DF2" w:rsidRDefault="00141EFD" w:rsidP="009F39B1">
            <w:pPr>
              <w:rPr>
                <w:sz w:val="24"/>
                <w:szCs w:val="24"/>
              </w:rPr>
            </w:pPr>
            <w:r w:rsidRPr="00D87DF2">
              <w:rPr>
                <w:rFonts w:hint="eastAsia"/>
                <w:sz w:val="24"/>
                <w:szCs w:val="24"/>
              </w:rPr>
              <w:t>参与单位名称</w:t>
            </w:r>
          </w:p>
        </w:tc>
        <w:tc>
          <w:tcPr>
            <w:tcW w:w="7191" w:type="dxa"/>
            <w:vAlign w:val="center"/>
          </w:tcPr>
          <w:p w14:paraId="72723167" w14:textId="5EEB52A7" w:rsidR="00141EFD" w:rsidRPr="00D87DF2" w:rsidRDefault="00EA79F7" w:rsidP="009F39B1">
            <w:pPr>
              <w:rPr>
                <w:sz w:val="24"/>
                <w:szCs w:val="24"/>
              </w:rPr>
            </w:pPr>
            <w:r w:rsidRPr="00EA79F7">
              <w:rPr>
                <w:rFonts w:hint="eastAsia"/>
                <w:bCs/>
                <w:iCs/>
                <w:color w:val="000000"/>
                <w:sz w:val="24"/>
              </w:rPr>
              <w:t>参加</w:t>
            </w:r>
            <w:proofErr w:type="gramStart"/>
            <w:r>
              <w:rPr>
                <w:rFonts w:hint="eastAsia"/>
                <w:bCs/>
                <w:iCs/>
                <w:color w:val="000000"/>
                <w:sz w:val="24"/>
              </w:rPr>
              <w:t>安彩高科</w:t>
            </w:r>
            <w:proofErr w:type="gramEnd"/>
            <w:r w:rsidRPr="00EA79F7">
              <w:rPr>
                <w:rFonts w:hint="eastAsia"/>
                <w:bCs/>
                <w:iCs/>
                <w:color w:val="000000"/>
                <w:sz w:val="24"/>
              </w:rPr>
              <w:t>“</w:t>
            </w:r>
            <w:r w:rsidRPr="00EA79F7">
              <w:rPr>
                <w:rFonts w:hint="eastAsia"/>
                <w:bCs/>
                <w:iCs/>
                <w:color w:val="000000"/>
                <w:sz w:val="24"/>
              </w:rPr>
              <w:t>2024</w:t>
            </w:r>
            <w:r w:rsidRPr="00EA79F7">
              <w:rPr>
                <w:rFonts w:hint="eastAsia"/>
                <w:bCs/>
                <w:iCs/>
                <w:color w:val="000000"/>
                <w:sz w:val="24"/>
              </w:rPr>
              <w:t>年</w:t>
            </w:r>
            <w:r w:rsidR="00A92A3C">
              <w:rPr>
                <w:rFonts w:hint="eastAsia"/>
                <w:bCs/>
                <w:iCs/>
                <w:color w:val="000000"/>
                <w:sz w:val="24"/>
              </w:rPr>
              <w:t>半年</w:t>
            </w:r>
            <w:r w:rsidRPr="00EA79F7">
              <w:rPr>
                <w:rFonts w:hint="eastAsia"/>
                <w:bCs/>
                <w:iCs/>
                <w:color w:val="000000"/>
                <w:sz w:val="24"/>
              </w:rPr>
              <w:t>度业绩说明会”的投资者</w:t>
            </w:r>
          </w:p>
        </w:tc>
      </w:tr>
      <w:tr w:rsidR="00141EFD" w:rsidRPr="00D87DF2" w14:paraId="34CDB558" w14:textId="77777777" w:rsidTr="009F39B1">
        <w:trPr>
          <w:trHeight w:val="799"/>
        </w:trPr>
        <w:tc>
          <w:tcPr>
            <w:tcW w:w="1526" w:type="dxa"/>
            <w:vAlign w:val="center"/>
          </w:tcPr>
          <w:p w14:paraId="65EDCFC0" w14:textId="77777777" w:rsidR="00141EFD" w:rsidRPr="00D87DF2" w:rsidRDefault="00141EFD" w:rsidP="009F39B1">
            <w:pPr>
              <w:rPr>
                <w:sz w:val="24"/>
                <w:szCs w:val="24"/>
              </w:rPr>
            </w:pPr>
            <w:r w:rsidRPr="00D87DF2">
              <w:rPr>
                <w:rFonts w:hint="eastAsia"/>
                <w:sz w:val="24"/>
                <w:szCs w:val="24"/>
              </w:rPr>
              <w:t>时间</w:t>
            </w:r>
          </w:p>
        </w:tc>
        <w:tc>
          <w:tcPr>
            <w:tcW w:w="7191" w:type="dxa"/>
            <w:vAlign w:val="center"/>
          </w:tcPr>
          <w:p w14:paraId="6F47E94A" w14:textId="085DB089" w:rsidR="00141EFD" w:rsidRPr="00D87DF2" w:rsidRDefault="00141EFD" w:rsidP="009F39B1">
            <w:pPr>
              <w:rPr>
                <w:sz w:val="24"/>
                <w:szCs w:val="24"/>
              </w:rPr>
            </w:pPr>
            <w:r>
              <w:rPr>
                <w:bCs/>
                <w:iCs/>
                <w:color w:val="000000"/>
                <w:sz w:val="24"/>
              </w:rPr>
              <w:t>202</w:t>
            </w:r>
            <w:r>
              <w:rPr>
                <w:rFonts w:hint="eastAsia"/>
                <w:bCs/>
                <w:iCs/>
                <w:color w:val="000000"/>
                <w:sz w:val="24"/>
              </w:rPr>
              <w:t>4</w:t>
            </w:r>
            <w:r>
              <w:rPr>
                <w:bCs/>
                <w:iCs/>
                <w:color w:val="000000"/>
                <w:sz w:val="24"/>
              </w:rPr>
              <w:t>年</w:t>
            </w:r>
            <w:r w:rsidR="00F42A95">
              <w:rPr>
                <w:rFonts w:hint="eastAsia"/>
                <w:bCs/>
                <w:iCs/>
                <w:color w:val="000000"/>
                <w:sz w:val="24"/>
              </w:rPr>
              <w:t>9</w:t>
            </w:r>
            <w:r>
              <w:rPr>
                <w:bCs/>
                <w:iCs/>
                <w:color w:val="000000"/>
                <w:sz w:val="24"/>
              </w:rPr>
              <w:t>月</w:t>
            </w:r>
            <w:r>
              <w:rPr>
                <w:rFonts w:hint="eastAsia"/>
                <w:bCs/>
                <w:iCs/>
                <w:color w:val="000000"/>
                <w:sz w:val="24"/>
              </w:rPr>
              <w:t>2</w:t>
            </w:r>
            <w:r w:rsidR="00F42A95">
              <w:rPr>
                <w:rFonts w:hint="eastAsia"/>
                <w:bCs/>
                <w:iCs/>
                <w:color w:val="000000"/>
                <w:sz w:val="24"/>
              </w:rPr>
              <w:t>7</w:t>
            </w:r>
            <w:r>
              <w:rPr>
                <w:bCs/>
                <w:iCs/>
                <w:color w:val="000000"/>
                <w:sz w:val="24"/>
              </w:rPr>
              <w:t>日</w:t>
            </w:r>
            <w:r w:rsidR="00E94EFB">
              <w:rPr>
                <w:rFonts w:hint="eastAsia"/>
                <w:bCs/>
                <w:iCs/>
                <w:color w:val="000000"/>
                <w:sz w:val="24"/>
              </w:rPr>
              <w:t xml:space="preserve"> </w:t>
            </w:r>
            <w:r>
              <w:rPr>
                <w:bCs/>
                <w:iCs/>
                <w:color w:val="000000"/>
                <w:sz w:val="24"/>
              </w:rPr>
              <w:t>(</w:t>
            </w:r>
            <w:r>
              <w:rPr>
                <w:bCs/>
                <w:iCs/>
                <w:color w:val="000000"/>
                <w:sz w:val="24"/>
              </w:rPr>
              <w:t>周</w:t>
            </w:r>
            <w:r w:rsidR="00F42A95">
              <w:rPr>
                <w:rFonts w:hint="eastAsia"/>
                <w:bCs/>
                <w:iCs/>
                <w:color w:val="000000"/>
                <w:sz w:val="24"/>
              </w:rPr>
              <w:t>五</w:t>
            </w:r>
            <w:r>
              <w:rPr>
                <w:bCs/>
                <w:iCs/>
                <w:color w:val="000000"/>
                <w:sz w:val="24"/>
              </w:rPr>
              <w:t>)</w:t>
            </w:r>
            <w:r w:rsidR="00E94EFB">
              <w:rPr>
                <w:rFonts w:hint="eastAsia"/>
                <w:bCs/>
                <w:iCs/>
                <w:color w:val="000000"/>
                <w:sz w:val="24"/>
              </w:rPr>
              <w:t xml:space="preserve"> </w:t>
            </w:r>
            <w:r>
              <w:rPr>
                <w:bCs/>
                <w:iCs/>
                <w:color w:val="000000"/>
                <w:sz w:val="24"/>
              </w:rPr>
              <w:t>上午</w:t>
            </w:r>
            <w:r>
              <w:rPr>
                <w:bCs/>
                <w:iCs/>
                <w:color w:val="000000"/>
                <w:sz w:val="24"/>
              </w:rPr>
              <w:t>1</w:t>
            </w:r>
            <w:r>
              <w:rPr>
                <w:rFonts w:hint="eastAsia"/>
                <w:bCs/>
                <w:iCs/>
                <w:color w:val="000000"/>
                <w:sz w:val="24"/>
              </w:rPr>
              <w:t>0</w:t>
            </w:r>
            <w:r>
              <w:rPr>
                <w:bCs/>
                <w:iCs/>
                <w:color w:val="000000"/>
                <w:sz w:val="24"/>
              </w:rPr>
              <w:t>:00</w:t>
            </w:r>
            <w:r w:rsidR="00EA79F7" w:rsidRPr="00E94EFB">
              <w:rPr>
                <w:rFonts w:hint="eastAsia"/>
                <w:bCs/>
                <w:iCs/>
                <w:color w:val="000000"/>
                <w:sz w:val="24"/>
              </w:rPr>
              <w:t>-</w:t>
            </w:r>
            <w:r>
              <w:rPr>
                <w:bCs/>
                <w:iCs/>
                <w:color w:val="000000"/>
                <w:sz w:val="24"/>
              </w:rPr>
              <w:t>1</w:t>
            </w:r>
            <w:r>
              <w:rPr>
                <w:rFonts w:hint="eastAsia"/>
                <w:bCs/>
                <w:iCs/>
                <w:color w:val="000000"/>
                <w:sz w:val="24"/>
              </w:rPr>
              <w:t>1</w:t>
            </w:r>
            <w:r>
              <w:rPr>
                <w:bCs/>
                <w:iCs/>
                <w:color w:val="000000"/>
                <w:sz w:val="24"/>
              </w:rPr>
              <w:t>:</w:t>
            </w:r>
            <w:r>
              <w:rPr>
                <w:rFonts w:hint="eastAsia"/>
                <w:bCs/>
                <w:iCs/>
                <w:color w:val="000000"/>
                <w:sz w:val="24"/>
              </w:rPr>
              <w:t>0</w:t>
            </w:r>
            <w:r>
              <w:rPr>
                <w:bCs/>
                <w:iCs/>
                <w:color w:val="000000"/>
                <w:sz w:val="24"/>
              </w:rPr>
              <w:t>0</w:t>
            </w:r>
          </w:p>
        </w:tc>
      </w:tr>
      <w:tr w:rsidR="00141EFD" w:rsidRPr="00D87DF2" w14:paraId="6CB74FAB" w14:textId="77777777" w:rsidTr="00141EFD">
        <w:trPr>
          <w:trHeight w:val="838"/>
        </w:trPr>
        <w:tc>
          <w:tcPr>
            <w:tcW w:w="1526" w:type="dxa"/>
            <w:vAlign w:val="center"/>
          </w:tcPr>
          <w:p w14:paraId="52B2B561" w14:textId="77777777" w:rsidR="00141EFD" w:rsidRPr="00D87DF2" w:rsidRDefault="00141EFD" w:rsidP="009F39B1">
            <w:pPr>
              <w:rPr>
                <w:sz w:val="24"/>
                <w:szCs w:val="24"/>
              </w:rPr>
            </w:pPr>
            <w:r>
              <w:rPr>
                <w:rFonts w:hint="eastAsia"/>
                <w:sz w:val="24"/>
                <w:szCs w:val="24"/>
              </w:rPr>
              <w:t>地点</w:t>
            </w:r>
            <w:r w:rsidRPr="00316682">
              <w:rPr>
                <w:rFonts w:asciiTheme="minorEastAsia" w:hAnsiTheme="minorEastAsia" w:hint="eastAsia"/>
                <w:sz w:val="24"/>
                <w:szCs w:val="24"/>
              </w:rPr>
              <w:t>/</w:t>
            </w:r>
            <w:r>
              <w:rPr>
                <w:rFonts w:hint="eastAsia"/>
                <w:sz w:val="24"/>
                <w:szCs w:val="24"/>
              </w:rPr>
              <w:t>方式</w:t>
            </w:r>
          </w:p>
        </w:tc>
        <w:tc>
          <w:tcPr>
            <w:tcW w:w="7191" w:type="dxa"/>
            <w:vAlign w:val="center"/>
          </w:tcPr>
          <w:p w14:paraId="2CE51DDC" w14:textId="7CA81DF7" w:rsidR="00141EFD" w:rsidRPr="00D87DF2" w:rsidRDefault="00141EFD" w:rsidP="00141EFD">
            <w:pPr>
              <w:rPr>
                <w:sz w:val="24"/>
                <w:szCs w:val="24"/>
              </w:rPr>
            </w:pPr>
            <w:r w:rsidRPr="00141EFD">
              <w:rPr>
                <w:rFonts w:hint="eastAsia"/>
                <w:sz w:val="24"/>
                <w:szCs w:val="24"/>
              </w:rPr>
              <w:t>上海证券交易所</w:t>
            </w:r>
            <w:proofErr w:type="gramStart"/>
            <w:r w:rsidRPr="00141EFD">
              <w:rPr>
                <w:rFonts w:hint="eastAsia"/>
                <w:sz w:val="24"/>
                <w:szCs w:val="24"/>
              </w:rPr>
              <w:t>上证路演</w:t>
            </w:r>
            <w:proofErr w:type="gramEnd"/>
            <w:r w:rsidRPr="00141EFD">
              <w:rPr>
                <w:rFonts w:hint="eastAsia"/>
                <w:sz w:val="24"/>
                <w:szCs w:val="24"/>
              </w:rPr>
              <w:t>中心（网址：</w:t>
            </w:r>
            <w:r w:rsidR="00A92A3C" w:rsidRPr="00A92A3C">
              <w:rPr>
                <w:rFonts w:asciiTheme="minorEastAsia" w:hAnsiTheme="minorEastAsia"/>
                <w:sz w:val="24"/>
                <w:szCs w:val="24"/>
              </w:rPr>
              <w:t>https://roadshow.sseinfo.com</w:t>
            </w:r>
            <w:r w:rsidRPr="00141EFD">
              <w:rPr>
                <w:rFonts w:hint="eastAsia"/>
                <w:sz w:val="24"/>
                <w:szCs w:val="24"/>
              </w:rPr>
              <w:t>）</w:t>
            </w:r>
          </w:p>
        </w:tc>
      </w:tr>
      <w:tr w:rsidR="00141EFD" w:rsidRPr="00D87DF2" w14:paraId="22395999" w14:textId="77777777" w:rsidTr="009F39B1">
        <w:trPr>
          <w:trHeight w:val="838"/>
        </w:trPr>
        <w:tc>
          <w:tcPr>
            <w:tcW w:w="1526" w:type="dxa"/>
            <w:vAlign w:val="center"/>
          </w:tcPr>
          <w:p w14:paraId="4F784FA7" w14:textId="77777777" w:rsidR="00141EFD" w:rsidRDefault="00141EFD" w:rsidP="009F39B1">
            <w:pPr>
              <w:rPr>
                <w:sz w:val="24"/>
                <w:szCs w:val="24"/>
              </w:rPr>
            </w:pPr>
            <w:r>
              <w:rPr>
                <w:rFonts w:hint="eastAsia"/>
                <w:sz w:val="24"/>
                <w:szCs w:val="24"/>
              </w:rPr>
              <w:t>接待人员</w:t>
            </w:r>
          </w:p>
        </w:tc>
        <w:tc>
          <w:tcPr>
            <w:tcW w:w="7191" w:type="dxa"/>
            <w:vAlign w:val="center"/>
          </w:tcPr>
          <w:p w14:paraId="55948F4F" w14:textId="64328665" w:rsidR="00AE4C61" w:rsidRDefault="00141EFD" w:rsidP="009F39B1">
            <w:pPr>
              <w:spacing w:line="360" w:lineRule="auto"/>
              <w:rPr>
                <w:sz w:val="24"/>
                <w:szCs w:val="24"/>
              </w:rPr>
            </w:pPr>
            <w:r w:rsidRPr="00141EFD">
              <w:rPr>
                <w:rFonts w:hint="eastAsia"/>
                <w:sz w:val="24"/>
                <w:szCs w:val="24"/>
              </w:rPr>
              <w:t>董事长：何毅敏先生</w:t>
            </w:r>
          </w:p>
          <w:p w14:paraId="3F4ABB24" w14:textId="77777777" w:rsidR="00141EFD" w:rsidRDefault="00141EFD" w:rsidP="009F39B1">
            <w:pPr>
              <w:spacing w:line="360" w:lineRule="auto"/>
              <w:rPr>
                <w:sz w:val="24"/>
                <w:szCs w:val="24"/>
              </w:rPr>
            </w:pPr>
            <w:r w:rsidRPr="00141EFD">
              <w:rPr>
                <w:sz w:val="24"/>
                <w:szCs w:val="24"/>
              </w:rPr>
              <w:t>董事、总经理：张震先生</w:t>
            </w:r>
          </w:p>
          <w:p w14:paraId="30FA2E11" w14:textId="5CAA5FAB" w:rsidR="00AE4C61" w:rsidRDefault="00141EFD" w:rsidP="009F39B1">
            <w:pPr>
              <w:spacing w:line="360" w:lineRule="auto"/>
              <w:rPr>
                <w:sz w:val="24"/>
                <w:szCs w:val="24"/>
              </w:rPr>
            </w:pPr>
            <w:r w:rsidRPr="00141EFD">
              <w:rPr>
                <w:rFonts w:hint="eastAsia"/>
                <w:sz w:val="24"/>
                <w:szCs w:val="24"/>
              </w:rPr>
              <w:t>独立董事：张功富先生</w:t>
            </w:r>
          </w:p>
          <w:p w14:paraId="08C621CA" w14:textId="77777777" w:rsidR="00141EFD" w:rsidRDefault="00141EFD" w:rsidP="009F39B1">
            <w:pPr>
              <w:spacing w:line="360" w:lineRule="auto"/>
              <w:rPr>
                <w:sz w:val="24"/>
                <w:szCs w:val="24"/>
              </w:rPr>
            </w:pPr>
            <w:r w:rsidRPr="00141EFD">
              <w:rPr>
                <w:rFonts w:hint="eastAsia"/>
                <w:sz w:val="24"/>
                <w:szCs w:val="24"/>
              </w:rPr>
              <w:t>总会计师、财务负责人：王珊珊女士</w:t>
            </w:r>
          </w:p>
          <w:p w14:paraId="340AED2B" w14:textId="03A0307A" w:rsidR="00141EFD" w:rsidRPr="00141EFD" w:rsidRDefault="00141EFD" w:rsidP="00141EFD">
            <w:pPr>
              <w:spacing w:line="360" w:lineRule="auto"/>
              <w:rPr>
                <w:sz w:val="24"/>
                <w:szCs w:val="24"/>
              </w:rPr>
            </w:pPr>
            <w:r w:rsidRPr="00141EFD">
              <w:rPr>
                <w:rFonts w:hint="eastAsia"/>
                <w:sz w:val="24"/>
                <w:szCs w:val="24"/>
              </w:rPr>
              <w:t>副总经理、董事会秘书：王路先生</w:t>
            </w:r>
          </w:p>
        </w:tc>
      </w:tr>
      <w:tr w:rsidR="00141EFD" w:rsidRPr="00D87DF2" w14:paraId="4F803E7F" w14:textId="77777777" w:rsidTr="009F39B1">
        <w:trPr>
          <w:trHeight w:val="557"/>
        </w:trPr>
        <w:tc>
          <w:tcPr>
            <w:tcW w:w="1526" w:type="dxa"/>
            <w:vAlign w:val="center"/>
          </w:tcPr>
          <w:p w14:paraId="0D2F074B" w14:textId="77777777" w:rsidR="00141EFD" w:rsidRDefault="00141EFD" w:rsidP="009F39B1">
            <w:pPr>
              <w:rPr>
                <w:sz w:val="24"/>
                <w:szCs w:val="24"/>
              </w:rPr>
            </w:pPr>
            <w:r w:rsidRPr="00D87DF2">
              <w:rPr>
                <w:rFonts w:hint="eastAsia"/>
                <w:sz w:val="24"/>
                <w:szCs w:val="24"/>
              </w:rPr>
              <w:t>投资者关系活动主要内容介绍</w:t>
            </w:r>
          </w:p>
        </w:tc>
        <w:tc>
          <w:tcPr>
            <w:tcW w:w="7191" w:type="dxa"/>
          </w:tcPr>
          <w:p w14:paraId="60379160" w14:textId="77777777" w:rsidR="00141EFD" w:rsidRDefault="00141EFD" w:rsidP="009F39B1">
            <w:pPr>
              <w:spacing w:beforeLines="50" w:before="156" w:line="460" w:lineRule="exact"/>
              <w:jc w:val="center"/>
              <w:rPr>
                <w:rFonts w:ascii="宋体" w:hAnsi="宋体" w:hint="eastAsia"/>
                <w:b/>
                <w:sz w:val="24"/>
              </w:rPr>
            </w:pPr>
            <w:r>
              <w:rPr>
                <w:rFonts w:ascii="宋体" w:hAnsi="宋体" w:hint="eastAsia"/>
                <w:b/>
                <w:sz w:val="24"/>
              </w:rPr>
              <w:t>投资者关系活动主要内容</w:t>
            </w:r>
          </w:p>
          <w:p w14:paraId="4ED0F481" w14:textId="1DAB53B5" w:rsidR="00AE4C61" w:rsidRDefault="00AE4C61" w:rsidP="00AE4C61">
            <w:pPr>
              <w:spacing w:line="360" w:lineRule="auto"/>
              <w:ind w:firstLineChars="200" w:firstLine="480"/>
              <w:jc w:val="left"/>
              <w:rPr>
                <w:rFonts w:ascii="宋体" w:hAnsi="宋体" w:hint="eastAsia"/>
                <w:sz w:val="24"/>
              </w:rPr>
            </w:pPr>
            <w:r w:rsidRPr="00AE4C61">
              <w:rPr>
                <w:rFonts w:ascii="宋体" w:hAnsi="宋体" w:hint="eastAsia"/>
                <w:sz w:val="24"/>
              </w:rPr>
              <w:t>为便于广大投资者更全面深入地了解公司的经营成果、财务状况，公司于2024年</w:t>
            </w:r>
            <w:r w:rsidR="00A92A3C">
              <w:rPr>
                <w:rFonts w:ascii="宋体" w:hAnsi="宋体" w:hint="eastAsia"/>
                <w:sz w:val="24"/>
              </w:rPr>
              <w:t>9</w:t>
            </w:r>
            <w:r w:rsidRPr="00AE4C61">
              <w:rPr>
                <w:rFonts w:ascii="宋体" w:hAnsi="宋体" w:hint="eastAsia"/>
                <w:sz w:val="24"/>
              </w:rPr>
              <w:t>月2</w:t>
            </w:r>
            <w:r w:rsidR="00A92A3C">
              <w:rPr>
                <w:rFonts w:ascii="宋体" w:hAnsi="宋体" w:hint="eastAsia"/>
                <w:sz w:val="24"/>
              </w:rPr>
              <w:t>7</w:t>
            </w:r>
            <w:r w:rsidRPr="00AE4C61">
              <w:rPr>
                <w:rFonts w:ascii="宋体" w:hAnsi="宋体" w:hint="eastAsia"/>
                <w:sz w:val="24"/>
              </w:rPr>
              <w:t>日上午10:00-11:00以网络互动形式召开2024年</w:t>
            </w:r>
            <w:r w:rsidR="00A92A3C">
              <w:rPr>
                <w:rFonts w:ascii="宋体" w:hAnsi="宋体" w:hint="eastAsia"/>
                <w:sz w:val="24"/>
              </w:rPr>
              <w:t>半年</w:t>
            </w:r>
            <w:r w:rsidRPr="00AE4C61">
              <w:rPr>
                <w:rFonts w:ascii="宋体" w:hAnsi="宋体" w:hint="eastAsia"/>
                <w:sz w:val="24"/>
              </w:rPr>
              <w:t>度业绩说明会，就投资者关心的问题进行交流。</w:t>
            </w:r>
            <w:r w:rsidR="00893322">
              <w:rPr>
                <w:rFonts w:ascii="宋体" w:hAnsi="宋体" w:hint="eastAsia"/>
                <w:sz w:val="24"/>
              </w:rPr>
              <w:t>互动环节</w:t>
            </w:r>
            <w:r>
              <w:rPr>
                <w:rFonts w:ascii="宋体" w:hAnsi="宋体" w:hint="eastAsia"/>
                <w:sz w:val="24"/>
              </w:rPr>
              <w:t>具体交流情况如下：</w:t>
            </w:r>
          </w:p>
          <w:p w14:paraId="292BC535" w14:textId="2A306DE4" w:rsidR="00893322" w:rsidRPr="0052673E" w:rsidRDefault="0052673E" w:rsidP="00893322">
            <w:pPr>
              <w:spacing w:line="360" w:lineRule="auto"/>
              <w:ind w:firstLineChars="200" w:firstLine="482"/>
              <w:rPr>
                <w:rFonts w:asciiTheme="minorEastAsia" w:hAnsiTheme="minorEastAsia" w:hint="eastAsia"/>
                <w:b/>
                <w:sz w:val="24"/>
                <w:szCs w:val="24"/>
              </w:rPr>
            </w:pPr>
            <w:r>
              <w:rPr>
                <w:rFonts w:ascii="宋体" w:hAnsi="宋体" w:hint="eastAsia"/>
                <w:b/>
                <w:sz w:val="24"/>
              </w:rPr>
              <w:t>1.</w:t>
            </w:r>
            <w:r w:rsidR="00893322" w:rsidRPr="0052673E">
              <w:rPr>
                <w:rFonts w:asciiTheme="minorEastAsia" w:hAnsiTheme="minorEastAsia" w:hint="eastAsia"/>
                <w:b/>
                <w:sz w:val="24"/>
                <w:szCs w:val="24"/>
              </w:rPr>
              <w:t>公司将持有的河南安彩燃气有限责任公司100%股权和持有的LNG/CNG等天然气资产以协议转让方式出售给河南投资集团全资子公司河南燃气集团有限公司，关联交易金额合计为1,599.07万元（不含增值税），2024年又亏损金额-8,195,800.98元，公司将亏损转给燃气集团公司。根据2023年报显示，净利润为5,154.97</w:t>
            </w:r>
            <w:r w:rsidR="00893322" w:rsidRPr="0052673E">
              <w:rPr>
                <w:rFonts w:asciiTheme="minorEastAsia" w:hAnsiTheme="minorEastAsia" w:hint="eastAsia"/>
                <w:b/>
                <w:sz w:val="24"/>
                <w:szCs w:val="24"/>
              </w:rPr>
              <w:lastRenderedPageBreak/>
              <w:t>万元，为何</w:t>
            </w:r>
            <w:proofErr w:type="gramStart"/>
            <w:r w:rsidR="00893322" w:rsidRPr="0052673E">
              <w:rPr>
                <w:rFonts w:asciiTheme="minorEastAsia" w:hAnsiTheme="minorEastAsia" w:hint="eastAsia"/>
                <w:b/>
                <w:sz w:val="24"/>
                <w:szCs w:val="24"/>
              </w:rPr>
              <w:t>一</w:t>
            </w:r>
            <w:proofErr w:type="gramEnd"/>
            <w:r w:rsidR="00893322" w:rsidRPr="0052673E">
              <w:rPr>
                <w:rFonts w:asciiTheme="minorEastAsia" w:hAnsiTheme="minorEastAsia" w:hint="eastAsia"/>
                <w:b/>
                <w:sz w:val="24"/>
                <w:szCs w:val="24"/>
              </w:rPr>
              <w:t>转让就亏损了？</w:t>
            </w:r>
          </w:p>
          <w:p w14:paraId="0F39465E" w14:textId="77777777" w:rsidR="00893322" w:rsidRPr="0052673E" w:rsidRDefault="00893322" w:rsidP="00893322">
            <w:pPr>
              <w:spacing w:line="360" w:lineRule="auto"/>
              <w:ind w:firstLineChars="200" w:firstLine="480"/>
              <w:rPr>
                <w:rFonts w:asciiTheme="minorEastAsia" w:hAnsiTheme="minorEastAsia" w:hint="eastAsia"/>
                <w:bCs/>
                <w:sz w:val="24"/>
                <w:szCs w:val="24"/>
              </w:rPr>
            </w:pPr>
            <w:r w:rsidRPr="0052673E">
              <w:rPr>
                <w:rFonts w:asciiTheme="minorEastAsia" w:hAnsiTheme="minorEastAsia" w:hint="eastAsia"/>
                <w:bCs/>
                <w:sz w:val="24"/>
                <w:szCs w:val="24"/>
              </w:rPr>
              <w:t>尊敬的投资者您好，为进一步支持公司主业发展，维护公司中小股东利益，根据公司控股股东河南投资集团于2022年6月20日出具的《河南投资集团有限公司承诺函》，在2024年6月30日前完成向河南燃气集团有限公司转让河南安彩燃气有限公司的全部股权。根据2023年报显示，河南安彩燃气有限公司净利润为-1,686.19万元，河南安彩能源股份有限公司净利润为5,154.97万元。谢谢。</w:t>
            </w:r>
          </w:p>
          <w:p w14:paraId="45B43801" w14:textId="77777777" w:rsidR="00FE74BA" w:rsidRDefault="00FE74BA" w:rsidP="0052673E">
            <w:pPr>
              <w:spacing w:line="360" w:lineRule="auto"/>
              <w:ind w:firstLineChars="200" w:firstLine="482"/>
              <w:rPr>
                <w:rFonts w:asciiTheme="minorEastAsia" w:hAnsiTheme="minorEastAsia" w:hint="eastAsia"/>
                <w:b/>
                <w:sz w:val="24"/>
                <w:szCs w:val="24"/>
              </w:rPr>
            </w:pPr>
          </w:p>
          <w:p w14:paraId="50F5692B" w14:textId="0CDEBC29" w:rsidR="00893322" w:rsidRDefault="0052673E" w:rsidP="00893322">
            <w:pPr>
              <w:spacing w:line="360" w:lineRule="auto"/>
              <w:ind w:firstLineChars="200" w:firstLine="482"/>
              <w:rPr>
                <w:rFonts w:asciiTheme="minorEastAsia" w:hAnsiTheme="minorEastAsia" w:hint="eastAsia"/>
                <w:b/>
                <w:sz w:val="24"/>
                <w:szCs w:val="24"/>
              </w:rPr>
            </w:pPr>
            <w:r w:rsidRPr="0052673E">
              <w:rPr>
                <w:rFonts w:asciiTheme="minorEastAsia" w:hAnsiTheme="minorEastAsia" w:hint="eastAsia"/>
                <w:b/>
                <w:sz w:val="24"/>
                <w:szCs w:val="24"/>
              </w:rPr>
              <w:t>2.</w:t>
            </w:r>
            <w:r w:rsidR="00893322" w:rsidRPr="0052673E">
              <w:rPr>
                <w:rFonts w:asciiTheme="minorEastAsia" w:hAnsiTheme="minorEastAsia" w:hint="eastAsia"/>
                <w:b/>
                <w:sz w:val="24"/>
                <w:szCs w:val="24"/>
              </w:rPr>
              <w:t>张总好，请问公司未来业务发展规划和布局方向是什么？现在华为折叠手机这么火，有规划柔性玻璃、3D玻璃等相关内容吗？</w:t>
            </w:r>
          </w:p>
          <w:p w14:paraId="757D8AFC" w14:textId="71D0770D" w:rsidR="0052673E" w:rsidRPr="0052673E" w:rsidRDefault="00893322" w:rsidP="00893322">
            <w:pPr>
              <w:spacing w:line="360" w:lineRule="auto"/>
              <w:ind w:firstLineChars="200" w:firstLine="480"/>
              <w:rPr>
                <w:rFonts w:asciiTheme="minorEastAsia" w:hAnsiTheme="minorEastAsia" w:hint="eastAsia"/>
                <w:bCs/>
                <w:sz w:val="24"/>
                <w:szCs w:val="24"/>
              </w:rPr>
            </w:pPr>
            <w:r w:rsidRPr="0052673E">
              <w:rPr>
                <w:rFonts w:asciiTheme="minorEastAsia" w:hAnsiTheme="minorEastAsia" w:hint="eastAsia"/>
                <w:bCs/>
                <w:sz w:val="24"/>
                <w:szCs w:val="24"/>
              </w:rPr>
              <w:t>尊敬的投资者您好，公司确立了以高端玻璃制造为核心，</w:t>
            </w:r>
            <w:proofErr w:type="gramStart"/>
            <w:r w:rsidRPr="0052673E">
              <w:rPr>
                <w:rFonts w:asciiTheme="minorEastAsia" w:hAnsiTheme="minorEastAsia" w:hint="eastAsia"/>
                <w:bCs/>
                <w:sz w:val="24"/>
                <w:szCs w:val="24"/>
              </w:rPr>
              <w:t>做大光</w:t>
            </w:r>
            <w:proofErr w:type="gramEnd"/>
            <w:r w:rsidRPr="0052673E">
              <w:rPr>
                <w:rFonts w:asciiTheme="minorEastAsia" w:hAnsiTheme="minorEastAsia" w:hint="eastAsia"/>
                <w:bCs/>
                <w:sz w:val="24"/>
                <w:szCs w:val="24"/>
              </w:rPr>
              <w:t>伏产业、做强光热产业、做精燃气产业、培育新型显示产业的“</w:t>
            </w:r>
            <w:proofErr w:type="gramStart"/>
            <w:r w:rsidRPr="0052673E">
              <w:rPr>
                <w:rFonts w:asciiTheme="minorEastAsia" w:hAnsiTheme="minorEastAsia" w:hint="eastAsia"/>
                <w:bCs/>
                <w:sz w:val="24"/>
                <w:szCs w:val="24"/>
              </w:rPr>
              <w:t>一</w:t>
            </w:r>
            <w:proofErr w:type="gramEnd"/>
            <w:r w:rsidRPr="0052673E">
              <w:rPr>
                <w:rFonts w:asciiTheme="minorEastAsia" w:hAnsiTheme="minorEastAsia" w:hint="eastAsia"/>
                <w:bCs/>
                <w:sz w:val="24"/>
                <w:szCs w:val="24"/>
              </w:rPr>
              <w:t>核四极”发展战略。公司将依托公司玻璃制造核心技术，通过对外合作、内部研发提升技术和制造能力，对</w:t>
            </w:r>
            <w:proofErr w:type="gramStart"/>
            <w:r w:rsidRPr="0052673E">
              <w:rPr>
                <w:rFonts w:asciiTheme="minorEastAsia" w:hAnsiTheme="minorEastAsia" w:hint="eastAsia"/>
                <w:bCs/>
                <w:sz w:val="24"/>
                <w:szCs w:val="24"/>
              </w:rPr>
              <w:t>中硼硅药用</w:t>
            </w:r>
            <w:proofErr w:type="gramEnd"/>
            <w:r w:rsidRPr="0052673E">
              <w:rPr>
                <w:rFonts w:asciiTheme="minorEastAsia" w:hAnsiTheme="minorEastAsia" w:hint="eastAsia"/>
                <w:bCs/>
                <w:sz w:val="24"/>
                <w:szCs w:val="24"/>
              </w:rPr>
              <w:t>玻璃、柔性电子玻璃、盖板玻璃、OLED用玻璃、半导体石英制品等高端玻璃开展技术研发。谢谢。</w:t>
            </w:r>
          </w:p>
          <w:p w14:paraId="6B5543B1" w14:textId="77777777" w:rsidR="00FE74BA" w:rsidRDefault="00FE74BA" w:rsidP="0052673E">
            <w:pPr>
              <w:spacing w:line="360" w:lineRule="auto"/>
              <w:ind w:firstLineChars="200" w:firstLine="482"/>
              <w:rPr>
                <w:rFonts w:asciiTheme="minorEastAsia" w:hAnsiTheme="minorEastAsia" w:hint="eastAsia"/>
                <w:b/>
                <w:sz w:val="24"/>
                <w:szCs w:val="24"/>
              </w:rPr>
            </w:pPr>
          </w:p>
          <w:p w14:paraId="4D37AD86" w14:textId="00220E32" w:rsidR="0052673E" w:rsidRDefault="0052673E" w:rsidP="0052673E">
            <w:pPr>
              <w:spacing w:line="360" w:lineRule="auto"/>
              <w:ind w:firstLineChars="200" w:firstLine="482"/>
              <w:rPr>
                <w:rFonts w:asciiTheme="minorEastAsia" w:hAnsiTheme="minorEastAsia" w:hint="eastAsia"/>
                <w:b/>
                <w:sz w:val="24"/>
                <w:szCs w:val="24"/>
              </w:rPr>
            </w:pPr>
            <w:r w:rsidRPr="0052673E">
              <w:rPr>
                <w:rFonts w:asciiTheme="minorEastAsia" w:hAnsiTheme="minorEastAsia" w:hint="eastAsia"/>
                <w:b/>
                <w:sz w:val="24"/>
                <w:szCs w:val="24"/>
              </w:rPr>
              <w:t>3.公司半年报显示，濮阳市新和实业发展有限公司净资产-2,559.28万元，2024年1-6月净利润-1,294.17万元，投资总额892.50万元收购其51%股份是出于什么考虑？里面有什么道道吗？</w:t>
            </w:r>
          </w:p>
          <w:p w14:paraId="6C49E1ED" w14:textId="0BC98FB7" w:rsidR="0052673E" w:rsidRPr="0052673E" w:rsidRDefault="0052673E" w:rsidP="0052673E">
            <w:pPr>
              <w:spacing w:line="360" w:lineRule="auto"/>
              <w:ind w:firstLineChars="200" w:firstLine="480"/>
              <w:rPr>
                <w:rFonts w:asciiTheme="minorEastAsia" w:hAnsiTheme="minorEastAsia" w:hint="eastAsia"/>
                <w:bCs/>
                <w:sz w:val="24"/>
                <w:szCs w:val="24"/>
              </w:rPr>
            </w:pPr>
            <w:r w:rsidRPr="0052673E">
              <w:rPr>
                <w:rFonts w:asciiTheme="minorEastAsia" w:hAnsiTheme="minorEastAsia" w:hint="eastAsia"/>
                <w:bCs/>
                <w:sz w:val="24"/>
                <w:szCs w:val="24"/>
              </w:rPr>
              <w:t>尊敬的投资者您好，一是新和实业在药</w:t>
            </w:r>
            <w:proofErr w:type="gramStart"/>
            <w:r w:rsidRPr="0052673E">
              <w:rPr>
                <w:rFonts w:asciiTheme="minorEastAsia" w:hAnsiTheme="minorEastAsia" w:hint="eastAsia"/>
                <w:bCs/>
                <w:sz w:val="24"/>
                <w:szCs w:val="24"/>
              </w:rPr>
              <w:t>玻</w:t>
            </w:r>
            <w:proofErr w:type="gramEnd"/>
            <w:r w:rsidRPr="0052673E">
              <w:rPr>
                <w:rFonts w:asciiTheme="minorEastAsia" w:hAnsiTheme="minorEastAsia" w:hint="eastAsia"/>
                <w:bCs/>
                <w:sz w:val="24"/>
                <w:szCs w:val="24"/>
              </w:rPr>
              <w:t>领域具有多年生产经验，攻克了</w:t>
            </w:r>
            <w:proofErr w:type="gramStart"/>
            <w:r w:rsidRPr="0052673E">
              <w:rPr>
                <w:rFonts w:asciiTheme="minorEastAsia" w:hAnsiTheme="minorEastAsia" w:hint="eastAsia"/>
                <w:bCs/>
                <w:sz w:val="24"/>
                <w:szCs w:val="24"/>
              </w:rPr>
              <w:t>中硼硅窑炉</w:t>
            </w:r>
            <w:proofErr w:type="gramEnd"/>
            <w:r w:rsidRPr="0052673E">
              <w:rPr>
                <w:rFonts w:asciiTheme="minorEastAsia" w:hAnsiTheme="minorEastAsia" w:hint="eastAsia"/>
                <w:bCs/>
                <w:sz w:val="24"/>
                <w:szCs w:val="24"/>
              </w:rPr>
              <w:t>技术难题，新和</w:t>
            </w:r>
            <w:r w:rsidR="00C26308">
              <w:rPr>
                <w:rFonts w:asciiTheme="minorEastAsia" w:hAnsiTheme="minorEastAsia" w:hint="eastAsia"/>
                <w:bCs/>
                <w:sz w:val="24"/>
                <w:szCs w:val="24"/>
              </w:rPr>
              <w:t>实业</w:t>
            </w:r>
            <w:r w:rsidRPr="0052673E">
              <w:rPr>
                <w:rFonts w:asciiTheme="minorEastAsia" w:hAnsiTheme="minorEastAsia" w:hint="eastAsia"/>
                <w:bCs/>
                <w:sz w:val="24"/>
                <w:szCs w:val="24"/>
              </w:rPr>
              <w:t>窑炉实现了生产过程全国产化替代，有助于我公司产业工人培养。二是有助于我公司扩大药</w:t>
            </w:r>
            <w:proofErr w:type="gramStart"/>
            <w:r w:rsidRPr="0052673E">
              <w:rPr>
                <w:rFonts w:asciiTheme="minorEastAsia" w:hAnsiTheme="minorEastAsia" w:hint="eastAsia"/>
                <w:bCs/>
                <w:sz w:val="24"/>
                <w:szCs w:val="24"/>
              </w:rPr>
              <w:t>玻</w:t>
            </w:r>
            <w:proofErr w:type="gramEnd"/>
            <w:r w:rsidRPr="0052673E">
              <w:rPr>
                <w:rFonts w:asciiTheme="minorEastAsia" w:hAnsiTheme="minorEastAsia" w:hint="eastAsia"/>
                <w:bCs/>
                <w:sz w:val="24"/>
                <w:szCs w:val="24"/>
              </w:rPr>
              <w:t>产业规模，实现药</w:t>
            </w:r>
            <w:proofErr w:type="gramStart"/>
            <w:r w:rsidRPr="0052673E">
              <w:rPr>
                <w:rFonts w:asciiTheme="minorEastAsia" w:hAnsiTheme="minorEastAsia" w:hint="eastAsia"/>
                <w:bCs/>
                <w:sz w:val="24"/>
                <w:szCs w:val="24"/>
              </w:rPr>
              <w:t>玻</w:t>
            </w:r>
            <w:proofErr w:type="gramEnd"/>
            <w:r w:rsidRPr="0052673E">
              <w:rPr>
                <w:rFonts w:asciiTheme="minorEastAsia" w:hAnsiTheme="minorEastAsia" w:hint="eastAsia"/>
                <w:bCs/>
                <w:sz w:val="24"/>
                <w:szCs w:val="24"/>
              </w:rPr>
              <w:t>产品全覆盖，与安阳药</w:t>
            </w:r>
            <w:proofErr w:type="gramStart"/>
            <w:r w:rsidRPr="0052673E">
              <w:rPr>
                <w:rFonts w:asciiTheme="minorEastAsia" w:hAnsiTheme="minorEastAsia" w:hint="eastAsia"/>
                <w:bCs/>
                <w:sz w:val="24"/>
                <w:szCs w:val="24"/>
              </w:rPr>
              <w:t>玻</w:t>
            </w:r>
            <w:proofErr w:type="gramEnd"/>
            <w:r w:rsidRPr="0052673E">
              <w:rPr>
                <w:rFonts w:asciiTheme="minorEastAsia" w:hAnsiTheme="minorEastAsia" w:hint="eastAsia"/>
                <w:bCs/>
                <w:sz w:val="24"/>
                <w:szCs w:val="24"/>
              </w:rPr>
              <w:t>优势互补，推动</w:t>
            </w:r>
            <w:proofErr w:type="gramStart"/>
            <w:r w:rsidRPr="0052673E">
              <w:rPr>
                <w:rFonts w:asciiTheme="minorEastAsia" w:hAnsiTheme="minorEastAsia" w:hint="eastAsia"/>
                <w:bCs/>
                <w:sz w:val="24"/>
                <w:szCs w:val="24"/>
              </w:rPr>
              <w:t>安彩高科</w:t>
            </w:r>
            <w:proofErr w:type="gramEnd"/>
            <w:r w:rsidRPr="0052673E">
              <w:rPr>
                <w:rFonts w:asciiTheme="minorEastAsia" w:hAnsiTheme="minorEastAsia" w:hint="eastAsia"/>
                <w:bCs/>
                <w:sz w:val="24"/>
                <w:szCs w:val="24"/>
              </w:rPr>
              <w:t>药</w:t>
            </w:r>
            <w:proofErr w:type="gramStart"/>
            <w:r w:rsidRPr="0052673E">
              <w:rPr>
                <w:rFonts w:asciiTheme="minorEastAsia" w:hAnsiTheme="minorEastAsia" w:hint="eastAsia"/>
                <w:bCs/>
                <w:sz w:val="24"/>
                <w:szCs w:val="24"/>
              </w:rPr>
              <w:t>玻</w:t>
            </w:r>
            <w:proofErr w:type="gramEnd"/>
            <w:r w:rsidRPr="0052673E">
              <w:rPr>
                <w:rFonts w:asciiTheme="minorEastAsia" w:hAnsiTheme="minorEastAsia" w:hint="eastAsia"/>
                <w:bCs/>
                <w:sz w:val="24"/>
                <w:szCs w:val="24"/>
              </w:rPr>
              <w:t>产业的整体发展。三是新和实业积累了一批稳定优质的销售资源，通过收购新和实业，</w:t>
            </w:r>
            <w:proofErr w:type="gramStart"/>
            <w:r w:rsidRPr="0052673E">
              <w:rPr>
                <w:rFonts w:asciiTheme="minorEastAsia" w:hAnsiTheme="minorEastAsia" w:hint="eastAsia"/>
                <w:bCs/>
                <w:sz w:val="24"/>
                <w:szCs w:val="24"/>
              </w:rPr>
              <w:t>安彩高科</w:t>
            </w:r>
            <w:proofErr w:type="gramEnd"/>
            <w:r w:rsidRPr="0052673E">
              <w:rPr>
                <w:rFonts w:asciiTheme="minorEastAsia" w:hAnsiTheme="minorEastAsia" w:hint="eastAsia"/>
                <w:bCs/>
                <w:sz w:val="24"/>
                <w:szCs w:val="24"/>
              </w:rPr>
              <w:t>可以共享其销售网络，快速切入药</w:t>
            </w:r>
            <w:proofErr w:type="gramStart"/>
            <w:r w:rsidRPr="0052673E">
              <w:rPr>
                <w:rFonts w:asciiTheme="minorEastAsia" w:hAnsiTheme="minorEastAsia" w:hint="eastAsia"/>
                <w:bCs/>
                <w:sz w:val="24"/>
                <w:szCs w:val="24"/>
              </w:rPr>
              <w:t>玻</w:t>
            </w:r>
            <w:proofErr w:type="gramEnd"/>
            <w:r w:rsidRPr="0052673E">
              <w:rPr>
                <w:rFonts w:asciiTheme="minorEastAsia" w:hAnsiTheme="minorEastAsia" w:hint="eastAsia"/>
                <w:bCs/>
                <w:sz w:val="24"/>
                <w:szCs w:val="24"/>
              </w:rPr>
              <w:t>市场。谢谢。</w:t>
            </w:r>
          </w:p>
          <w:p w14:paraId="093BECE5" w14:textId="77777777" w:rsidR="00FE74BA" w:rsidRDefault="00FE74BA" w:rsidP="0052673E">
            <w:pPr>
              <w:spacing w:line="360" w:lineRule="auto"/>
              <w:ind w:firstLineChars="200" w:firstLine="482"/>
              <w:rPr>
                <w:rFonts w:asciiTheme="minorEastAsia" w:hAnsiTheme="minorEastAsia" w:hint="eastAsia"/>
                <w:b/>
                <w:sz w:val="24"/>
                <w:szCs w:val="24"/>
              </w:rPr>
            </w:pPr>
          </w:p>
          <w:p w14:paraId="7E2D15FB" w14:textId="2C028BE5" w:rsidR="0052673E" w:rsidRPr="0052673E" w:rsidRDefault="0052673E" w:rsidP="0052673E">
            <w:pPr>
              <w:spacing w:line="360" w:lineRule="auto"/>
              <w:ind w:firstLineChars="200" w:firstLine="482"/>
              <w:rPr>
                <w:rFonts w:asciiTheme="minorEastAsia" w:hAnsiTheme="minorEastAsia" w:hint="eastAsia"/>
                <w:b/>
                <w:sz w:val="24"/>
                <w:szCs w:val="24"/>
              </w:rPr>
            </w:pPr>
            <w:r w:rsidRPr="0052673E">
              <w:rPr>
                <w:rFonts w:asciiTheme="minorEastAsia" w:hAnsiTheme="minorEastAsia" w:hint="eastAsia"/>
                <w:b/>
                <w:sz w:val="24"/>
                <w:szCs w:val="24"/>
              </w:rPr>
              <w:t>4.您好，何董事长，请问下</w:t>
            </w:r>
            <w:proofErr w:type="gramStart"/>
            <w:r w:rsidRPr="0052673E">
              <w:rPr>
                <w:rFonts w:asciiTheme="minorEastAsia" w:hAnsiTheme="minorEastAsia" w:hint="eastAsia"/>
                <w:b/>
                <w:sz w:val="24"/>
                <w:szCs w:val="24"/>
              </w:rPr>
              <w:t>安彩高科</w:t>
            </w:r>
            <w:proofErr w:type="gramEnd"/>
            <w:r w:rsidRPr="0052673E">
              <w:rPr>
                <w:rFonts w:asciiTheme="minorEastAsia" w:hAnsiTheme="minorEastAsia" w:hint="eastAsia"/>
                <w:b/>
                <w:sz w:val="24"/>
                <w:szCs w:val="24"/>
              </w:rPr>
              <w:t>在国企并购重组方面有</w:t>
            </w:r>
            <w:r w:rsidR="00C26308">
              <w:rPr>
                <w:rFonts w:asciiTheme="minorEastAsia" w:hAnsiTheme="minorEastAsia" w:hint="eastAsia"/>
                <w:b/>
                <w:sz w:val="24"/>
                <w:szCs w:val="24"/>
              </w:rPr>
              <w:t>哪</w:t>
            </w:r>
            <w:r w:rsidRPr="0052673E">
              <w:rPr>
                <w:rFonts w:asciiTheme="minorEastAsia" w:hAnsiTheme="minorEastAsia" w:hint="eastAsia"/>
                <w:b/>
                <w:sz w:val="24"/>
                <w:szCs w:val="24"/>
              </w:rPr>
              <w:lastRenderedPageBreak/>
              <w:t>些规划？是否会涉及跨行业的并购？</w:t>
            </w:r>
          </w:p>
          <w:p w14:paraId="696D2F04" w14:textId="27F5077D" w:rsidR="0052673E" w:rsidRPr="0052673E" w:rsidRDefault="0052673E" w:rsidP="0052673E">
            <w:pPr>
              <w:spacing w:line="360" w:lineRule="auto"/>
              <w:ind w:firstLineChars="200" w:firstLine="480"/>
              <w:rPr>
                <w:rFonts w:asciiTheme="minorEastAsia" w:hAnsiTheme="minorEastAsia" w:hint="eastAsia"/>
                <w:bCs/>
                <w:sz w:val="24"/>
                <w:szCs w:val="24"/>
              </w:rPr>
            </w:pPr>
            <w:r w:rsidRPr="0052673E">
              <w:rPr>
                <w:rFonts w:asciiTheme="minorEastAsia" w:hAnsiTheme="minorEastAsia" w:hint="eastAsia"/>
                <w:bCs/>
                <w:sz w:val="24"/>
                <w:szCs w:val="24"/>
              </w:rPr>
              <w:t>尊敬的投资者您好，公司确立以高端玻璃制造为核心，</w:t>
            </w:r>
            <w:proofErr w:type="gramStart"/>
            <w:r w:rsidRPr="0052673E">
              <w:rPr>
                <w:rFonts w:asciiTheme="minorEastAsia" w:hAnsiTheme="minorEastAsia" w:hint="eastAsia"/>
                <w:bCs/>
                <w:sz w:val="24"/>
                <w:szCs w:val="24"/>
              </w:rPr>
              <w:t>做大光</w:t>
            </w:r>
            <w:proofErr w:type="gramEnd"/>
            <w:r w:rsidRPr="0052673E">
              <w:rPr>
                <w:rFonts w:asciiTheme="minorEastAsia" w:hAnsiTheme="minorEastAsia" w:hint="eastAsia"/>
                <w:bCs/>
                <w:sz w:val="24"/>
                <w:szCs w:val="24"/>
              </w:rPr>
              <w:t>伏产业、做强光热产业、做精燃气产业、培育新型显示产业的“</w:t>
            </w:r>
            <w:proofErr w:type="gramStart"/>
            <w:r w:rsidRPr="0052673E">
              <w:rPr>
                <w:rFonts w:asciiTheme="minorEastAsia" w:hAnsiTheme="minorEastAsia" w:hint="eastAsia"/>
                <w:bCs/>
                <w:sz w:val="24"/>
                <w:szCs w:val="24"/>
              </w:rPr>
              <w:t>一</w:t>
            </w:r>
            <w:proofErr w:type="gramEnd"/>
            <w:r w:rsidRPr="0052673E">
              <w:rPr>
                <w:rFonts w:asciiTheme="minorEastAsia" w:hAnsiTheme="minorEastAsia" w:hint="eastAsia"/>
                <w:bCs/>
                <w:sz w:val="24"/>
                <w:szCs w:val="24"/>
              </w:rPr>
              <w:t>核四极”发展战略。公司关注到日前监管部门发布的关于并购重组方面的政策，公司将围绕战略性新兴产业、未来产业等进行研究，严格按照有关法律法规的规定和要求及时履行信息披露义务。谢谢。</w:t>
            </w:r>
          </w:p>
          <w:p w14:paraId="09403918" w14:textId="77777777" w:rsidR="00FE74BA" w:rsidRDefault="00FE74BA" w:rsidP="0052673E">
            <w:pPr>
              <w:spacing w:line="360" w:lineRule="auto"/>
              <w:ind w:firstLineChars="200" w:firstLine="482"/>
              <w:rPr>
                <w:rFonts w:asciiTheme="minorEastAsia" w:hAnsiTheme="minorEastAsia" w:hint="eastAsia"/>
                <w:b/>
                <w:sz w:val="24"/>
                <w:szCs w:val="24"/>
              </w:rPr>
            </w:pPr>
          </w:p>
          <w:p w14:paraId="0423742F" w14:textId="5AFBCEFA" w:rsidR="0052673E" w:rsidRPr="0052673E" w:rsidRDefault="0052673E" w:rsidP="0052673E">
            <w:pPr>
              <w:spacing w:line="360" w:lineRule="auto"/>
              <w:ind w:firstLineChars="200" w:firstLine="482"/>
              <w:rPr>
                <w:rFonts w:asciiTheme="minorEastAsia" w:hAnsiTheme="minorEastAsia" w:hint="eastAsia"/>
                <w:b/>
                <w:sz w:val="24"/>
                <w:szCs w:val="24"/>
              </w:rPr>
            </w:pPr>
            <w:r w:rsidRPr="0052673E">
              <w:rPr>
                <w:rFonts w:asciiTheme="minorEastAsia" w:hAnsiTheme="minorEastAsia" w:hint="eastAsia"/>
                <w:b/>
                <w:sz w:val="24"/>
                <w:szCs w:val="24"/>
              </w:rPr>
              <w:t>5.请问板块今天都涨飞了。你公司出现什么问题了吗？</w:t>
            </w:r>
          </w:p>
          <w:p w14:paraId="305888AE" w14:textId="22B13AA4" w:rsidR="0052673E" w:rsidRPr="00A92A3C" w:rsidRDefault="0052673E" w:rsidP="0052673E">
            <w:pPr>
              <w:spacing w:line="360" w:lineRule="auto"/>
              <w:ind w:firstLineChars="200" w:firstLine="480"/>
              <w:rPr>
                <w:rFonts w:asciiTheme="minorEastAsia" w:hAnsiTheme="minorEastAsia" w:hint="eastAsia"/>
                <w:bCs/>
                <w:sz w:val="24"/>
                <w:szCs w:val="24"/>
              </w:rPr>
            </w:pPr>
            <w:r w:rsidRPr="0052673E">
              <w:rPr>
                <w:rFonts w:asciiTheme="minorEastAsia" w:hAnsiTheme="minorEastAsia" w:hint="eastAsia"/>
                <w:bCs/>
                <w:sz w:val="24"/>
                <w:szCs w:val="24"/>
              </w:rPr>
              <w:t>尊敬的投资者您好，公司生产经营一切正常。公司将持续做好生产经营，扎实推进各项工作。谢谢。</w:t>
            </w:r>
          </w:p>
        </w:tc>
      </w:tr>
      <w:tr w:rsidR="00AE4C61" w:rsidRPr="00FB1AF6" w14:paraId="7B1DBFD1" w14:textId="77777777" w:rsidTr="00AE4C61">
        <w:trPr>
          <w:trHeight w:val="784"/>
        </w:trPr>
        <w:tc>
          <w:tcPr>
            <w:tcW w:w="1526" w:type="dxa"/>
            <w:vAlign w:val="center"/>
          </w:tcPr>
          <w:p w14:paraId="05EA6C53" w14:textId="77777777" w:rsidR="00AE4C61" w:rsidRPr="00D76AAB" w:rsidRDefault="00AE4C61" w:rsidP="00AE4C61">
            <w:pPr>
              <w:rPr>
                <w:b/>
                <w:sz w:val="24"/>
                <w:szCs w:val="24"/>
              </w:rPr>
            </w:pPr>
            <w:r w:rsidRPr="00D76AAB">
              <w:rPr>
                <w:rFonts w:hint="eastAsia"/>
                <w:b/>
                <w:sz w:val="24"/>
                <w:szCs w:val="24"/>
              </w:rPr>
              <w:lastRenderedPageBreak/>
              <w:t>附件清单（如有）</w:t>
            </w:r>
          </w:p>
        </w:tc>
        <w:tc>
          <w:tcPr>
            <w:tcW w:w="7191" w:type="dxa"/>
          </w:tcPr>
          <w:p w14:paraId="0D4A6BFF" w14:textId="77777777" w:rsidR="00AE4C61" w:rsidRPr="00FB1AF6" w:rsidRDefault="00AE4C61" w:rsidP="00AE4C61">
            <w:pPr>
              <w:spacing w:beforeLines="50" w:before="156" w:line="460" w:lineRule="exact"/>
              <w:rPr>
                <w:rFonts w:ascii="宋体" w:hAnsi="宋体" w:hint="eastAsia"/>
                <w:sz w:val="24"/>
              </w:rPr>
            </w:pPr>
            <w:r w:rsidRPr="00FB1AF6">
              <w:rPr>
                <w:rFonts w:ascii="宋体" w:hAnsi="宋体" w:hint="eastAsia"/>
                <w:sz w:val="24"/>
              </w:rPr>
              <w:t>无</w:t>
            </w:r>
          </w:p>
        </w:tc>
      </w:tr>
      <w:tr w:rsidR="00AE4C61" w:rsidRPr="00D76AAB" w14:paraId="08D6B7C5" w14:textId="77777777" w:rsidTr="00AE4C61">
        <w:trPr>
          <w:trHeight w:val="784"/>
        </w:trPr>
        <w:tc>
          <w:tcPr>
            <w:tcW w:w="1526" w:type="dxa"/>
            <w:vAlign w:val="center"/>
          </w:tcPr>
          <w:p w14:paraId="3F54BF3E" w14:textId="77777777" w:rsidR="00AE4C61" w:rsidRPr="00D76AAB" w:rsidRDefault="00AE4C61" w:rsidP="00AE4C61">
            <w:pPr>
              <w:rPr>
                <w:b/>
                <w:sz w:val="24"/>
                <w:szCs w:val="24"/>
              </w:rPr>
            </w:pPr>
            <w:r w:rsidRPr="00D76AAB">
              <w:rPr>
                <w:rFonts w:hint="eastAsia"/>
                <w:b/>
                <w:sz w:val="24"/>
                <w:szCs w:val="24"/>
              </w:rPr>
              <w:t>日期</w:t>
            </w:r>
          </w:p>
        </w:tc>
        <w:tc>
          <w:tcPr>
            <w:tcW w:w="7191" w:type="dxa"/>
          </w:tcPr>
          <w:p w14:paraId="3139935A" w14:textId="2714469D" w:rsidR="00AE4C61" w:rsidRPr="00D76AAB" w:rsidRDefault="00AE4C61" w:rsidP="00AE4C61">
            <w:pPr>
              <w:spacing w:beforeLines="50" w:before="156" w:line="460" w:lineRule="exact"/>
              <w:rPr>
                <w:rFonts w:ascii="宋体" w:eastAsia="宋体" w:hAnsi="宋体" w:hint="eastAsia"/>
                <w:sz w:val="24"/>
              </w:rPr>
            </w:pPr>
            <w:r w:rsidRPr="007B6082">
              <w:rPr>
                <w:rFonts w:asciiTheme="minorEastAsia" w:hAnsiTheme="minorEastAsia"/>
                <w:bCs/>
                <w:sz w:val="24"/>
                <w:szCs w:val="24"/>
              </w:rPr>
              <w:t>202</w:t>
            </w:r>
            <w:r w:rsidRPr="007B6082">
              <w:rPr>
                <w:rFonts w:asciiTheme="minorEastAsia" w:hAnsiTheme="minorEastAsia" w:hint="eastAsia"/>
                <w:bCs/>
                <w:sz w:val="24"/>
                <w:szCs w:val="24"/>
              </w:rPr>
              <w:t>4</w:t>
            </w:r>
            <w:r w:rsidRPr="007B6082">
              <w:rPr>
                <w:rFonts w:asciiTheme="minorEastAsia" w:hAnsiTheme="minorEastAsia"/>
                <w:bCs/>
                <w:sz w:val="24"/>
                <w:szCs w:val="24"/>
              </w:rPr>
              <w:t>年</w:t>
            </w:r>
            <w:r w:rsidR="00A92A3C" w:rsidRPr="007B6082">
              <w:rPr>
                <w:rFonts w:asciiTheme="minorEastAsia" w:hAnsiTheme="minorEastAsia" w:hint="eastAsia"/>
                <w:bCs/>
                <w:sz w:val="24"/>
                <w:szCs w:val="24"/>
              </w:rPr>
              <w:t>9</w:t>
            </w:r>
            <w:r w:rsidRPr="007B6082">
              <w:rPr>
                <w:rFonts w:asciiTheme="minorEastAsia" w:hAnsiTheme="minorEastAsia"/>
                <w:bCs/>
                <w:sz w:val="24"/>
                <w:szCs w:val="24"/>
              </w:rPr>
              <w:t>月</w:t>
            </w:r>
            <w:r w:rsidRPr="007B6082">
              <w:rPr>
                <w:rFonts w:asciiTheme="minorEastAsia" w:hAnsiTheme="minorEastAsia" w:hint="eastAsia"/>
                <w:bCs/>
                <w:sz w:val="24"/>
                <w:szCs w:val="24"/>
              </w:rPr>
              <w:t>2</w:t>
            </w:r>
            <w:r w:rsidR="00A92A3C" w:rsidRPr="007B6082">
              <w:rPr>
                <w:rFonts w:asciiTheme="minorEastAsia" w:hAnsiTheme="minorEastAsia" w:hint="eastAsia"/>
                <w:bCs/>
                <w:sz w:val="24"/>
                <w:szCs w:val="24"/>
              </w:rPr>
              <w:t>7</w:t>
            </w:r>
            <w:r w:rsidRPr="007B6082">
              <w:rPr>
                <w:rFonts w:asciiTheme="minorEastAsia" w:hAnsiTheme="minorEastAsia"/>
                <w:bCs/>
                <w:sz w:val="24"/>
                <w:szCs w:val="24"/>
              </w:rPr>
              <w:t>日</w:t>
            </w:r>
          </w:p>
        </w:tc>
      </w:tr>
    </w:tbl>
    <w:p w14:paraId="3054AC67" w14:textId="77777777" w:rsidR="00141EFD" w:rsidRDefault="00141EFD" w:rsidP="00141EFD"/>
    <w:p w14:paraId="3B66A8DC" w14:textId="77777777" w:rsidR="00026E14" w:rsidRDefault="00026E14"/>
    <w:sectPr w:rsidR="00026E14" w:rsidSect="001D47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6D891" w14:textId="77777777" w:rsidR="003A65D7" w:rsidRDefault="003A65D7">
      <w:r>
        <w:separator/>
      </w:r>
    </w:p>
  </w:endnote>
  <w:endnote w:type="continuationSeparator" w:id="0">
    <w:p w14:paraId="63D9B35A" w14:textId="77777777" w:rsidR="003A65D7" w:rsidRDefault="003A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98BDA" w14:textId="77777777" w:rsidR="003A65D7" w:rsidRDefault="003A65D7">
      <w:r>
        <w:separator/>
      </w:r>
    </w:p>
  </w:footnote>
  <w:footnote w:type="continuationSeparator" w:id="0">
    <w:p w14:paraId="093B08A5" w14:textId="77777777" w:rsidR="003A65D7" w:rsidRDefault="003A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39E08" w14:textId="77777777" w:rsidR="00D523E3" w:rsidRDefault="00D3608D" w:rsidP="003142D9">
    <w:pPr>
      <w:pStyle w:val="a3"/>
      <w:tabs>
        <w:tab w:val="clear" w:pos="4153"/>
      </w:tabs>
      <w:jc w:val="right"/>
    </w:pPr>
    <w:r>
      <w:rPr>
        <w:rFonts w:hint="eastAsia"/>
      </w:rPr>
      <w:t>河南安彩高科股份有限公司投资者关系活动记录表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254FC"/>
    <w:multiLevelType w:val="hybridMultilevel"/>
    <w:tmpl w:val="54104FB0"/>
    <w:lvl w:ilvl="0" w:tplc="CFE06AD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0331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EFD"/>
    <w:rsid w:val="00001BFD"/>
    <w:rsid w:val="0000334E"/>
    <w:rsid w:val="000060CA"/>
    <w:rsid w:val="00025AAA"/>
    <w:rsid w:val="00026381"/>
    <w:rsid w:val="00026E14"/>
    <w:rsid w:val="0003413B"/>
    <w:rsid w:val="00042E82"/>
    <w:rsid w:val="00050D59"/>
    <w:rsid w:val="0005147D"/>
    <w:rsid w:val="0005599D"/>
    <w:rsid w:val="00063C61"/>
    <w:rsid w:val="000703D2"/>
    <w:rsid w:val="00071D58"/>
    <w:rsid w:val="00074E7A"/>
    <w:rsid w:val="0008267D"/>
    <w:rsid w:val="00083BB4"/>
    <w:rsid w:val="000851C0"/>
    <w:rsid w:val="0008639E"/>
    <w:rsid w:val="000A5991"/>
    <w:rsid w:val="000A7129"/>
    <w:rsid w:val="000A7AF8"/>
    <w:rsid w:val="000B245F"/>
    <w:rsid w:val="000B4378"/>
    <w:rsid w:val="000B57D1"/>
    <w:rsid w:val="000C53FF"/>
    <w:rsid w:val="000C73B9"/>
    <w:rsid w:val="000D4798"/>
    <w:rsid w:val="000E2B87"/>
    <w:rsid w:val="000E44CF"/>
    <w:rsid w:val="000F2EB8"/>
    <w:rsid w:val="0010403D"/>
    <w:rsid w:val="00110E1B"/>
    <w:rsid w:val="00115D12"/>
    <w:rsid w:val="00116377"/>
    <w:rsid w:val="00122775"/>
    <w:rsid w:val="0012692D"/>
    <w:rsid w:val="00126DB5"/>
    <w:rsid w:val="001404CF"/>
    <w:rsid w:val="00141EFD"/>
    <w:rsid w:val="0015300B"/>
    <w:rsid w:val="0015673C"/>
    <w:rsid w:val="001705A3"/>
    <w:rsid w:val="00180B1A"/>
    <w:rsid w:val="00183654"/>
    <w:rsid w:val="0018798E"/>
    <w:rsid w:val="00187992"/>
    <w:rsid w:val="00194404"/>
    <w:rsid w:val="001A0AFC"/>
    <w:rsid w:val="001A1FE6"/>
    <w:rsid w:val="001A378B"/>
    <w:rsid w:val="001A4DC0"/>
    <w:rsid w:val="001A5260"/>
    <w:rsid w:val="001B2D0D"/>
    <w:rsid w:val="001C02D9"/>
    <w:rsid w:val="001C467F"/>
    <w:rsid w:val="001D16BF"/>
    <w:rsid w:val="001D24D1"/>
    <w:rsid w:val="001E1B83"/>
    <w:rsid w:val="001E2078"/>
    <w:rsid w:val="001E3388"/>
    <w:rsid w:val="001E5C2F"/>
    <w:rsid w:val="001F0122"/>
    <w:rsid w:val="001F11E8"/>
    <w:rsid w:val="002033BE"/>
    <w:rsid w:val="00206B01"/>
    <w:rsid w:val="00213B16"/>
    <w:rsid w:val="002162D1"/>
    <w:rsid w:val="0021693D"/>
    <w:rsid w:val="0021739E"/>
    <w:rsid w:val="0022177E"/>
    <w:rsid w:val="00223324"/>
    <w:rsid w:val="00227CCF"/>
    <w:rsid w:val="00230A48"/>
    <w:rsid w:val="00241590"/>
    <w:rsid w:val="00243DA7"/>
    <w:rsid w:val="00253A47"/>
    <w:rsid w:val="00254730"/>
    <w:rsid w:val="0025750F"/>
    <w:rsid w:val="00260824"/>
    <w:rsid w:val="002676A4"/>
    <w:rsid w:val="00272C56"/>
    <w:rsid w:val="00284DAA"/>
    <w:rsid w:val="00286A6B"/>
    <w:rsid w:val="002903B1"/>
    <w:rsid w:val="002A2666"/>
    <w:rsid w:val="002A4C6B"/>
    <w:rsid w:val="002B0189"/>
    <w:rsid w:val="002B1ECE"/>
    <w:rsid w:val="002B2EE7"/>
    <w:rsid w:val="002C5E95"/>
    <w:rsid w:val="002D39B5"/>
    <w:rsid w:val="002D527F"/>
    <w:rsid w:val="002D5DB6"/>
    <w:rsid w:val="002D5E3A"/>
    <w:rsid w:val="002D6F7A"/>
    <w:rsid w:val="002E1858"/>
    <w:rsid w:val="002E2C6C"/>
    <w:rsid w:val="002E5A4E"/>
    <w:rsid w:val="002E646F"/>
    <w:rsid w:val="002E6969"/>
    <w:rsid w:val="002E6E07"/>
    <w:rsid w:val="002F2FE1"/>
    <w:rsid w:val="003009FB"/>
    <w:rsid w:val="00305310"/>
    <w:rsid w:val="00305564"/>
    <w:rsid w:val="00311CC2"/>
    <w:rsid w:val="003328BF"/>
    <w:rsid w:val="00334FE4"/>
    <w:rsid w:val="00335CFF"/>
    <w:rsid w:val="0033655B"/>
    <w:rsid w:val="00342DFF"/>
    <w:rsid w:val="00350A6C"/>
    <w:rsid w:val="00351145"/>
    <w:rsid w:val="00365669"/>
    <w:rsid w:val="00371899"/>
    <w:rsid w:val="00380134"/>
    <w:rsid w:val="003808BC"/>
    <w:rsid w:val="00380C8D"/>
    <w:rsid w:val="00381DBC"/>
    <w:rsid w:val="0039564D"/>
    <w:rsid w:val="003A26BB"/>
    <w:rsid w:val="003A65D7"/>
    <w:rsid w:val="003C25DE"/>
    <w:rsid w:val="003D042F"/>
    <w:rsid w:val="003F76C5"/>
    <w:rsid w:val="004071FB"/>
    <w:rsid w:val="00416F14"/>
    <w:rsid w:val="00426C8A"/>
    <w:rsid w:val="00432753"/>
    <w:rsid w:val="00433AD0"/>
    <w:rsid w:val="00437A0D"/>
    <w:rsid w:val="004477C0"/>
    <w:rsid w:val="00450348"/>
    <w:rsid w:val="004510FD"/>
    <w:rsid w:val="004528CE"/>
    <w:rsid w:val="0045454E"/>
    <w:rsid w:val="00456B59"/>
    <w:rsid w:val="00470B7A"/>
    <w:rsid w:val="00472C02"/>
    <w:rsid w:val="00475D84"/>
    <w:rsid w:val="00476446"/>
    <w:rsid w:val="0047765D"/>
    <w:rsid w:val="00486006"/>
    <w:rsid w:val="004900C0"/>
    <w:rsid w:val="0049238A"/>
    <w:rsid w:val="004A3EAE"/>
    <w:rsid w:val="004C1B55"/>
    <w:rsid w:val="004C27A3"/>
    <w:rsid w:val="004C37D9"/>
    <w:rsid w:val="004C4AC0"/>
    <w:rsid w:val="004C6E13"/>
    <w:rsid w:val="004C7133"/>
    <w:rsid w:val="004C74D8"/>
    <w:rsid w:val="004D0D97"/>
    <w:rsid w:val="004D4C73"/>
    <w:rsid w:val="004E5282"/>
    <w:rsid w:val="00501E9D"/>
    <w:rsid w:val="00502A35"/>
    <w:rsid w:val="00504DF3"/>
    <w:rsid w:val="00514B60"/>
    <w:rsid w:val="00522D7B"/>
    <w:rsid w:val="00525A5C"/>
    <w:rsid w:val="0052673E"/>
    <w:rsid w:val="0053113A"/>
    <w:rsid w:val="0055226D"/>
    <w:rsid w:val="00566402"/>
    <w:rsid w:val="005708F2"/>
    <w:rsid w:val="00572CA7"/>
    <w:rsid w:val="005841DA"/>
    <w:rsid w:val="00587031"/>
    <w:rsid w:val="00587518"/>
    <w:rsid w:val="00594D61"/>
    <w:rsid w:val="005A3616"/>
    <w:rsid w:val="005A63BC"/>
    <w:rsid w:val="005A64FB"/>
    <w:rsid w:val="005A69E4"/>
    <w:rsid w:val="005B442C"/>
    <w:rsid w:val="005B4B8B"/>
    <w:rsid w:val="005B77BC"/>
    <w:rsid w:val="005E0FFD"/>
    <w:rsid w:val="005F1383"/>
    <w:rsid w:val="005F4AD8"/>
    <w:rsid w:val="00603475"/>
    <w:rsid w:val="00607B4D"/>
    <w:rsid w:val="00615519"/>
    <w:rsid w:val="00627087"/>
    <w:rsid w:val="006471B3"/>
    <w:rsid w:val="00647684"/>
    <w:rsid w:val="00654B2B"/>
    <w:rsid w:val="006564EE"/>
    <w:rsid w:val="00663EB8"/>
    <w:rsid w:val="00664415"/>
    <w:rsid w:val="006702D1"/>
    <w:rsid w:val="00671ED6"/>
    <w:rsid w:val="00673C45"/>
    <w:rsid w:val="00675FC6"/>
    <w:rsid w:val="006816DE"/>
    <w:rsid w:val="00685571"/>
    <w:rsid w:val="00691FA8"/>
    <w:rsid w:val="006A0006"/>
    <w:rsid w:val="006A1F54"/>
    <w:rsid w:val="006A1FB0"/>
    <w:rsid w:val="006A44F0"/>
    <w:rsid w:val="006A50DF"/>
    <w:rsid w:val="006A5E0D"/>
    <w:rsid w:val="006A6747"/>
    <w:rsid w:val="006B0C7F"/>
    <w:rsid w:val="006B1343"/>
    <w:rsid w:val="006C1B11"/>
    <w:rsid w:val="006C2178"/>
    <w:rsid w:val="006C25EF"/>
    <w:rsid w:val="006C5143"/>
    <w:rsid w:val="006D16BB"/>
    <w:rsid w:val="006D196E"/>
    <w:rsid w:val="006E233B"/>
    <w:rsid w:val="006E2C36"/>
    <w:rsid w:val="006E5039"/>
    <w:rsid w:val="006F10A4"/>
    <w:rsid w:val="00700B2E"/>
    <w:rsid w:val="007030BC"/>
    <w:rsid w:val="00703A4D"/>
    <w:rsid w:val="007046BE"/>
    <w:rsid w:val="0072105F"/>
    <w:rsid w:val="00724F8F"/>
    <w:rsid w:val="00727EAB"/>
    <w:rsid w:val="00731743"/>
    <w:rsid w:val="00736ED4"/>
    <w:rsid w:val="00737892"/>
    <w:rsid w:val="007449A4"/>
    <w:rsid w:val="00745A53"/>
    <w:rsid w:val="00745D4B"/>
    <w:rsid w:val="00747038"/>
    <w:rsid w:val="00762CBC"/>
    <w:rsid w:val="0077129E"/>
    <w:rsid w:val="00774CBC"/>
    <w:rsid w:val="00776C16"/>
    <w:rsid w:val="00782DDB"/>
    <w:rsid w:val="00786E9E"/>
    <w:rsid w:val="007A05E2"/>
    <w:rsid w:val="007A38F6"/>
    <w:rsid w:val="007A496C"/>
    <w:rsid w:val="007A5554"/>
    <w:rsid w:val="007A5BC1"/>
    <w:rsid w:val="007A7412"/>
    <w:rsid w:val="007B0144"/>
    <w:rsid w:val="007B0F43"/>
    <w:rsid w:val="007B30F8"/>
    <w:rsid w:val="007B6082"/>
    <w:rsid w:val="007C0AEE"/>
    <w:rsid w:val="007C0ED1"/>
    <w:rsid w:val="007E34D4"/>
    <w:rsid w:val="007F22BF"/>
    <w:rsid w:val="007F4D87"/>
    <w:rsid w:val="007F58A9"/>
    <w:rsid w:val="007F6D7C"/>
    <w:rsid w:val="00810DF5"/>
    <w:rsid w:val="0081356E"/>
    <w:rsid w:val="008202ED"/>
    <w:rsid w:val="00822A4E"/>
    <w:rsid w:val="00833854"/>
    <w:rsid w:val="00834432"/>
    <w:rsid w:val="00840111"/>
    <w:rsid w:val="008435AD"/>
    <w:rsid w:val="00847DBF"/>
    <w:rsid w:val="00852FA0"/>
    <w:rsid w:val="00854B69"/>
    <w:rsid w:val="00854CE5"/>
    <w:rsid w:val="00861DD7"/>
    <w:rsid w:val="0086542D"/>
    <w:rsid w:val="00866B58"/>
    <w:rsid w:val="00873A19"/>
    <w:rsid w:val="00876983"/>
    <w:rsid w:val="00880DBC"/>
    <w:rsid w:val="008815C2"/>
    <w:rsid w:val="00882711"/>
    <w:rsid w:val="00893322"/>
    <w:rsid w:val="0089462B"/>
    <w:rsid w:val="00895CC6"/>
    <w:rsid w:val="008A7B71"/>
    <w:rsid w:val="008B15B9"/>
    <w:rsid w:val="008B3F2A"/>
    <w:rsid w:val="008C4858"/>
    <w:rsid w:val="008D1CB8"/>
    <w:rsid w:val="008D3A54"/>
    <w:rsid w:val="008D4AA9"/>
    <w:rsid w:val="008D678C"/>
    <w:rsid w:val="008D726D"/>
    <w:rsid w:val="008E6161"/>
    <w:rsid w:val="008F0E60"/>
    <w:rsid w:val="008F5F49"/>
    <w:rsid w:val="00900BCC"/>
    <w:rsid w:val="0091031E"/>
    <w:rsid w:val="00910CF2"/>
    <w:rsid w:val="00917D87"/>
    <w:rsid w:val="00921B79"/>
    <w:rsid w:val="009259EB"/>
    <w:rsid w:val="00927E27"/>
    <w:rsid w:val="009429B8"/>
    <w:rsid w:val="0094491C"/>
    <w:rsid w:val="00954437"/>
    <w:rsid w:val="00963D92"/>
    <w:rsid w:val="00963FE3"/>
    <w:rsid w:val="00964997"/>
    <w:rsid w:val="009653DB"/>
    <w:rsid w:val="0097178E"/>
    <w:rsid w:val="00976DF1"/>
    <w:rsid w:val="00990A4B"/>
    <w:rsid w:val="009A129A"/>
    <w:rsid w:val="009B5034"/>
    <w:rsid w:val="009B7EE7"/>
    <w:rsid w:val="009D0C01"/>
    <w:rsid w:val="009D1E9E"/>
    <w:rsid w:val="009E06BD"/>
    <w:rsid w:val="009E1623"/>
    <w:rsid w:val="009E6254"/>
    <w:rsid w:val="009F68C7"/>
    <w:rsid w:val="00A052F1"/>
    <w:rsid w:val="00A0763F"/>
    <w:rsid w:val="00A25D6C"/>
    <w:rsid w:val="00A3120B"/>
    <w:rsid w:val="00A36210"/>
    <w:rsid w:val="00A41B65"/>
    <w:rsid w:val="00A44FF1"/>
    <w:rsid w:val="00A47EFC"/>
    <w:rsid w:val="00A55D3A"/>
    <w:rsid w:val="00A63C70"/>
    <w:rsid w:val="00A65199"/>
    <w:rsid w:val="00A70E86"/>
    <w:rsid w:val="00A7259A"/>
    <w:rsid w:val="00A74D8B"/>
    <w:rsid w:val="00A754E5"/>
    <w:rsid w:val="00A768FC"/>
    <w:rsid w:val="00A80AC4"/>
    <w:rsid w:val="00A92A3C"/>
    <w:rsid w:val="00A92EA6"/>
    <w:rsid w:val="00AA22FB"/>
    <w:rsid w:val="00AA4A1F"/>
    <w:rsid w:val="00AA5A4A"/>
    <w:rsid w:val="00AB2198"/>
    <w:rsid w:val="00AB5E91"/>
    <w:rsid w:val="00AC1C8A"/>
    <w:rsid w:val="00AD2EEA"/>
    <w:rsid w:val="00AD32BD"/>
    <w:rsid w:val="00AD3585"/>
    <w:rsid w:val="00AE4C61"/>
    <w:rsid w:val="00AE54C9"/>
    <w:rsid w:val="00AF2014"/>
    <w:rsid w:val="00AF5AFF"/>
    <w:rsid w:val="00AF667C"/>
    <w:rsid w:val="00B04F2B"/>
    <w:rsid w:val="00B17068"/>
    <w:rsid w:val="00B17A0A"/>
    <w:rsid w:val="00B25E03"/>
    <w:rsid w:val="00B33C05"/>
    <w:rsid w:val="00B3492D"/>
    <w:rsid w:val="00B4732C"/>
    <w:rsid w:val="00B551DC"/>
    <w:rsid w:val="00B60D6D"/>
    <w:rsid w:val="00B7553B"/>
    <w:rsid w:val="00B75CF5"/>
    <w:rsid w:val="00B81E2F"/>
    <w:rsid w:val="00B83C0D"/>
    <w:rsid w:val="00BA1C7E"/>
    <w:rsid w:val="00BB5245"/>
    <w:rsid w:val="00BB629C"/>
    <w:rsid w:val="00BC4ED7"/>
    <w:rsid w:val="00BC6F5B"/>
    <w:rsid w:val="00BE07DD"/>
    <w:rsid w:val="00BE6371"/>
    <w:rsid w:val="00BF6A54"/>
    <w:rsid w:val="00C02064"/>
    <w:rsid w:val="00C06DD0"/>
    <w:rsid w:val="00C249A3"/>
    <w:rsid w:val="00C26308"/>
    <w:rsid w:val="00C32D0F"/>
    <w:rsid w:val="00C43903"/>
    <w:rsid w:val="00C45C1B"/>
    <w:rsid w:val="00C536B8"/>
    <w:rsid w:val="00C54E4A"/>
    <w:rsid w:val="00C57B1A"/>
    <w:rsid w:val="00C70166"/>
    <w:rsid w:val="00C7038C"/>
    <w:rsid w:val="00C858EF"/>
    <w:rsid w:val="00C85FD4"/>
    <w:rsid w:val="00C94A24"/>
    <w:rsid w:val="00C9658F"/>
    <w:rsid w:val="00CA677A"/>
    <w:rsid w:val="00CB59B3"/>
    <w:rsid w:val="00CC268F"/>
    <w:rsid w:val="00CC3385"/>
    <w:rsid w:val="00CD33B5"/>
    <w:rsid w:val="00CE4D75"/>
    <w:rsid w:val="00CF5F16"/>
    <w:rsid w:val="00D00325"/>
    <w:rsid w:val="00D04BE4"/>
    <w:rsid w:val="00D05129"/>
    <w:rsid w:val="00D0750F"/>
    <w:rsid w:val="00D10A68"/>
    <w:rsid w:val="00D123D2"/>
    <w:rsid w:val="00D1593D"/>
    <w:rsid w:val="00D16A12"/>
    <w:rsid w:val="00D2400F"/>
    <w:rsid w:val="00D32A72"/>
    <w:rsid w:val="00D3608D"/>
    <w:rsid w:val="00D45CF6"/>
    <w:rsid w:val="00D505C0"/>
    <w:rsid w:val="00D523E3"/>
    <w:rsid w:val="00D548F2"/>
    <w:rsid w:val="00D603EC"/>
    <w:rsid w:val="00D60AEE"/>
    <w:rsid w:val="00D619E5"/>
    <w:rsid w:val="00D62695"/>
    <w:rsid w:val="00D62A1B"/>
    <w:rsid w:val="00D662C4"/>
    <w:rsid w:val="00D66862"/>
    <w:rsid w:val="00D677BA"/>
    <w:rsid w:val="00D71771"/>
    <w:rsid w:val="00D8295F"/>
    <w:rsid w:val="00D84B3D"/>
    <w:rsid w:val="00D85051"/>
    <w:rsid w:val="00D861D2"/>
    <w:rsid w:val="00D9559A"/>
    <w:rsid w:val="00D96279"/>
    <w:rsid w:val="00D96967"/>
    <w:rsid w:val="00DA084F"/>
    <w:rsid w:val="00DA4C72"/>
    <w:rsid w:val="00DA61FF"/>
    <w:rsid w:val="00DA774B"/>
    <w:rsid w:val="00DB1173"/>
    <w:rsid w:val="00DB1DDE"/>
    <w:rsid w:val="00DC1242"/>
    <w:rsid w:val="00DC3504"/>
    <w:rsid w:val="00DC55B3"/>
    <w:rsid w:val="00DD1A9C"/>
    <w:rsid w:val="00DD7BDF"/>
    <w:rsid w:val="00DF5A1B"/>
    <w:rsid w:val="00DF5BBC"/>
    <w:rsid w:val="00DF714C"/>
    <w:rsid w:val="00E03257"/>
    <w:rsid w:val="00E141FD"/>
    <w:rsid w:val="00E15643"/>
    <w:rsid w:val="00E212F6"/>
    <w:rsid w:val="00E23385"/>
    <w:rsid w:val="00E33DFE"/>
    <w:rsid w:val="00E4270A"/>
    <w:rsid w:val="00E443E4"/>
    <w:rsid w:val="00E46319"/>
    <w:rsid w:val="00E47F6D"/>
    <w:rsid w:val="00E53065"/>
    <w:rsid w:val="00E546B7"/>
    <w:rsid w:val="00E64704"/>
    <w:rsid w:val="00E64C94"/>
    <w:rsid w:val="00E6513A"/>
    <w:rsid w:val="00E668DF"/>
    <w:rsid w:val="00E7447B"/>
    <w:rsid w:val="00E74CC9"/>
    <w:rsid w:val="00E80A49"/>
    <w:rsid w:val="00E82394"/>
    <w:rsid w:val="00E94EFB"/>
    <w:rsid w:val="00EA79F7"/>
    <w:rsid w:val="00EA7B76"/>
    <w:rsid w:val="00EB1F3C"/>
    <w:rsid w:val="00EB545C"/>
    <w:rsid w:val="00EC1BFA"/>
    <w:rsid w:val="00EC7FBA"/>
    <w:rsid w:val="00ED03A6"/>
    <w:rsid w:val="00ED1382"/>
    <w:rsid w:val="00ED2E2C"/>
    <w:rsid w:val="00ED3178"/>
    <w:rsid w:val="00EF2921"/>
    <w:rsid w:val="00F06964"/>
    <w:rsid w:val="00F12F8B"/>
    <w:rsid w:val="00F16AF7"/>
    <w:rsid w:val="00F2183B"/>
    <w:rsid w:val="00F252B2"/>
    <w:rsid w:val="00F42212"/>
    <w:rsid w:val="00F42A95"/>
    <w:rsid w:val="00F50157"/>
    <w:rsid w:val="00F51E15"/>
    <w:rsid w:val="00F55E33"/>
    <w:rsid w:val="00F5743E"/>
    <w:rsid w:val="00F57AE2"/>
    <w:rsid w:val="00F75635"/>
    <w:rsid w:val="00F80106"/>
    <w:rsid w:val="00F829D4"/>
    <w:rsid w:val="00F90EBC"/>
    <w:rsid w:val="00F94670"/>
    <w:rsid w:val="00F9534C"/>
    <w:rsid w:val="00F96C4F"/>
    <w:rsid w:val="00FA663F"/>
    <w:rsid w:val="00FB28A2"/>
    <w:rsid w:val="00FB38F3"/>
    <w:rsid w:val="00FB7163"/>
    <w:rsid w:val="00FB7FAB"/>
    <w:rsid w:val="00FD26C3"/>
    <w:rsid w:val="00FD7AC5"/>
    <w:rsid w:val="00FE02F2"/>
    <w:rsid w:val="00FE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7317"/>
  <w15:docId w15:val="{FCBB532D-6D11-4F14-AE77-17839A7B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EFD"/>
    <w:rPr>
      <w:sz w:val="18"/>
      <w:szCs w:val="18"/>
    </w:rPr>
  </w:style>
  <w:style w:type="table" w:styleId="a5">
    <w:name w:val="Table Grid"/>
    <w:basedOn w:val="a1"/>
    <w:uiPriority w:val="59"/>
    <w:rsid w:val="00141E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6">
    <w:name w:val="_Style 6"/>
    <w:basedOn w:val="a"/>
    <w:uiPriority w:val="34"/>
    <w:qFormat/>
    <w:rsid w:val="00141EFD"/>
    <w:pPr>
      <w:ind w:firstLineChars="200" w:firstLine="420"/>
    </w:pPr>
    <w:rPr>
      <w:rFonts w:ascii="Calibri" w:eastAsia="宋体" w:hAnsi="Calibri" w:cs="Times New Roman"/>
    </w:rPr>
  </w:style>
  <w:style w:type="paragraph" w:styleId="a6">
    <w:name w:val="footer"/>
    <w:basedOn w:val="a"/>
    <w:link w:val="a7"/>
    <w:uiPriority w:val="99"/>
    <w:unhideWhenUsed/>
    <w:rsid w:val="00AE4C61"/>
    <w:pPr>
      <w:tabs>
        <w:tab w:val="center" w:pos="4153"/>
        <w:tab w:val="right" w:pos="8306"/>
      </w:tabs>
      <w:snapToGrid w:val="0"/>
      <w:jc w:val="left"/>
    </w:pPr>
    <w:rPr>
      <w:sz w:val="18"/>
      <w:szCs w:val="18"/>
    </w:rPr>
  </w:style>
  <w:style w:type="character" w:customStyle="1" w:styleId="a7">
    <w:name w:val="页脚 字符"/>
    <w:basedOn w:val="a0"/>
    <w:link w:val="a6"/>
    <w:uiPriority w:val="99"/>
    <w:rsid w:val="00AE4C61"/>
    <w:rPr>
      <w:sz w:val="18"/>
      <w:szCs w:val="18"/>
    </w:rPr>
  </w:style>
  <w:style w:type="paragraph" w:styleId="a8">
    <w:name w:val="List Paragraph"/>
    <w:basedOn w:val="a"/>
    <w:uiPriority w:val="34"/>
    <w:qFormat/>
    <w:rsid w:val="004545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69844">
      <w:bodyDiv w:val="1"/>
      <w:marLeft w:val="0"/>
      <w:marRight w:val="0"/>
      <w:marTop w:val="0"/>
      <w:marBottom w:val="0"/>
      <w:divBdr>
        <w:top w:val="none" w:sz="0" w:space="0" w:color="auto"/>
        <w:left w:val="none" w:sz="0" w:space="0" w:color="auto"/>
        <w:bottom w:val="none" w:sz="0" w:space="0" w:color="auto"/>
        <w:right w:val="none" w:sz="0" w:space="0" w:color="auto"/>
      </w:divBdr>
    </w:div>
    <w:div w:id="634531037">
      <w:bodyDiv w:val="1"/>
      <w:marLeft w:val="0"/>
      <w:marRight w:val="0"/>
      <w:marTop w:val="0"/>
      <w:marBottom w:val="0"/>
      <w:divBdr>
        <w:top w:val="none" w:sz="0" w:space="0" w:color="auto"/>
        <w:left w:val="none" w:sz="0" w:space="0" w:color="auto"/>
        <w:bottom w:val="none" w:sz="0" w:space="0" w:color="auto"/>
        <w:right w:val="none" w:sz="0" w:space="0" w:color="auto"/>
      </w:divBdr>
    </w:div>
    <w:div w:id="971256363">
      <w:bodyDiv w:val="1"/>
      <w:marLeft w:val="0"/>
      <w:marRight w:val="0"/>
      <w:marTop w:val="0"/>
      <w:marBottom w:val="0"/>
      <w:divBdr>
        <w:top w:val="none" w:sz="0" w:space="0" w:color="auto"/>
        <w:left w:val="none" w:sz="0" w:space="0" w:color="auto"/>
        <w:bottom w:val="none" w:sz="0" w:space="0" w:color="auto"/>
        <w:right w:val="none" w:sz="0" w:space="0" w:color="auto"/>
      </w:divBdr>
    </w:div>
    <w:div w:id="1075512717">
      <w:bodyDiv w:val="1"/>
      <w:marLeft w:val="0"/>
      <w:marRight w:val="0"/>
      <w:marTop w:val="0"/>
      <w:marBottom w:val="0"/>
      <w:divBdr>
        <w:top w:val="none" w:sz="0" w:space="0" w:color="auto"/>
        <w:left w:val="none" w:sz="0" w:space="0" w:color="auto"/>
        <w:bottom w:val="none" w:sz="0" w:space="0" w:color="auto"/>
        <w:right w:val="none" w:sz="0" w:space="0" w:color="auto"/>
      </w:divBdr>
    </w:div>
    <w:div w:id="1377975363">
      <w:bodyDiv w:val="1"/>
      <w:marLeft w:val="0"/>
      <w:marRight w:val="0"/>
      <w:marTop w:val="0"/>
      <w:marBottom w:val="0"/>
      <w:divBdr>
        <w:top w:val="none" w:sz="0" w:space="0" w:color="auto"/>
        <w:left w:val="none" w:sz="0" w:space="0" w:color="auto"/>
        <w:bottom w:val="none" w:sz="0" w:space="0" w:color="auto"/>
        <w:right w:val="none" w:sz="0" w:space="0" w:color="auto"/>
      </w:divBdr>
    </w:div>
    <w:div w:id="1838569251">
      <w:bodyDiv w:val="1"/>
      <w:marLeft w:val="0"/>
      <w:marRight w:val="0"/>
      <w:marTop w:val="0"/>
      <w:marBottom w:val="0"/>
      <w:divBdr>
        <w:top w:val="none" w:sz="0" w:space="0" w:color="auto"/>
        <w:left w:val="none" w:sz="0" w:space="0" w:color="auto"/>
        <w:bottom w:val="none" w:sz="0" w:space="0" w:color="auto"/>
        <w:right w:val="none" w:sz="0" w:space="0" w:color="auto"/>
      </w:divBdr>
    </w:div>
    <w:div w:id="1851918181">
      <w:bodyDiv w:val="1"/>
      <w:marLeft w:val="0"/>
      <w:marRight w:val="0"/>
      <w:marTop w:val="0"/>
      <w:marBottom w:val="0"/>
      <w:divBdr>
        <w:top w:val="none" w:sz="0" w:space="0" w:color="auto"/>
        <w:left w:val="none" w:sz="0" w:space="0" w:color="auto"/>
        <w:bottom w:val="none" w:sz="0" w:space="0" w:color="auto"/>
        <w:right w:val="none" w:sz="0" w:space="0" w:color="auto"/>
      </w:divBdr>
      <w:divsChild>
        <w:div w:id="681320878">
          <w:marLeft w:val="0"/>
          <w:marRight w:val="0"/>
          <w:marTop w:val="75"/>
          <w:marBottom w:val="75"/>
          <w:divBdr>
            <w:top w:val="none" w:sz="0" w:space="0" w:color="auto"/>
            <w:left w:val="none" w:sz="0" w:space="0" w:color="auto"/>
            <w:bottom w:val="none" w:sz="0" w:space="0" w:color="auto"/>
            <w:right w:val="none" w:sz="0" w:space="0" w:color="auto"/>
          </w:divBdr>
          <w:divsChild>
            <w:div w:id="19466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4156">
      <w:bodyDiv w:val="1"/>
      <w:marLeft w:val="0"/>
      <w:marRight w:val="0"/>
      <w:marTop w:val="0"/>
      <w:marBottom w:val="0"/>
      <w:divBdr>
        <w:top w:val="none" w:sz="0" w:space="0" w:color="auto"/>
        <w:left w:val="none" w:sz="0" w:space="0" w:color="auto"/>
        <w:bottom w:val="none" w:sz="0" w:space="0" w:color="auto"/>
        <w:right w:val="none" w:sz="0" w:space="0" w:color="auto"/>
      </w:divBdr>
    </w:div>
    <w:div w:id="1997882559">
      <w:bodyDiv w:val="1"/>
      <w:marLeft w:val="0"/>
      <w:marRight w:val="0"/>
      <w:marTop w:val="0"/>
      <w:marBottom w:val="0"/>
      <w:divBdr>
        <w:top w:val="none" w:sz="0" w:space="0" w:color="auto"/>
        <w:left w:val="none" w:sz="0" w:space="0" w:color="auto"/>
        <w:bottom w:val="none" w:sz="0" w:space="0" w:color="auto"/>
        <w:right w:val="none" w:sz="0" w:space="0" w:color="auto"/>
      </w:divBdr>
    </w:div>
    <w:div w:id="2047945790">
      <w:bodyDiv w:val="1"/>
      <w:marLeft w:val="0"/>
      <w:marRight w:val="0"/>
      <w:marTop w:val="0"/>
      <w:marBottom w:val="0"/>
      <w:divBdr>
        <w:top w:val="none" w:sz="0" w:space="0" w:color="auto"/>
        <w:left w:val="none" w:sz="0" w:space="0" w:color="auto"/>
        <w:bottom w:val="none" w:sz="0" w:space="0" w:color="auto"/>
        <w:right w:val="none" w:sz="0" w:space="0" w:color="auto"/>
      </w:divBdr>
    </w:div>
    <w:div w:id="20725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ZLTZB-000</cp:lastModifiedBy>
  <cp:revision>24</cp:revision>
  <dcterms:created xsi:type="dcterms:W3CDTF">2024-05-22T06:58:00Z</dcterms:created>
  <dcterms:modified xsi:type="dcterms:W3CDTF">2024-09-27T08:33:00Z</dcterms:modified>
</cp:coreProperties>
</file>