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37" w:rsidRDefault="008F3637" w:rsidP="008F3637">
      <w:pPr>
        <w:ind w:firstLineChars="200" w:firstLine="420"/>
      </w:pPr>
      <w:r>
        <w:rPr>
          <w:rFonts w:hint="eastAsia"/>
        </w:rPr>
        <w:t>附件</w:t>
      </w:r>
      <w:r>
        <w:t xml:space="preserve"> 4 </w:t>
      </w:r>
      <w:r>
        <w:rPr>
          <w:rFonts w:hint="eastAsia"/>
        </w:rPr>
        <w:t>：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安徽众源新材料股份有限公司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投资者关系活动记录表</w:t>
      </w:r>
    </w:p>
    <w:p w:rsidR="008F3637" w:rsidRDefault="008F3637" w:rsidP="008F3637">
      <w:pPr>
        <w:spacing w:line="360" w:lineRule="auto"/>
        <w:ind w:firstLineChars="200" w:firstLine="420"/>
        <w:jc w:val="center"/>
      </w:pPr>
    </w:p>
    <w:p w:rsidR="008F3637" w:rsidRDefault="008F3637" w:rsidP="00233AD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证券简称：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众源新材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ab/>
        <w:t xml:space="preserve">    证券代码： 603527         编号：</w:t>
      </w:r>
      <w:r w:rsidR="00233AD6">
        <w:rPr>
          <w:rFonts w:asciiTheme="minorEastAsia" w:hAnsiTheme="minorEastAsia" w:hint="eastAsia"/>
          <w:b/>
          <w:kern w:val="0"/>
          <w:sz w:val="24"/>
          <w:szCs w:val="24"/>
        </w:rPr>
        <w:t>202</w:t>
      </w:r>
      <w:r w:rsidR="007B787A">
        <w:rPr>
          <w:rFonts w:asciiTheme="minorEastAsia" w:hAnsiTheme="minorEastAsia" w:hint="eastAsia"/>
          <w:b/>
          <w:kern w:val="0"/>
          <w:sz w:val="24"/>
          <w:szCs w:val="24"/>
        </w:rPr>
        <w:t>41016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投资者关系活动类别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57" w:rsidRDefault="00844328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特定对象调研</w:t>
            </w:r>
            <w:r w:rsidR="009C1E57">
              <w:t xml:space="preserve">    </w:t>
            </w:r>
            <w:r w:rsidR="009C1E57">
              <w:rPr>
                <w:rFonts w:eastAsiaTheme="minorEastAsia" w:hint="eastAsia"/>
              </w:rPr>
              <w:t xml:space="preserve"> </w:t>
            </w:r>
            <w:r w:rsidR="00B3519C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分析</w:t>
            </w:r>
            <w:proofErr w:type="gramStart"/>
            <w:r w:rsidR="009C1E57">
              <w:rPr>
                <w:rFonts w:ascii="宋体" w:eastAsia="宋体" w:hAnsi="宋体" w:cs="宋体" w:hint="eastAsia"/>
              </w:rPr>
              <w:t>师会议</w:t>
            </w:r>
            <w:proofErr w:type="gramEnd"/>
            <w:r w:rsidR="009C1E57">
              <w:t xml:space="preserve">       </w:t>
            </w:r>
            <w:r w:rsidR="005E2961">
              <w:rPr>
                <w:rFonts w:hint="eastAsia"/>
              </w:rPr>
              <w:sym w:font="Wingdings 2" w:char="F0A3"/>
            </w:r>
            <w:r w:rsidR="00C61722">
              <w:rPr>
                <w:rFonts w:ascii="宋体" w:eastAsia="宋体" w:hAnsi="宋体" w:cs="宋体" w:hint="eastAsia"/>
              </w:rPr>
              <w:t>线上沟通</w:t>
            </w:r>
          </w:p>
          <w:p w:rsidR="009C1E57" w:rsidRDefault="00B3519C" w:rsidP="009C1E57">
            <w:pPr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9C1E57">
              <w:rPr>
                <w:rFonts w:ascii="宋体" w:eastAsia="宋体" w:hAnsi="宋体" w:cs="宋体" w:hint="eastAsia"/>
              </w:rPr>
              <w:t>业绩说明会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新闻发布会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路演活动</w:t>
            </w:r>
          </w:p>
          <w:p w:rsidR="008F3637" w:rsidRDefault="00C61722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现场参观</w:t>
            </w:r>
            <w:r w:rsidR="009C1E57">
              <w:t xml:space="preserve">  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其他（</w:t>
            </w:r>
            <w:r w:rsidR="009C1E57">
              <w:rPr>
                <w:rFonts w:ascii="宋体" w:eastAsia="宋体" w:hAnsi="宋体" w:cs="宋体" w:hint="eastAsia"/>
                <w:u w:val="single"/>
              </w:rPr>
              <w:t>投资者调研</w:t>
            </w:r>
            <w:r w:rsidR="009C1E57">
              <w:t xml:space="preserve"> </w:t>
            </w:r>
            <w:r w:rsidR="009C1E57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F13C7D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参会</w:t>
            </w:r>
            <w:r w:rsidR="008F3637">
              <w:rPr>
                <w:rFonts w:ascii="宋体" w:eastAsia="宋体" w:hAnsi="宋体" w:cs="宋体" w:hint="eastAsia"/>
                <w:b/>
              </w:rPr>
              <w:t>单位名称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及人员姓名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8E" w:rsidRPr="00D81199" w:rsidRDefault="00B3519C" w:rsidP="00BA27C5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线上参加业绩说明会的人员名称：</w:t>
            </w:r>
            <w:r w:rsidR="00BA27C5" w:rsidRPr="00BA27C5">
              <w:rPr>
                <w:rFonts w:eastAsiaTheme="minorEastAsia" w:hint="eastAsia"/>
              </w:rPr>
              <w:t>用户</w:t>
            </w:r>
            <w:r w:rsidR="00BA27C5" w:rsidRPr="00BA27C5">
              <w:rPr>
                <w:rFonts w:eastAsiaTheme="minorEastAsia" w:hint="eastAsia"/>
              </w:rPr>
              <w:t>_D18867587</w:t>
            </w:r>
            <w:r w:rsidR="00D071BC">
              <w:rPr>
                <w:rFonts w:eastAsiaTheme="minorEastAsia" w:hint="eastAsia"/>
              </w:rPr>
              <w:t>、</w:t>
            </w:r>
            <w:r w:rsidR="00BA27C5" w:rsidRPr="00BA27C5">
              <w:rPr>
                <w:rFonts w:eastAsiaTheme="minorEastAsia" w:hint="eastAsia"/>
              </w:rPr>
              <w:t>用户</w:t>
            </w:r>
            <w:r w:rsidR="00BA27C5" w:rsidRPr="00BA27C5">
              <w:rPr>
                <w:rFonts w:eastAsiaTheme="minorEastAsia" w:hint="eastAsia"/>
              </w:rPr>
              <w:t>_S79071951</w:t>
            </w:r>
            <w:r w:rsidR="00BA27C5" w:rsidRPr="00BA27C5">
              <w:rPr>
                <w:rFonts w:eastAsiaTheme="minorEastAsia" w:hint="eastAsia"/>
              </w:rPr>
              <w:t>、用户</w:t>
            </w:r>
            <w:r w:rsidR="00BA27C5" w:rsidRPr="00BA27C5">
              <w:rPr>
                <w:rFonts w:eastAsiaTheme="minorEastAsia" w:hint="eastAsia"/>
              </w:rPr>
              <w:t>_E81501729</w:t>
            </w:r>
          </w:p>
        </w:tc>
      </w:tr>
      <w:tr w:rsidR="008F3637" w:rsidTr="008F3637">
        <w:trPr>
          <w:trHeight w:val="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时间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Pr="00264C8E" w:rsidRDefault="00264C8E" w:rsidP="00771AF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64C8E">
              <w:rPr>
                <w:rFonts w:asciiTheme="minorEastAsia" w:eastAsiaTheme="minorEastAsia" w:hAnsiTheme="minorEastAsia" w:cs="宋体" w:hint="eastAsia"/>
              </w:rPr>
              <w:t>20</w:t>
            </w:r>
            <w:r w:rsidR="00BB5BC8">
              <w:rPr>
                <w:rFonts w:asciiTheme="minorEastAsia" w:eastAsiaTheme="minorEastAsia" w:hAnsiTheme="minorEastAsia" w:cs="宋体" w:hint="eastAsia"/>
              </w:rPr>
              <w:t>2</w:t>
            </w:r>
            <w:r w:rsidR="00771AF7">
              <w:rPr>
                <w:rFonts w:asciiTheme="minorEastAsia" w:eastAsiaTheme="minorEastAsia" w:hAnsiTheme="minorEastAsia" w:cs="宋体" w:hint="eastAsia"/>
              </w:rPr>
              <w:t>4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年</w:t>
            </w:r>
            <w:r w:rsidR="00D60020">
              <w:rPr>
                <w:rFonts w:asciiTheme="minorEastAsia" w:eastAsiaTheme="minorEastAsia" w:hAnsiTheme="minorEastAsia" w:hint="eastAsia"/>
              </w:rPr>
              <w:t>10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月</w:t>
            </w:r>
            <w:r w:rsidR="00D60020">
              <w:rPr>
                <w:rFonts w:asciiTheme="minorEastAsia" w:eastAsiaTheme="minorEastAsia" w:hAnsiTheme="minorEastAsia" w:hint="eastAsia"/>
              </w:rPr>
              <w:t>16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日</w:t>
            </w:r>
            <w:r w:rsidR="00F36789">
              <w:rPr>
                <w:rFonts w:asciiTheme="minorEastAsia" w:eastAsiaTheme="minorEastAsia" w:hAnsiTheme="minorEastAsia" w:cs="宋体" w:hint="eastAsia"/>
              </w:rPr>
              <w:t>16</w:t>
            </w:r>
            <w:r w:rsidR="001B76C7">
              <w:rPr>
                <w:rFonts w:asciiTheme="minorEastAsia" w:eastAsiaTheme="minorEastAsia" w:hAnsiTheme="minorEastAsia" w:cs="宋体" w:hint="eastAsia"/>
              </w:rPr>
              <w:t>:</w:t>
            </w:r>
            <w:r w:rsidR="00C148BC">
              <w:rPr>
                <w:rFonts w:asciiTheme="minorEastAsia" w:eastAsiaTheme="minorEastAsia" w:hAnsiTheme="minorEastAsia" w:cs="宋体" w:hint="eastAsia"/>
              </w:rPr>
              <w:t>0</w:t>
            </w:r>
            <w:r w:rsidR="001B76C7">
              <w:rPr>
                <w:rFonts w:asciiTheme="minorEastAsia" w:eastAsiaTheme="minorEastAsia" w:hAnsiTheme="minorEastAsia" w:cs="宋体" w:hint="eastAsia"/>
              </w:rPr>
              <w:t>0</w:t>
            </w:r>
            <w:r w:rsidR="00B3519C">
              <w:rPr>
                <w:rFonts w:asciiTheme="minorEastAsia" w:eastAsiaTheme="minorEastAsia" w:hAnsiTheme="minorEastAsia" w:cs="宋体" w:hint="eastAsia"/>
              </w:rPr>
              <w:t>-17:00</w:t>
            </w:r>
          </w:p>
        </w:tc>
      </w:tr>
      <w:tr w:rsidR="008F3637" w:rsidTr="008F3637">
        <w:trPr>
          <w:trHeight w:val="8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地点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37" w:rsidRDefault="00801B87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</w:t>
            </w:r>
            <w:r w:rsidR="005E2961">
              <w:rPr>
                <w:rFonts w:eastAsiaTheme="minorEastAsia"/>
              </w:rPr>
              <w:t>会议</w:t>
            </w:r>
          </w:p>
        </w:tc>
      </w:tr>
      <w:tr w:rsidR="008F3637" w:rsidTr="008F3637">
        <w:trPr>
          <w:trHeight w:val="8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公司接待人员姓名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董事长：封全虎先生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副总经理、董事会秘书：奚海波先生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副总经理、财务负责人：王成先生</w:t>
            </w:r>
          </w:p>
          <w:p w:rsidR="008F3637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独立董事：孙益民先生</w:t>
            </w:r>
            <w:r w:rsidR="00250FC6">
              <w:rPr>
                <w:rFonts w:eastAsiaTheme="minorEastAsia" w:hint="eastAsia"/>
              </w:rPr>
              <w:t>、万尚庆先生、张冬花女士</w:t>
            </w:r>
          </w:p>
        </w:tc>
      </w:tr>
      <w:tr w:rsidR="008F3637" w:rsidTr="008F3637">
        <w:trPr>
          <w:trHeight w:val="31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主要内容介绍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9C" w:rsidRDefault="00C539FD" w:rsidP="00F3678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r w:rsidR="00F42B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、预征集问答</w:t>
            </w:r>
            <w:r w:rsidR="00B35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2870E4" w:rsidRPr="002870E4" w:rsidRDefault="00771AF7" w:rsidP="002870E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F367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2870E4"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请问贵公司，铜价上涨对公司业绩是否有增长作用，是否能推动加工费的涨价，还是说铜价上涨会增加成本，公司如何应对？</w:t>
            </w:r>
          </w:p>
          <w:p w:rsidR="002870E4" w:rsidRPr="002870E4" w:rsidRDefault="00771AF7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67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2870E4"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产品主要是紫铜板带箔材，原材料是电解铜。铜价上涨是原材料电解铜的价格上涨，对公司业绩并无增长作用，也无法推动加工费的涨价。公司产品的定价模式是铜价加上加工费。客户跟我们定价的同时，我们购入电解铜，能够有效地规避电解铜价格波动的风险。但是，铜价上涨所带来的成本上涨会给流动资金带来一定的压力，提高资金成本。</w:t>
            </w:r>
          </w:p>
          <w:p w:rsidR="00771AF7" w:rsidRPr="002870E4" w:rsidRDefault="002870E4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771A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771AF7" w:rsidRPr="00F367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请问董事长，公司股价长期低迷，跌多涨少，和板块联动性差，根据证监会最新提出的进一步引导上市公司关注自身投资价值,切实提升投资者回报--第10号监管指引，公司是否能关注股</w:t>
            </w:r>
            <w:r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价并尽快提出市值管理计划，以提升企业形象，做大做强，回报全体股东。</w:t>
            </w:r>
          </w:p>
          <w:p w:rsidR="00771AF7" w:rsidRDefault="00771AF7" w:rsidP="002870E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870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2870E4"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二级市场</w:t>
            </w:r>
            <w:proofErr w:type="gramStart"/>
            <w:r w:rsidR="002870E4"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股价受</w:t>
            </w:r>
            <w:proofErr w:type="gramEnd"/>
            <w:r w:rsidR="002870E4" w:rsidRPr="002870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本市场环境、宏观经济、投资者预期等诸多因素影响。公司密切关注资本市场动态及公司股价表现，始终把提升经营业绩作为市值管理的根本，公司将持续优化经营管理，推动主营业务发展，并在夯实主业的同时，积极发掘合适的发展机会及增长机遇，增强公司综合竞争力。</w:t>
            </w:r>
          </w:p>
          <w:p w:rsidR="00972BC1" w:rsidRPr="002870E4" w:rsidRDefault="00972BC1" w:rsidP="002870E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二、会上问答：</w:t>
            </w:r>
          </w:p>
          <w:p w:rsidR="00771AF7" w:rsidRPr="00FD7F95" w:rsidRDefault="00FD7F95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771A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董事长您好，原预期11月份投产的10万吨高精度铜项目当前具体进度如何？是否会提前投产？储备业务是否充足？投产后对公司业务发展及业绩预期有多大帮助？</w:t>
            </w:r>
          </w:p>
          <w:p w:rsidR="00771AF7" w:rsidRDefault="00771AF7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目前仍在进行设备调试，部分开始试生产，但仍未达到预计可使用状态。投产后，可以有效提高公司产能，具体效益要视市场情况决定。</w:t>
            </w:r>
          </w:p>
          <w:p w:rsidR="00771AF7" w:rsidRPr="0061642E" w:rsidRDefault="00FD7F95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771A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董事长好，关于公司担保问题，公司为何担保频率如此频繁？融资模式是否为随借随</w:t>
            </w:r>
            <w:proofErr w:type="gramStart"/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还类担保</w:t>
            </w:r>
            <w:proofErr w:type="gramEnd"/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贷款产品？对公司现金流运行是否有利？</w:t>
            </w:r>
          </w:p>
          <w:p w:rsidR="00771AF7" w:rsidRDefault="00771AF7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目前的存续对外担保主要为公司与全资、控股子公司之间发生的担保，该等担保系为满足公司与全资、控股子公司实际经营之融资需要。根据《上海证券交易所上市公司自律监管指引第1号——规范运作》的要求，公司可以预计未来12个月的</w:t>
            </w:r>
            <w:proofErr w:type="gramStart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担保总</w:t>
            </w:r>
            <w:proofErr w:type="gramEnd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额度，但公司对外担保实际发生时（签订担保合同时），应当逐笔披露。</w:t>
            </w:r>
          </w:p>
          <w:p w:rsidR="00771AF7" w:rsidRPr="0061642E" w:rsidRDefault="00FD7F95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771AF7"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董事长您好，关于新能源业务，近期拓展了哪些汽车品牌？与</w:t>
            </w:r>
            <w:proofErr w:type="spellStart"/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icar</w:t>
            </w:r>
            <w:proofErr w:type="spellEnd"/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的业务合作规模是否稳定？四季度会有新车上市是否对新能源业务板块有带动？具体后续业务有哪些战略规划？谢谢</w:t>
            </w:r>
          </w:p>
          <w:p w:rsidR="00771AF7" w:rsidRPr="0061642E" w:rsidRDefault="00771AF7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</w:t>
            </w: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公司控股</w:t>
            </w:r>
            <w:proofErr w:type="gramStart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子公司众源新能源</w:t>
            </w:r>
            <w:proofErr w:type="gramEnd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目前主要客户是奇瑞汽车、</w:t>
            </w:r>
            <w:proofErr w:type="gramStart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孚能科技</w:t>
            </w:r>
            <w:proofErr w:type="gramEnd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、海辰储能、合众汽车、亚普股份等，产品服务的主要车型是奇瑞 iCar03、</w:t>
            </w:r>
            <w:proofErr w:type="spellStart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iCar</w:t>
            </w:r>
            <w:proofErr w:type="spellEnd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V23、小蚂蚁，江淮 M116，目前已与新客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户正力新能、兰钧等建立合作，进入供应商名录。后续会持续开发客户，扩大规模。</w:t>
            </w:r>
          </w:p>
          <w:p w:rsidR="00771AF7" w:rsidRPr="0061642E" w:rsidRDefault="0061642E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="00771AF7"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董事长您好，关注到半年报中预付款金额大幅提升至经将近4亿元，主要为预付原材料款项增加导致，近期铜价有所上涨，这对咱们公司三季度及年末业绩提升是否有较大帮助？</w:t>
            </w:r>
          </w:p>
          <w:p w:rsidR="00771AF7" w:rsidRPr="0061642E" w:rsidRDefault="00771AF7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预付款金额大幅提升，主要为预付原材料款项增加导致。铜价上涨是原材料电解铜的价格上涨，对公司业绩并无增长作用。同时，铜价上涨所带来的成本上涨会给流动资金带来一定的压力，提高资金成本。</w:t>
            </w:r>
          </w:p>
          <w:p w:rsidR="00771AF7" w:rsidRPr="0061642E" w:rsidRDefault="0061642E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 w:rsidR="00771AF7"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公司所处行业面临着哪些风险和挑战？</w:t>
            </w:r>
            <w:proofErr w:type="gramStart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众源新材</w:t>
            </w:r>
            <w:proofErr w:type="gramEnd"/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又是如何应对的？下一步，公司有何战略规划？</w:t>
            </w:r>
          </w:p>
          <w:p w:rsidR="00771AF7" w:rsidRPr="0061642E" w:rsidRDefault="00771AF7" w:rsidP="00771AF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FD7F95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色金属加工行业已进入成熟期，行业风险主要集中于原材料价格大幅波动风险，但公司采取原材料价格对锁的措施，来规避该风险。未来，在新材料业务方面，做精做强，不断前进；在新能源业务方面，拓展客户，扩大规模。</w:t>
            </w:r>
          </w:p>
          <w:p w:rsidR="00771AF7" w:rsidRPr="0061642E" w:rsidRDefault="0061642E" w:rsidP="0061642E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771AF7"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B772D1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请问董事长，公司半年度业绩显示，营收增长，净利润下降，增收不增利，是什么原因造成的，下半年经营情况是否有所改善</w:t>
            </w:r>
          </w:p>
          <w:p w:rsidR="00B772D1" w:rsidRPr="0061642E" w:rsidRDefault="00771AF7" w:rsidP="0061642E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B772D1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营</w:t>
            </w:r>
            <w:proofErr w:type="gramStart"/>
            <w:r w:rsidR="00B772D1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收增长</w:t>
            </w:r>
            <w:proofErr w:type="gramEnd"/>
            <w:r w:rsidR="00B772D1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主要是原材料价格上涨所致。目前铜价仍在高位运行，经营压力仍然较大。</w:t>
            </w:r>
          </w:p>
          <w:p w:rsidR="003C63C9" w:rsidRPr="003C63C9" w:rsidRDefault="0061642E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="00B772D1" w:rsidRPr="0061642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3C63C9"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董事长您好！关注到公司半年报预付款大幅度增加至近4亿，主要是原材料预付款，三季度铜价上涨，提前预付是否有利于咱们业绩增长？三季度和年末业绩情况是否有较大提升？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公司原材料采购都是需要先预付款，原材料预付款金额增加主要是因为铜价上涨所致。三季度、年度业绩情况，请关注公司相关定期报告。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8、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请问董事长，公司半年度业绩显示，公司毛利率只有3.71%，营收40亿，利润只有0.65亿，为何会这么低，据了解下游</w:t>
            </w:r>
            <w:proofErr w:type="gramStart"/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覆</w:t>
            </w:r>
            <w:proofErr w:type="gramEnd"/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铜板行业营收和利润大幅增加，并已几次涨价，公司采取了哪些降本增效的措施，有没有涨价的可能，如何走出这种困局？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答：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公司产品为紫铜板带箔材，公司产品定价为铜价加上加工费，公司利润主要来源于加工费。加工费主要由市场行情决定。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9、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董事长您好，近期是否有基金公司或者券商到贵司进行参观调研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近期</w:t>
            </w:r>
            <w:proofErr w:type="gramStart"/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无基金</w:t>
            </w:r>
            <w:proofErr w:type="gramEnd"/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公司或者券商到我司进行参观调研。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10、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公司的可转债发行进展如何了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目前公司正在积极的制作材料，相关进展情况请关注公司的公告。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11、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请问董事长，您对近期市场波动下的公司股价是否满意，是否匹配公司价值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二级市场</w:t>
            </w:r>
            <w:proofErr w:type="gramStart"/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股价受</w:t>
            </w:r>
            <w:proofErr w:type="gramEnd"/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本市场环境、宏观经济、投资者预期等诸多因素影响。公司始终把提升经营业绩作为市值管理的根本，公司将持续优化经营管理，推动主营业务发展，并在夯实主业的同时，积极发掘合适的发展机会及增长机遇，增强公司综合竞争力。</w:t>
            </w:r>
          </w:p>
          <w:p w:rsidR="003C63C9" w:rsidRPr="003C63C9" w:rsidRDefault="003C63C9" w:rsidP="003C63C9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12、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请问独董，您对公司股价前景是否有信心</w:t>
            </w:r>
          </w:p>
          <w:p w:rsidR="00493096" w:rsidRPr="003C63C9" w:rsidRDefault="003C63C9" w:rsidP="003C63C9">
            <w:pPr>
              <w:spacing w:line="360" w:lineRule="auto"/>
              <w:rPr>
                <w:rFonts w:ascii="Monaco" w:eastAsia="宋体" w:hAnsi="Monaco" w:cs="宋体"/>
                <w:color w:val="333333"/>
                <w:kern w:val="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答：</w:t>
            </w:r>
            <w:r w:rsidRPr="003C63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作为独立董事，我们的关注重点在于公司的规范运营及健康运营</w:t>
            </w:r>
            <w:r w:rsidRPr="003C63C9">
              <w:rPr>
                <w:rFonts w:ascii="Monaco" w:eastAsia="宋体" w:hAnsi="Monaco" w:cs="宋体"/>
                <w:color w:val="333333"/>
                <w:kern w:val="0"/>
                <w:sz w:val="20"/>
                <w:szCs w:val="20"/>
              </w:rPr>
              <w:t>。</w:t>
            </w:r>
            <w:r w:rsidR="00B772D1" w:rsidRPr="0061642E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8F3637" w:rsidTr="008F3637">
        <w:trPr>
          <w:trHeight w:val="8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附件清单（如有）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7" w:rsidRDefault="001B76C7" w:rsidP="001B76C7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无</w:t>
            </w:r>
          </w:p>
        </w:tc>
      </w:tr>
    </w:tbl>
    <w:p w:rsidR="000469FA" w:rsidRDefault="000469FA">
      <w:bookmarkStart w:id="0" w:name="_GoBack"/>
      <w:bookmarkEnd w:id="0"/>
    </w:p>
    <w:sectPr w:rsidR="0004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9B" w:rsidRDefault="007F729B" w:rsidP="00BB5BC8">
      <w:r>
        <w:separator/>
      </w:r>
    </w:p>
  </w:endnote>
  <w:endnote w:type="continuationSeparator" w:id="0">
    <w:p w:rsidR="007F729B" w:rsidRDefault="007F729B" w:rsidP="00B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9B" w:rsidRDefault="007F729B" w:rsidP="00BB5BC8">
      <w:r>
        <w:separator/>
      </w:r>
    </w:p>
  </w:footnote>
  <w:footnote w:type="continuationSeparator" w:id="0">
    <w:p w:rsidR="007F729B" w:rsidRDefault="007F729B" w:rsidP="00BB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D2"/>
    <w:rsid w:val="00011BCD"/>
    <w:rsid w:val="00037698"/>
    <w:rsid w:val="000469FA"/>
    <w:rsid w:val="00070941"/>
    <w:rsid w:val="000C1A25"/>
    <w:rsid w:val="000D5315"/>
    <w:rsid w:val="001014A3"/>
    <w:rsid w:val="00103986"/>
    <w:rsid w:val="001113AC"/>
    <w:rsid w:val="00151687"/>
    <w:rsid w:val="00172A2A"/>
    <w:rsid w:val="001A5FF4"/>
    <w:rsid w:val="001A6995"/>
    <w:rsid w:val="001B76C7"/>
    <w:rsid w:val="00214418"/>
    <w:rsid w:val="00226A3D"/>
    <w:rsid w:val="00230C79"/>
    <w:rsid w:val="00233AD6"/>
    <w:rsid w:val="00245FEF"/>
    <w:rsid w:val="00250FC6"/>
    <w:rsid w:val="00253229"/>
    <w:rsid w:val="00264C8E"/>
    <w:rsid w:val="00266DE3"/>
    <w:rsid w:val="0027135F"/>
    <w:rsid w:val="00273A47"/>
    <w:rsid w:val="002754EA"/>
    <w:rsid w:val="00282A6E"/>
    <w:rsid w:val="002870E4"/>
    <w:rsid w:val="00297B97"/>
    <w:rsid w:val="002B13B6"/>
    <w:rsid w:val="002C6BED"/>
    <w:rsid w:val="002D7B0B"/>
    <w:rsid w:val="002E4AA5"/>
    <w:rsid w:val="002F69E0"/>
    <w:rsid w:val="003052D3"/>
    <w:rsid w:val="00315837"/>
    <w:rsid w:val="00324EA4"/>
    <w:rsid w:val="0035416D"/>
    <w:rsid w:val="003729B3"/>
    <w:rsid w:val="00381CA2"/>
    <w:rsid w:val="003854A6"/>
    <w:rsid w:val="003B18CE"/>
    <w:rsid w:val="003B1DAC"/>
    <w:rsid w:val="003B36D2"/>
    <w:rsid w:val="003C63C9"/>
    <w:rsid w:val="00405BE1"/>
    <w:rsid w:val="0041174F"/>
    <w:rsid w:val="00414405"/>
    <w:rsid w:val="00493096"/>
    <w:rsid w:val="004B1ED4"/>
    <w:rsid w:val="004E79B5"/>
    <w:rsid w:val="0053791A"/>
    <w:rsid w:val="00540AC2"/>
    <w:rsid w:val="00545F4B"/>
    <w:rsid w:val="0055408D"/>
    <w:rsid w:val="00577F38"/>
    <w:rsid w:val="00596611"/>
    <w:rsid w:val="005B469F"/>
    <w:rsid w:val="005C1274"/>
    <w:rsid w:val="005C1AF0"/>
    <w:rsid w:val="005C64EA"/>
    <w:rsid w:val="005D1D00"/>
    <w:rsid w:val="005E2961"/>
    <w:rsid w:val="0060032B"/>
    <w:rsid w:val="0061642E"/>
    <w:rsid w:val="006233E6"/>
    <w:rsid w:val="00642A0A"/>
    <w:rsid w:val="00646A54"/>
    <w:rsid w:val="006A052C"/>
    <w:rsid w:val="006B1ED2"/>
    <w:rsid w:val="006C5473"/>
    <w:rsid w:val="006D660C"/>
    <w:rsid w:val="006D6EDB"/>
    <w:rsid w:val="007255E4"/>
    <w:rsid w:val="00771AF7"/>
    <w:rsid w:val="00775916"/>
    <w:rsid w:val="007804EB"/>
    <w:rsid w:val="00797CF0"/>
    <w:rsid w:val="007A0FFA"/>
    <w:rsid w:val="007A1F9D"/>
    <w:rsid w:val="007B5200"/>
    <w:rsid w:val="007B787A"/>
    <w:rsid w:val="007C58F7"/>
    <w:rsid w:val="007D7E29"/>
    <w:rsid w:val="007E1AB2"/>
    <w:rsid w:val="007F4464"/>
    <w:rsid w:val="007F4891"/>
    <w:rsid w:val="007F729B"/>
    <w:rsid w:val="00801B87"/>
    <w:rsid w:val="008153D1"/>
    <w:rsid w:val="0082246A"/>
    <w:rsid w:val="008317EA"/>
    <w:rsid w:val="008366FC"/>
    <w:rsid w:val="00837C41"/>
    <w:rsid w:val="00844328"/>
    <w:rsid w:val="00850D50"/>
    <w:rsid w:val="00854BCE"/>
    <w:rsid w:val="00864967"/>
    <w:rsid w:val="008B66B3"/>
    <w:rsid w:val="008E0EEB"/>
    <w:rsid w:val="008F3637"/>
    <w:rsid w:val="008F7F06"/>
    <w:rsid w:val="0092115D"/>
    <w:rsid w:val="009255DC"/>
    <w:rsid w:val="009576E9"/>
    <w:rsid w:val="00972BC1"/>
    <w:rsid w:val="00973A5A"/>
    <w:rsid w:val="00974B68"/>
    <w:rsid w:val="00984668"/>
    <w:rsid w:val="009A497F"/>
    <w:rsid w:val="009C1E57"/>
    <w:rsid w:val="009F79BF"/>
    <w:rsid w:val="00AC3ABD"/>
    <w:rsid w:val="00AE4E3B"/>
    <w:rsid w:val="00B209EC"/>
    <w:rsid w:val="00B24226"/>
    <w:rsid w:val="00B3519C"/>
    <w:rsid w:val="00B4666B"/>
    <w:rsid w:val="00B772D1"/>
    <w:rsid w:val="00B80247"/>
    <w:rsid w:val="00B8317F"/>
    <w:rsid w:val="00B84E54"/>
    <w:rsid w:val="00BA27C5"/>
    <w:rsid w:val="00BB5BC8"/>
    <w:rsid w:val="00BC7442"/>
    <w:rsid w:val="00BF0D25"/>
    <w:rsid w:val="00BF4281"/>
    <w:rsid w:val="00BF731B"/>
    <w:rsid w:val="00C148BC"/>
    <w:rsid w:val="00C23437"/>
    <w:rsid w:val="00C31CB5"/>
    <w:rsid w:val="00C31D48"/>
    <w:rsid w:val="00C539FD"/>
    <w:rsid w:val="00C53FF7"/>
    <w:rsid w:val="00C61722"/>
    <w:rsid w:val="00C654D4"/>
    <w:rsid w:val="00CE43D4"/>
    <w:rsid w:val="00CE562D"/>
    <w:rsid w:val="00CF0EB8"/>
    <w:rsid w:val="00D071BC"/>
    <w:rsid w:val="00D23651"/>
    <w:rsid w:val="00D53010"/>
    <w:rsid w:val="00D5687F"/>
    <w:rsid w:val="00D60020"/>
    <w:rsid w:val="00D81199"/>
    <w:rsid w:val="00DC1268"/>
    <w:rsid w:val="00DD2852"/>
    <w:rsid w:val="00E2016C"/>
    <w:rsid w:val="00E31B49"/>
    <w:rsid w:val="00E47DD1"/>
    <w:rsid w:val="00E60FEE"/>
    <w:rsid w:val="00EB061C"/>
    <w:rsid w:val="00EC4568"/>
    <w:rsid w:val="00EC74F4"/>
    <w:rsid w:val="00EE50F3"/>
    <w:rsid w:val="00EE77C1"/>
    <w:rsid w:val="00EF3642"/>
    <w:rsid w:val="00F00B89"/>
    <w:rsid w:val="00F05465"/>
    <w:rsid w:val="00F13C7D"/>
    <w:rsid w:val="00F16AA5"/>
    <w:rsid w:val="00F314F8"/>
    <w:rsid w:val="00F36789"/>
    <w:rsid w:val="00F36E00"/>
    <w:rsid w:val="00F42770"/>
    <w:rsid w:val="00F42B0E"/>
    <w:rsid w:val="00F778CE"/>
    <w:rsid w:val="00F81D64"/>
    <w:rsid w:val="00F855CA"/>
    <w:rsid w:val="00F85F3A"/>
    <w:rsid w:val="00F969C1"/>
    <w:rsid w:val="00FB1EB7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2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866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2118</Characters>
  <Application>Microsoft Office Word</Application>
  <DocSecurity>0</DocSecurity>
  <Lines>17</Lines>
  <Paragraphs>4</Paragraphs>
  <ScaleCrop>false</ScaleCrop>
  <Company>minvi.net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Miao</cp:lastModifiedBy>
  <cp:revision>2</cp:revision>
  <cp:lastPrinted>2022-06-20T07:25:00Z</cp:lastPrinted>
  <dcterms:created xsi:type="dcterms:W3CDTF">2024-10-17T05:51:00Z</dcterms:created>
  <dcterms:modified xsi:type="dcterms:W3CDTF">2024-10-17T05:51:00Z</dcterms:modified>
</cp:coreProperties>
</file>