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FF2">
      <w:pPr>
        <w:spacing w:before="156" w:after="156" w:line="360" w:lineRule="auto"/>
        <w:textAlignment w:val="baseline"/>
        <w:rPr>
          <w:rFonts w:hint="eastAsia" w:ascii="宋体" w:hAnsi="宋体" w:eastAsia="宋体" w:cs="宋体"/>
          <w:bCs/>
          <w:iCs/>
          <w:color w:val="000000"/>
          <w:sz w:val="24"/>
        </w:rPr>
      </w:pPr>
      <w:r>
        <w:rPr>
          <w:rFonts w:hint="eastAsia" w:ascii="宋体" w:hAnsi="宋体" w:eastAsia="宋体" w:cs="宋体"/>
          <w:bCs/>
          <w:iCs/>
          <w:color w:val="000000"/>
          <w:sz w:val="24"/>
        </w:rPr>
        <w:t>证券代码：6</w:t>
      </w:r>
      <w:r>
        <w:rPr>
          <w:rFonts w:hint="eastAsia" w:ascii="宋体" w:hAnsi="宋体" w:eastAsia="宋体" w:cs="宋体"/>
          <w:bCs/>
          <w:iCs/>
          <w:color w:val="000000"/>
          <w:sz w:val="24"/>
          <w:lang w:val="en-US" w:eastAsia="zh-CN"/>
        </w:rPr>
        <w:t>00576</w:t>
      </w:r>
      <w:r>
        <w:rPr>
          <w:rFonts w:hint="eastAsia" w:ascii="宋体" w:hAnsi="宋体" w:eastAsia="宋体" w:cs="宋体"/>
          <w:bCs/>
          <w:iCs/>
          <w:color w:val="000000"/>
          <w:sz w:val="24"/>
        </w:rPr>
        <w:t xml:space="preserve">                                  证券简称：</w:t>
      </w:r>
      <w:r>
        <w:rPr>
          <w:rFonts w:hint="eastAsia" w:ascii="宋体" w:hAnsi="宋体" w:eastAsia="宋体" w:cs="宋体"/>
          <w:bCs/>
          <w:iCs/>
          <w:color w:val="000000"/>
          <w:sz w:val="24"/>
          <w:lang w:eastAsia="zh-CN"/>
        </w:rPr>
        <w:t>祥源文旅</w:t>
      </w:r>
      <w:r>
        <w:rPr>
          <w:rFonts w:hint="eastAsia" w:ascii="宋体" w:hAnsi="宋体" w:eastAsia="宋体" w:cs="宋体"/>
          <w:bCs/>
          <w:iCs/>
          <w:color w:val="000000"/>
          <w:sz w:val="24"/>
        </w:rPr>
        <w:t xml:space="preserve"> </w:t>
      </w:r>
    </w:p>
    <w:p w14:paraId="07B93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Cs/>
          <w:color w:val="000000"/>
          <w:sz w:val="32"/>
          <w:szCs w:val="32"/>
          <w:lang w:val="en-US" w:eastAsia="zh-CN"/>
        </w:rPr>
        <w:t>浙江</w:t>
      </w:r>
      <w:r>
        <w:rPr>
          <w:rFonts w:hint="eastAsia" w:ascii="宋体" w:hAnsi="宋体" w:eastAsia="宋体" w:cs="宋体"/>
          <w:b/>
          <w:bCs/>
          <w:iCs/>
          <w:color w:val="000000"/>
          <w:sz w:val="32"/>
          <w:szCs w:val="32"/>
          <w:lang w:eastAsia="zh-CN"/>
        </w:rPr>
        <w:t>祥源文旅</w:t>
      </w:r>
      <w:r>
        <w:rPr>
          <w:rFonts w:hint="eastAsia" w:ascii="宋体" w:hAnsi="宋体" w:eastAsia="宋体" w:cs="宋体"/>
          <w:b/>
          <w:bCs/>
          <w:iCs/>
          <w:color w:val="000000"/>
          <w:sz w:val="32"/>
          <w:szCs w:val="32"/>
        </w:rPr>
        <w:t>股份有限公司</w:t>
      </w:r>
    </w:p>
    <w:p w14:paraId="70440493">
      <w:pPr>
        <w:keepNext w:val="0"/>
        <w:keepLines w:val="0"/>
        <w:pageBreakBefore w:val="0"/>
        <w:widowControl w:val="0"/>
        <w:tabs>
          <w:tab w:val="center" w:pos="4213"/>
          <w:tab w:val="left" w:pos="7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baseline"/>
        <w:rPr>
          <w:rFonts w:hint="eastAsia" w:ascii="宋体" w:hAnsi="宋体" w:eastAsia="宋体" w:cs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Cs/>
          <w:color w:val="000000"/>
          <w:sz w:val="32"/>
          <w:szCs w:val="32"/>
          <w:lang w:eastAsia="zh-CN"/>
        </w:rPr>
        <w:tab/>
      </w:r>
      <w:r>
        <w:rPr>
          <w:rFonts w:hint="eastAsia" w:ascii="宋体" w:hAnsi="宋体" w:eastAsia="宋体" w:cs="宋体"/>
          <w:b/>
          <w:bCs/>
          <w:iCs/>
          <w:color w:val="000000"/>
          <w:sz w:val="32"/>
          <w:szCs w:val="32"/>
        </w:rPr>
        <w:t>投资者关系活动记录表</w:t>
      </w:r>
    </w:p>
    <w:p w14:paraId="1A059A37">
      <w:pPr>
        <w:keepNext w:val="0"/>
        <w:keepLines w:val="0"/>
        <w:pageBreakBefore w:val="0"/>
        <w:widowControl w:val="0"/>
        <w:tabs>
          <w:tab w:val="center" w:pos="4213"/>
          <w:tab w:val="left" w:pos="737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baseline"/>
        <w:rPr>
          <w:rFonts w:hint="default" w:ascii="宋体" w:hAnsi="宋体" w:eastAsia="宋体" w:cs="宋体"/>
          <w:b/>
          <w:bCs/>
          <w:i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编号：2024-002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</w:t>
      </w:r>
    </w:p>
    <w:tbl>
      <w:tblPr>
        <w:tblStyle w:val="10"/>
        <w:tblW w:w="8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0" w:type="dxa"/>
          <w:right w:w="108" w:type="dxa"/>
        </w:tblCellMar>
      </w:tblPr>
      <w:tblGrid>
        <w:gridCol w:w="1555"/>
        <w:gridCol w:w="6730"/>
      </w:tblGrid>
      <w:tr w14:paraId="03F6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2FCF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BC66"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□特定对象调研    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分析师会议</w:t>
            </w:r>
          </w:p>
          <w:p w14:paraId="57BD603B"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媒体采访                √业绩说明会</w:t>
            </w:r>
          </w:p>
          <w:p w14:paraId="3BF58C85"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新闻发布会      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路演活动</w:t>
            </w:r>
          </w:p>
          <w:p w14:paraId="2A66D735">
            <w:pPr>
              <w:tabs>
                <w:tab w:val="left" w:pos="3045"/>
                <w:tab w:val="center" w:pos="3199"/>
              </w:tabs>
              <w:spacing w:line="360" w:lineRule="auto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现场参观</w:t>
            </w:r>
          </w:p>
          <w:p w14:paraId="440C6E9F">
            <w:pPr>
              <w:tabs>
                <w:tab w:val="center" w:pos="3199"/>
              </w:tabs>
              <w:spacing w:line="360" w:lineRule="auto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 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 w:color="000000"/>
              </w:rPr>
              <w:t>请文字说明其他活动内容）</w:t>
            </w:r>
          </w:p>
        </w:tc>
      </w:tr>
      <w:tr w14:paraId="3FE1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9520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kern w:val="0"/>
                <w:sz w:val="24"/>
              </w:rPr>
              <w:t>参与单位</w:t>
            </w:r>
          </w:p>
          <w:p w14:paraId="11C2CC4F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7B103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lang w:eastAsia="zh-CN"/>
              </w:rPr>
              <w:t>2024年半年度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业绩说明会</w:t>
            </w:r>
          </w:p>
        </w:tc>
      </w:tr>
      <w:tr w14:paraId="0262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9448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CCCA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lang w:eastAsia="zh-CN"/>
              </w:rPr>
              <w:t>2024年10月17日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lang w:val="en-US" w:eastAsia="zh-CN"/>
              </w:rPr>
              <w:t>上午11:00-12:0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0</w:t>
            </w:r>
          </w:p>
        </w:tc>
      </w:tr>
      <w:tr w14:paraId="64E55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29EB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AE7C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上海证券交易所“上证路演中心”（http://roadshow.sseinfo.com）</w:t>
            </w:r>
          </w:p>
        </w:tc>
      </w:tr>
      <w:tr w14:paraId="7FB62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8EED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3E13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董事长：王衡先生</w:t>
            </w:r>
          </w:p>
          <w:p w14:paraId="1BF84F41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董事、总裁：孙东洋先生</w:t>
            </w:r>
          </w:p>
          <w:p w14:paraId="06C0528D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董事、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lang w:val="en-US" w:eastAsia="zh-CN"/>
              </w:rPr>
              <w:t>副总裁、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财务总监：徐中平先生</w:t>
            </w:r>
          </w:p>
          <w:p w14:paraId="40E2D24D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独立董事：厉新建先生</w:t>
            </w:r>
          </w:p>
          <w:p w14:paraId="5E33CB92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董事会秘书：王琦先生</w:t>
            </w:r>
          </w:p>
        </w:tc>
      </w:tr>
      <w:tr w14:paraId="3186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7CA7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DE82">
            <w:pPr>
              <w:numPr>
                <w:ilvl w:val="0"/>
                <w:numId w:val="1"/>
              </w:numPr>
              <w:spacing w:line="360" w:lineRule="auto"/>
              <w:ind w:left="360" w:hanging="360"/>
              <w:jc w:val="left"/>
              <w:textAlignment w:val="baseline"/>
              <w:rPr>
                <w:rFonts w:hint="eastAsia" w:ascii="宋体" w:hAnsi="宋体" w:eastAsia="宋体" w:cs="宋体"/>
                <w:b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Cs/>
                <w:color w:val="000000"/>
                <w:kern w:val="0"/>
                <w:sz w:val="24"/>
              </w:rPr>
              <w:t>请问2024年公司整体经营状况怎么样？</w:t>
            </w:r>
          </w:p>
          <w:p w14:paraId="61B2FBA7">
            <w:pPr>
              <w:numPr>
                <w:numId w:val="0"/>
              </w:numPr>
              <w:spacing w:line="360" w:lineRule="auto"/>
              <w:ind w:leftChars="0" w:firstLine="480" w:firstLineChars="200"/>
              <w:jc w:val="left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答：投资者您好，2024年上半年，公司秉承核心战略不动摇，抓住文旅消费供需两旺的市场机遇，充分利用政策支持，通过数字化管理和服务提升运营效率，全员奋进，上下同心，以服务好每一位消费者为己任，持续为游客游览提供高效、便捷、舒适的服务体验，上半年取得了良好的经营业绩。</w:t>
            </w:r>
          </w:p>
          <w:p w14:paraId="174A39CB">
            <w:pPr>
              <w:numPr>
                <w:numId w:val="0"/>
              </w:numPr>
              <w:spacing w:line="360" w:lineRule="auto"/>
              <w:ind w:leftChars="0" w:firstLine="480" w:firstLineChars="200"/>
              <w:jc w:val="left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报告期内，公司共实现营业收入36,938.58万元，同比增长11.30%；归属于上市公司股东的净利润5,942.81万元，同比降低2.92%；归属于上市公司股东的扣除非经常性损益的净利润5,753.67万元，同比增长5.87%。</w:t>
            </w:r>
          </w:p>
          <w:p w14:paraId="37694BFA">
            <w:pPr>
              <w:numPr>
                <w:numId w:val="0"/>
              </w:numPr>
              <w:spacing w:line="360" w:lineRule="auto"/>
              <w:ind w:leftChars="0" w:firstLine="480" w:firstLineChars="200"/>
              <w:jc w:val="left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感谢您对公司的关注！</w:t>
            </w:r>
          </w:p>
          <w:p w14:paraId="4D7BF2E7">
            <w:pPr>
              <w:numPr>
                <w:numId w:val="0"/>
              </w:numPr>
              <w:spacing w:line="360" w:lineRule="auto"/>
              <w:ind w:leftChars="0" w:firstLine="480" w:firstLineChars="200"/>
              <w:jc w:val="left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</w:p>
          <w:p w14:paraId="060FFEA2">
            <w:pPr>
              <w:numPr>
                <w:ilvl w:val="0"/>
                <w:numId w:val="1"/>
              </w:numPr>
              <w:spacing w:line="360" w:lineRule="auto"/>
              <w:ind w:left="360" w:hanging="360"/>
              <w:jc w:val="left"/>
              <w:textAlignment w:val="baseline"/>
              <w:rPr>
                <w:rFonts w:hint="eastAsia" w:ascii="宋体" w:hAnsi="宋体" w:eastAsia="宋体" w:cs="宋体"/>
                <w:b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Cs/>
                <w:color w:val="000000"/>
                <w:kern w:val="0"/>
                <w:sz w:val="24"/>
              </w:rPr>
              <w:t>请问公司在2024年景区经营方面相比于去年有哪些新的创新发展？</w:t>
            </w:r>
          </w:p>
          <w:p w14:paraId="1D95CCD0">
            <w:pPr>
              <w:spacing w:line="360" w:lineRule="auto"/>
              <w:ind w:firstLine="480"/>
              <w:jc w:val="left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答：投资者您好，首先，推动文旅融合，创新体验式产品新纪元。齐云山深耕传统文化资源，成功打造了“复古游齐云”“风雅徽州集”等特色产品与活动，今年前8个月，仅夜游业态就吸引近100万人次，带动周边民宿入住率超90%。公司在凤凰古城投资打造的“湘见·沱江”沉浸式艺术游船项目，已成为中国文化和旅游深度融合的标志性实践项目。公司旗下其他项目也坚定不移地贯彻文旅融合的发展理念，巧妙地将文化元素融入各类活动和场景设计中，持续增强祥源文旅产品的创新力，推动旅游体验的持续升级。</w:t>
            </w:r>
          </w:p>
          <w:p w14:paraId="74ADA3EA">
            <w:pPr>
              <w:spacing w:line="360" w:lineRule="auto"/>
              <w:ind w:firstLine="480"/>
              <w:jc w:val="left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接着，创新运营，塑造品牌影响力新高度。各项目紧跟消费热点，制造话题焦点，通过一系列创新的营销举措，成功打造多次现象级产品，显著提升了祥源文旅品牌的市场知名度和行业影响力。齐云山自2022年起，多次荣获央视报道，并积极布局抖音、小红书、视频号等主流内容平台，已成为年轻人热门网红打卡地。莽山项目以“一座不用爬的山”为话题，成功引起广泛关注，2024年新媒体曝光量飙升至4.2亿次，较2022年的1亿次大幅增长，抖音参与人数2.2万人，播放量高达14亿次。同时，在OTA平台连续领跑郴州旅游榜单。公司旗下其他项目也结合各自特点，各展所长。凤凰古城推出的“翠翠的水上婚礼”等主题活动在抖音上斩获数千万曝光，已成为湘西地区备受追捧的旅游景点。碧峰峡自加入祥源以来，频繁登顶美团和抖音的各大榜单，成为川渝地区备受瞩目的旅游胜地。</w:t>
            </w:r>
          </w:p>
          <w:p w14:paraId="202829C4">
            <w:pPr>
              <w:spacing w:line="360" w:lineRule="auto"/>
              <w:ind w:firstLine="480"/>
              <w:jc w:val="left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最后，区域协同，共同擘画发展新蓝图。公司充分挖掘各项目地域特色，实现产品、销售和服务的全方位协同。在“大湘西”，利用百龙天梯成功为凤凰古城引流，显著提升游客转化率。在“大黄山”，整合齐云山、祁门红茶及产业园区、祥源黄山云谷度假酒店等资源，推出多线路多产品组合旅游套餐，增强区域综合竞争力。在“成渝”，创新推出“熊猫与茶”文化之旅，实现熊猫IP与茶文化巧妙融合。</w:t>
            </w:r>
          </w:p>
          <w:p w14:paraId="0F917FE8">
            <w:pPr>
              <w:spacing w:line="360" w:lineRule="auto"/>
              <w:ind w:firstLine="480"/>
              <w:jc w:val="left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感谢您对公司的关注！</w:t>
            </w:r>
          </w:p>
          <w:p w14:paraId="09A409AE">
            <w:p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</w:p>
          <w:p w14:paraId="44B0CDDA">
            <w:pPr>
              <w:numPr>
                <w:ilvl w:val="0"/>
                <w:numId w:val="1"/>
              </w:numPr>
              <w:spacing w:line="360" w:lineRule="auto"/>
              <w:ind w:left="360" w:hanging="360"/>
              <w:jc w:val="left"/>
              <w:textAlignment w:val="baseline"/>
              <w:rPr>
                <w:rFonts w:hint="eastAsia" w:ascii="宋体" w:hAnsi="宋体" w:eastAsia="宋体" w:cs="宋体"/>
                <w:b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Cs/>
                <w:color w:val="000000"/>
                <w:kern w:val="0"/>
                <w:sz w:val="24"/>
              </w:rPr>
              <w:t>请问公司旗下有哪些旅游景点？</w:t>
            </w:r>
          </w:p>
          <w:p w14:paraId="32A4E9E2">
            <w:pPr>
              <w:spacing w:line="360" w:lineRule="auto"/>
              <w:ind w:firstLine="480" w:firstLineChars="200"/>
              <w:jc w:val="left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答：祥源文旅项目布局涉及四处世界遗产地、三处世界地质公园、五处国家5A级旅游景区，旗下拥有以“大黄山”、“大湘西”、“大湾区”三大旅游目的地为支撑的三大旅游度假区（即齐云山生态文化旅游度假区、碧峰峡休闲旅游度假区、丹霞山休闲旅游度假区），以及张家界百龙天梯、张家界黄龙洞游船、凤凰古城沱江游船、湖南莽山五指峰等核心旅游景点，欢迎您带家人朋友到祥源旅游目的地休闲度假！</w:t>
            </w:r>
          </w:p>
          <w:p w14:paraId="5C835487">
            <w:pPr>
              <w:spacing w:line="360" w:lineRule="auto"/>
              <w:ind w:firstLine="480" w:firstLineChars="200"/>
              <w:jc w:val="left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</w:p>
          <w:p w14:paraId="7815EC4D">
            <w:pPr>
              <w:numPr>
                <w:ilvl w:val="0"/>
                <w:numId w:val="1"/>
              </w:num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Cs/>
                <w:color w:val="000000"/>
                <w:kern w:val="0"/>
                <w:sz w:val="24"/>
              </w:rPr>
              <w:t>今年国内旅游业旺盛，公司如何做好宣传突出景区优势？</w:t>
            </w:r>
          </w:p>
          <w:p w14:paraId="306A4734">
            <w:pPr>
              <w:spacing w:line="360" w:lineRule="auto"/>
              <w:ind w:firstLine="480"/>
              <w:jc w:val="left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答：投资者您好，公司依托自身优质的文化创意能力，与旅游目的地资源进行多样化融合创新尝试，持续提升祥源品牌的综合价值。在齐云山生态文化旅游度假区和丹霞山休闲旅游度假区，打铁花、独竹漂、音乐会、非遗中医集市等展演和体验活动屡屡出圈；在黄龙洞，三棒鼓、花灯、山歌等一系列特色非遗民俗文化演艺节目丰富多彩；在百龙天梯、莽山五指峰、黄龙洞，游客沉浸于西游记里的奇幻故事里，争先恐后体验“天命人挑战”、“大圣打工”、“龙王赐福”等活动。凤凰古城、黄龙洞把握“旅拍”消费新趋势，结合当地特色，发挥自身优势，将民族服饰、旅拍和旅游线路设计等进行有机结合，打造了主题更加鲜明的旅游产品。碧峰峡休闲旅游度假区今年以来陆续完成动线优化、产品升级、服务提档等重点工作，实现场景和业态焕新，推出“森野动物奇遇记”、大熊猫文创产品等热门旅游产品，进一步丰富了游客游玩体验。</w:t>
            </w:r>
          </w:p>
          <w:p w14:paraId="39291A7A">
            <w:pPr>
              <w:spacing w:line="360" w:lineRule="auto"/>
              <w:ind w:firstLine="480"/>
              <w:jc w:val="left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公司持续深耕新媒体线上营销板块，全面实现内容精细化、直播常态化运营。2024年上半年，公司新媒体运营实现内容+直播曝光人次超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亿人次，直播板块加大产品组合优化及流量投放精细化运作力度，上半年取得了领先于本地生活行业大盘的优秀成绩，线上销售额同比去年增长285%，核销收入同比增长129%。</w:t>
            </w:r>
          </w:p>
          <w:p w14:paraId="0BF6C7B6">
            <w:pPr>
              <w:spacing w:line="360" w:lineRule="auto"/>
              <w:ind w:firstLine="480"/>
              <w:jc w:val="left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公司与头部平台合作推广实现品牌曝光超2亿人次。公司与小红书红薯旅行社联合打造了特色小城等多个主题线路，合作打造小红书慢人节，同时与多个知名美妆品牌推出联名活动，与爱奇艺合作文旅综艺《话说山海》，与抖音合作“城市漫游种草”等多个文旅推广项目，与非遗传承人南翔合作引入湖南非遗项目炭花舞并出圈。同期，齐云山等多个核心文旅项目在周边旅游热门地排名长期霸榜前三，并利用自运营线上营销能力实现品牌宣传流量快速转化。</w:t>
            </w:r>
          </w:p>
          <w:p w14:paraId="47FA978E">
            <w:pPr>
              <w:spacing w:line="360" w:lineRule="auto"/>
              <w:ind w:firstLine="480"/>
              <w:jc w:val="left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感谢您对公司的关注！</w:t>
            </w:r>
          </w:p>
          <w:p w14:paraId="19FFFEB7">
            <w:pPr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</w:p>
          <w:p w14:paraId="21519C24">
            <w:pPr>
              <w:numPr>
                <w:ilvl w:val="0"/>
                <w:numId w:val="1"/>
              </w:numPr>
              <w:spacing w:line="360" w:lineRule="auto"/>
              <w:ind w:left="360" w:leftChars="0" w:hanging="360" w:firstLineChars="0"/>
              <w:jc w:val="left"/>
              <w:textAlignment w:val="baseline"/>
              <w:rPr>
                <w:rFonts w:hint="eastAsia" w:ascii="宋体" w:hAnsi="宋体" w:eastAsia="宋体" w:cs="宋体"/>
                <w:b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Cs/>
                <w:color w:val="000000"/>
                <w:kern w:val="0"/>
                <w:sz w:val="24"/>
              </w:rPr>
              <w:t>领导您好！关注到公司持续多点位布局，未来的发展思路是怎么样的？</w:t>
            </w:r>
          </w:p>
          <w:p w14:paraId="3379A5E3">
            <w:pPr>
              <w:spacing w:line="360" w:lineRule="auto"/>
              <w:ind w:firstLine="480"/>
              <w:jc w:val="left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答：投资者你好，近两年，公司持续推动“投资运营一体化”战略。一方面，通过持续投资并购，做大基本盘；另一方面，通过高效运营，提高公司整体资产收益率，做强基本盘。</w:t>
            </w:r>
          </w:p>
          <w:p w14:paraId="1D8B1E7C">
            <w:pPr>
              <w:spacing w:line="360" w:lineRule="auto"/>
              <w:ind w:firstLine="480"/>
              <w:jc w:val="left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未来，公司将坚持该战略不动摇，投资端，持续关注产业上下游投资并购机会。运营端，深入挖掘并发挥“大湘西”“大黄山”“大湾区”三大国际旅游目的地区域和资源优势，以客户为中心，专注产品和服务的创新及精细化的内容体验，持续深耕文旅运营，强化经营管理，构建系统化的产品矩阵和文旅运营体系，逐步实现从观光游向深度体验的转型，进而升级为微度假和休闲度假服务，全力推进“文旅产业服务商”战略落地。</w:t>
            </w:r>
          </w:p>
          <w:p w14:paraId="2AE7E3BA">
            <w:pPr>
              <w:spacing w:line="360" w:lineRule="auto"/>
              <w:ind w:firstLine="480"/>
              <w:jc w:val="left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感谢您对公司的关注！</w:t>
            </w:r>
          </w:p>
          <w:p w14:paraId="40D571B0">
            <w:pPr>
              <w:spacing w:line="360" w:lineRule="auto"/>
              <w:ind w:firstLine="480"/>
              <w:jc w:val="left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</w:p>
        </w:tc>
      </w:tr>
      <w:tr w14:paraId="531A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F43E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kern w:val="0"/>
                <w:sz w:val="24"/>
              </w:rPr>
              <w:t>附件清单</w:t>
            </w:r>
          </w:p>
          <w:p w14:paraId="317F05F8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kern w:val="0"/>
                <w:sz w:val="24"/>
              </w:rPr>
              <w:t>（如有）</w:t>
            </w:r>
          </w:p>
        </w:tc>
        <w:tc>
          <w:tcPr>
            <w:tcW w:w="6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AD6C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14:paraId="10E0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FCBE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88C7">
            <w:pPr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0"/>
                <w:sz w:val="24"/>
                <w:lang w:eastAsia="zh-CN"/>
              </w:rPr>
              <w:t>2024年10月17日</w:t>
            </w:r>
          </w:p>
        </w:tc>
      </w:tr>
    </w:tbl>
    <w:p w14:paraId="4666EA42">
      <w:pPr>
        <w:spacing w:before="156" w:after="156" w:line="360" w:lineRule="auto"/>
        <w:jc w:val="right"/>
        <w:textAlignment w:val="baseline"/>
        <w:rPr>
          <w:rFonts w:hint="eastAsia" w:ascii="宋体" w:hAnsi="宋体" w:eastAsia="宋体" w:cs="宋体"/>
          <w:color w:val="000000"/>
          <w:sz w:val="24"/>
        </w:rPr>
      </w:pPr>
    </w:p>
    <w:p w14:paraId="5A1056C0">
      <w:pPr>
        <w:spacing w:before="156" w:after="156" w:line="360" w:lineRule="auto"/>
        <w:jc w:val="right"/>
        <w:textAlignment w:val="baseline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浙江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祥源文旅</w:t>
      </w:r>
      <w:r>
        <w:rPr>
          <w:rFonts w:hint="eastAsia" w:ascii="宋体" w:hAnsi="宋体" w:eastAsia="宋体" w:cs="宋体"/>
          <w:color w:val="000000"/>
          <w:sz w:val="24"/>
        </w:rPr>
        <w:t>股份有限公司</w:t>
      </w:r>
    </w:p>
    <w:p w14:paraId="371F0A9C">
      <w:pPr>
        <w:spacing w:before="156" w:after="156" w:line="360" w:lineRule="auto"/>
        <w:jc w:val="right"/>
        <w:textAlignment w:val="baseline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2024年10月17日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F03487"/>
    <w:multiLevelType w:val="multilevel"/>
    <w:tmpl w:val="76F0348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xODg4ZmU1YjMzMDhmN2IyNGZmMDFlYTFmMGY4YTkifQ=="/>
  </w:docVars>
  <w:rsids>
    <w:rsidRoot w:val="008A3FA3"/>
    <w:rsid w:val="00005BBD"/>
    <w:rsid w:val="00012018"/>
    <w:rsid w:val="000212DE"/>
    <w:rsid w:val="00064654"/>
    <w:rsid w:val="00075AC9"/>
    <w:rsid w:val="00082AA6"/>
    <w:rsid w:val="000921D8"/>
    <w:rsid w:val="00092D3C"/>
    <w:rsid w:val="000A7648"/>
    <w:rsid w:val="000B7437"/>
    <w:rsid w:val="000C61CC"/>
    <w:rsid w:val="000C790D"/>
    <w:rsid w:val="000D058D"/>
    <w:rsid w:val="000E586F"/>
    <w:rsid w:val="0013467B"/>
    <w:rsid w:val="00135135"/>
    <w:rsid w:val="001470C9"/>
    <w:rsid w:val="00182327"/>
    <w:rsid w:val="0019431C"/>
    <w:rsid w:val="001A5824"/>
    <w:rsid w:val="001A6478"/>
    <w:rsid w:val="001A68F8"/>
    <w:rsid w:val="001C19FE"/>
    <w:rsid w:val="001D6666"/>
    <w:rsid w:val="001D7348"/>
    <w:rsid w:val="001F0FB5"/>
    <w:rsid w:val="001F406B"/>
    <w:rsid w:val="001F7E4C"/>
    <w:rsid w:val="00202885"/>
    <w:rsid w:val="002045B7"/>
    <w:rsid w:val="0020564B"/>
    <w:rsid w:val="00212553"/>
    <w:rsid w:val="00241C19"/>
    <w:rsid w:val="00245F99"/>
    <w:rsid w:val="002460B5"/>
    <w:rsid w:val="00257E9D"/>
    <w:rsid w:val="00263E5F"/>
    <w:rsid w:val="00265C34"/>
    <w:rsid w:val="0028370E"/>
    <w:rsid w:val="00290A00"/>
    <w:rsid w:val="002B371B"/>
    <w:rsid w:val="002C097C"/>
    <w:rsid w:val="002C25A7"/>
    <w:rsid w:val="002C6584"/>
    <w:rsid w:val="002E323E"/>
    <w:rsid w:val="002E4902"/>
    <w:rsid w:val="00306DE5"/>
    <w:rsid w:val="00322B90"/>
    <w:rsid w:val="00345BED"/>
    <w:rsid w:val="00360A5E"/>
    <w:rsid w:val="0037633A"/>
    <w:rsid w:val="003A3E6E"/>
    <w:rsid w:val="003A6C1B"/>
    <w:rsid w:val="003C514C"/>
    <w:rsid w:val="003D24BC"/>
    <w:rsid w:val="003D4463"/>
    <w:rsid w:val="003D7341"/>
    <w:rsid w:val="003F2D9D"/>
    <w:rsid w:val="0044775F"/>
    <w:rsid w:val="00471EA4"/>
    <w:rsid w:val="00485A8F"/>
    <w:rsid w:val="00494FD2"/>
    <w:rsid w:val="0049592F"/>
    <w:rsid w:val="00497C99"/>
    <w:rsid w:val="004A4DB1"/>
    <w:rsid w:val="004E147E"/>
    <w:rsid w:val="004E6D73"/>
    <w:rsid w:val="004E7E98"/>
    <w:rsid w:val="00504BBD"/>
    <w:rsid w:val="00522FD0"/>
    <w:rsid w:val="0053645A"/>
    <w:rsid w:val="005405C7"/>
    <w:rsid w:val="00560BBB"/>
    <w:rsid w:val="00577DCA"/>
    <w:rsid w:val="005A6DE5"/>
    <w:rsid w:val="005D46FB"/>
    <w:rsid w:val="005D710F"/>
    <w:rsid w:val="005E6409"/>
    <w:rsid w:val="005F3FE1"/>
    <w:rsid w:val="006008E2"/>
    <w:rsid w:val="00615E5B"/>
    <w:rsid w:val="00621D35"/>
    <w:rsid w:val="00634BE1"/>
    <w:rsid w:val="0065088B"/>
    <w:rsid w:val="0065431F"/>
    <w:rsid w:val="00655252"/>
    <w:rsid w:val="0066036F"/>
    <w:rsid w:val="006655BD"/>
    <w:rsid w:val="00671DF6"/>
    <w:rsid w:val="00673322"/>
    <w:rsid w:val="00674D7D"/>
    <w:rsid w:val="006916F1"/>
    <w:rsid w:val="006C143C"/>
    <w:rsid w:val="006C33BA"/>
    <w:rsid w:val="006C73C1"/>
    <w:rsid w:val="006E783F"/>
    <w:rsid w:val="006F2A7E"/>
    <w:rsid w:val="006F4788"/>
    <w:rsid w:val="006F6CAB"/>
    <w:rsid w:val="00716214"/>
    <w:rsid w:val="00720FEB"/>
    <w:rsid w:val="007248C2"/>
    <w:rsid w:val="00744FD7"/>
    <w:rsid w:val="00751BD2"/>
    <w:rsid w:val="00753BBD"/>
    <w:rsid w:val="00755160"/>
    <w:rsid w:val="00756AEB"/>
    <w:rsid w:val="00772340"/>
    <w:rsid w:val="00774A27"/>
    <w:rsid w:val="00780041"/>
    <w:rsid w:val="007818BB"/>
    <w:rsid w:val="007B23B3"/>
    <w:rsid w:val="007B25C6"/>
    <w:rsid w:val="007C141C"/>
    <w:rsid w:val="007C1997"/>
    <w:rsid w:val="007D1702"/>
    <w:rsid w:val="00802A2D"/>
    <w:rsid w:val="00807488"/>
    <w:rsid w:val="008257D3"/>
    <w:rsid w:val="00830CCD"/>
    <w:rsid w:val="008450F9"/>
    <w:rsid w:val="0085528B"/>
    <w:rsid w:val="00860947"/>
    <w:rsid w:val="00863B59"/>
    <w:rsid w:val="008724E4"/>
    <w:rsid w:val="00880988"/>
    <w:rsid w:val="00883823"/>
    <w:rsid w:val="00884B2D"/>
    <w:rsid w:val="00891D2F"/>
    <w:rsid w:val="00892470"/>
    <w:rsid w:val="008A3FA3"/>
    <w:rsid w:val="008A7DA2"/>
    <w:rsid w:val="008B2319"/>
    <w:rsid w:val="008C24B6"/>
    <w:rsid w:val="008C6AD9"/>
    <w:rsid w:val="008D0831"/>
    <w:rsid w:val="008D44EE"/>
    <w:rsid w:val="008E6D0F"/>
    <w:rsid w:val="008F29EA"/>
    <w:rsid w:val="008F61DD"/>
    <w:rsid w:val="009125DE"/>
    <w:rsid w:val="0091299E"/>
    <w:rsid w:val="00913B61"/>
    <w:rsid w:val="00915E35"/>
    <w:rsid w:val="0091717D"/>
    <w:rsid w:val="00923878"/>
    <w:rsid w:val="00953CBB"/>
    <w:rsid w:val="009570FE"/>
    <w:rsid w:val="00960B5B"/>
    <w:rsid w:val="009631FF"/>
    <w:rsid w:val="00984B6B"/>
    <w:rsid w:val="00997A92"/>
    <w:rsid w:val="009B24CE"/>
    <w:rsid w:val="009F49CE"/>
    <w:rsid w:val="00A3773B"/>
    <w:rsid w:val="00A55F1E"/>
    <w:rsid w:val="00A56E81"/>
    <w:rsid w:val="00AB5EF7"/>
    <w:rsid w:val="00AD5E78"/>
    <w:rsid w:val="00AE5A78"/>
    <w:rsid w:val="00AF11B2"/>
    <w:rsid w:val="00B06BD2"/>
    <w:rsid w:val="00B20262"/>
    <w:rsid w:val="00B21508"/>
    <w:rsid w:val="00B57725"/>
    <w:rsid w:val="00B76BEB"/>
    <w:rsid w:val="00B85297"/>
    <w:rsid w:val="00B91C59"/>
    <w:rsid w:val="00B92D6C"/>
    <w:rsid w:val="00BA3C1A"/>
    <w:rsid w:val="00BB1DEF"/>
    <w:rsid w:val="00BB4E76"/>
    <w:rsid w:val="00BC4C9B"/>
    <w:rsid w:val="00BF3F30"/>
    <w:rsid w:val="00C13ABE"/>
    <w:rsid w:val="00C14AA5"/>
    <w:rsid w:val="00C14B87"/>
    <w:rsid w:val="00C20A2B"/>
    <w:rsid w:val="00C2567E"/>
    <w:rsid w:val="00C322D1"/>
    <w:rsid w:val="00C34E70"/>
    <w:rsid w:val="00C43F45"/>
    <w:rsid w:val="00C44372"/>
    <w:rsid w:val="00C45CBB"/>
    <w:rsid w:val="00C47EDB"/>
    <w:rsid w:val="00C57D7F"/>
    <w:rsid w:val="00C8185B"/>
    <w:rsid w:val="00CA38BD"/>
    <w:rsid w:val="00CA613C"/>
    <w:rsid w:val="00CA7F52"/>
    <w:rsid w:val="00CB297A"/>
    <w:rsid w:val="00CD125A"/>
    <w:rsid w:val="00CD42DD"/>
    <w:rsid w:val="00CD6861"/>
    <w:rsid w:val="00CF5E4F"/>
    <w:rsid w:val="00CF6570"/>
    <w:rsid w:val="00D04FBE"/>
    <w:rsid w:val="00D356B6"/>
    <w:rsid w:val="00D37776"/>
    <w:rsid w:val="00D53070"/>
    <w:rsid w:val="00D54745"/>
    <w:rsid w:val="00D65281"/>
    <w:rsid w:val="00D74C2A"/>
    <w:rsid w:val="00D7768C"/>
    <w:rsid w:val="00DB579A"/>
    <w:rsid w:val="00DB7C7B"/>
    <w:rsid w:val="00DC4CE2"/>
    <w:rsid w:val="00E079E4"/>
    <w:rsid w:val="00E25E38"/>
    <w:rsid w:val="00E30620"/>
    <w:rsid w:val="00E311D4"/>
    <w:rsid w:val="00E31230"/>
    <w:rsid w:val="00E331C1"/>
    <w:rsid w:val="00E43D15"/>
    <w:rsid w:val="00E44519"/>
    <w:rsid w:val="00E830B9"/>
    <w:rsid w:val="00E83951"/>
    <w:rsid w:val="00E83D50"/>
    <w:rsid w:val="00E90E91"/>
    <w:rsid w:val="00EA4681"/>
    <w:rsid w:val="00EB6490"/>
    <w:rsid w:val="00EB6DAF"/>
    <w:rsid w:val="00ED2F8E"/>
    <w:rsid w:val="00EE0750"/>
    <w:rsid w:val="00EE5681"/>
    <w:rsid w:val="00EF0FE2"/>
    <w:rsid w:val="00EF2FE7"/>
    <w:rsid w:val="00EF5A01"/>
    <w:rsid w:val="00EF64F4"/>
    <w:rsid w:val="00F11977"/>
    <w:rsid w:val="00F1347C"/>
    <w:rsid w:val="00F1516D"/>
    <w:rsid w:val="00F21A3A"/>
    <w:rsid w:val="00F267EB"/>
    <w:rsid w:val="00F320AF"/>
    <w:rsid w:val="00F349AB"/>
    <w:rsid w:val="00F47A3C"/>
    <w:rsid w:val="00F540FC"/>
    <w:rsid w:val="00F9043D"/>
    <w:rsid w:val="00FB70AC"/>
    <w:rsid w:val="00FC0D0B"/>
    <w:rsid w:val="00FC24AA"/>
    <w:rsid w:val="00FC381A"/>
    <w:rsid w:val="00FD64B5"/>
    <w:rsid w:val="00FD720C"/>
    <w:rsid w:val="00FE44F1"/>
    <w:rsid w:val="01080A12"/>
    <w:rsid w:val="01205D5C"/>
    <w:rsid w:val="013B4944"/>
    <w:rsid w:val="01B14C06"/>
    <w:rsid w:val="01C74429"/>
    <w:rsid w:val="01DB70C6"/>
    <w:rsid w:val="022C24DE"/>
    <w:rsid w:val="02F0175E"/>
    <w:rsid w:val="02F2197A"/>
    <w:rsid w:val="03011BBD"/>
    <w:rsid w:val="03103BAE"/>
    <w:rsid w:val="034A70C0"/>
    <w:rsid w:val="04642403"/>
    <w:rsid w:val="048B25E7"/>
    <w:rsid w:val="049B749C"/>
    <w:rsid w:val="04FA4B16"/>
    <w:rsid w:val="053C0C8A"/>
    <w:rsid w:val="056A57F8"/>
    <w:rsid w:val="05997E8B"/>
    <w:rsid w:val="067A4160"/>
    <w:rsid w:val="06B62CBE"/>
    <w:rsid w:val="073267E9"/>
    <w:rsid w:val="07350087"/>
    <w:rsid w:val="07554285"/>
    <w:rsid w:val="07794418"/>
    <w:rsid w:val="077C1812"/>
    <w:rsid w:val="07967398"/>
    <w:rsid w:val="080D2DB2"/>
    <w:rsid w:val="08145EEF"/>
    <w:rsid w:val="08564759"/>
    <w:rsid w:val="09024A32"/>
    <w:rsid w:val="0A287A2F"/>
    <w:rsid w:val="0A3D797F"/>
    <w:rsid w:val="0A60366D"/>
    <w:rsid w:val="0AA01CBB"/>
    <w:rsid w:val="0AA55524"/>
    <w:rsid w:val="0B03782A"/>
    <w:rsid w:val="0B3A3EBE"/>
    <w:rsid w:val="0B505490"/>
    <w:rsid w:val="0BBC48D3"/>
    <w:rsid w:val="0BE34556"/>
    <w:rsid w:val="0BEB6F66"/>
    <w:rsid w:val="0C281F69"/>
    <w:rsid w:val="0C3B4B55"/>
    <w:rsid w:val="0C3C726D"/>
    <w:rsid w:val="0C7D0506"/>
    <w:rsid w:val="0CA75583"/>
    <w:rsid w:val="0CE75980"/>
    <w:rsid w:val="0D0E5602"/>
    <w:rsid w:val="0D1A3FA7"/>
    <w:rsid w:val="0D2E7A52"/>
    <w:rsid w:val="0D867B21"/>
    <w:rsid w:val="0DC21F49"/>
    <w:rsid w:val="0E26072A"/>
    <w:rsid w:val="0E2826F4"/>
    <w:rsid w:val="0E2D3866"/>
    <w:rsid w:val="0E2F75DE"/>
    <w:rsid w:val="0E7B0A75"/>
    <w:rsid w:val="0EE3661B"/>
    <w:rsid w:val="0EFD1C24"/>
    <w:rsid w:val="0F0A3BA7"/>
    <w:rsid w:val="0F930041"/>
    <w:rsid w:val="0FB81855"/>
    <w:rsid w:val="0FBC30F4"/>
    <w:rsid w:val="0FC85F3C"/>
    <w:rsid w:val="100D1BA1"/>
    <w:rsid w:val="106D2347"/>
    <w:rsid w:val="107734BE"/>
    <w:rsid w:val="10CD1330"/>
    <w:rsid w:val="10DD194A"/>
    <w:rsid w:val="11001706"/>
    <w:rsid w:val="118E6D12"/>
    <w:rsid w:val="11AC3729"/>
    <w:rsid w:val="11CE710E"/>
    <w:rsid w:val="12380A2C"/>
    <w:rsid w:val="14FB646C"/>
    <w:rsid w:val="150A66AF"/>
    <w:rsid w:val="15520056"/>
    <w:rsid w:val="15B92AE2"/>
    <w:rsid w:val="15C40ECA"/>
    <w:rsid w:val="15FD4466"/>
    <w:rsid w:val="163B0AEA"/>
    <w:rsid w:val="16B8031D"/>
    <w:rsid w:val="172577D0"/>
    <w:rsid w:val="176C3651"/>
    <w:rsid w:val="178F7340"/>
    <w:rsid w:val="17A10E21"/>
    <w:rsid w:val="17E31439"/>
    <w:rsid w:val="18890233"/>
    <w:rsid w:val="18BA4890"/>
    <w:rsid w:val="190E24E6"/>
    <w:rsid w:val="198A7DBF"/>
    <w:rsid w:val="1A3E27EE"/>
    <w:rsid w:val="1A9D6217"/>
    <w:rsid w:val="1B0D0CA7"/>
    <w:rsid w:val="1B6805D3"/>
    <w:rsid w:val="1B866CAC"/>
    <w:rsid w:val="1BC363FE"/>
    <w:rsid w:val="1BDA4C79"/>
    <w:rsid w:val="1C1147C7"/>
    <w:rsid w:val="1C4050AC"/>
    <w:rsid w:val="1C5B5A42"/>
    <w:rsid w:val="1CC7757C"/>
    <w:rsid w:val="1CDD6D9F"/>
    <w:rsid w:val="1D1C78C7"/>
    <w:rsid w:val="1D456212"/>
    <w:rsid w:val="1DAA4ED3"/>
    <w:rsid w:val="1DE303E5"/>
    <w:rsid w:val="1E391DB3"/>
    <w:rsid w:val="1E652BA8"/>
    <w:rsid w:val="1E91399D"/>
    <w:rsid w:val="1EBE2940"/>
    <w:rsid w:val="1F316F2E"/>
    <w:rsid w:val="1F703EFB"/>
    <w:rsid w:val="1FF71F26"/>
    <w:rsid w:val="20AC2D10"/>
    <w:rsid w:val="20EE157B"/>
    <w:rsid w:val="2140403D"/>
    <w:rsid w:val="215D400B"/>
    <w:rsid w:val="21834C84"/>
    <w:rsid w:val="218B501C"/>
    <w:rsid w:val="220D77DF"/>
    <w:rsid w:val="225E003A"/>
    <w:rsid w:val="22F10EAE"/>
    <w:rsid w:val="23F013A6"/>
    <w:rsid w:val="243472A5"/>
    <w:rsid w:val="244A70D0"/>
    <w:rsid w:val="245C3057"/>
    <w:rsid w:val="246758CC"/>
    <w:rsid w:val="248D10AB"/>
    <w:rsid w:val="24C35833"/>
    <w:rsid w:val="24C85C3F"/>
    <w:rsid w:val="250550E5"/>
    <w:rsid w:val="255D6CCF"/>
    <w:rsid w:val="26A34BB6"/>
    <w:rsid w:val="272A2BE1"/>
    <w:rsid w:val="272C4BAB"/>
    <w:rsid w:val="27565784"/>
    <w:rsid w:val="27806CA5"/>
    <w:rsid w:val="27C22E19"/>
    <w:rsid w:val="27FF5E1C"/>
    <w:rsid w:val="28101DD7"/>
    <w:rsid w:val="28B60BD0"/>
    <w:rsid w:val="28FC235B"/>
    <w:rsid w:val="29283150"/>
    <w:rsid w:val="29C25353"/>
    <w:rsid w:val="29E277A3"/>
    <w:rsid w:val="29EB48A9"/>
    <w:rsid w:val="2B08148B"/>
    <w:rsid w:val="2BBD4024"/>
    <w:rsid w:val="2C491D5B"/>
    <w:rsid w:val="2C701096"/>
    <w:rsid w:val="2D40315E"/>
    <w:rsid w:val="2D4F514F"/>
    <w:rsid w:val="2D7C1CBC"/>
    <w:rsid w:val="2D855015"/>
    <w:rsid w:val="2DD9710F"/>
    <w:rsid w:val="2DDD6BFF"/>
    <w:rsid w:val="2DFE26D1"/>
    <w:rsid w:val="2E821554"/>
    <w:rsid w:val="2EBD11F7"/>
    <w:rsid w:val="2FF344B8"/>
    <w:rsid w:val="30354AD0"/>
    <w:rsid w:val="30515682"/>
    <w:rsid w:val="306B6744"/>
    <w:rsid w:val="308710A4"/>
    <w:rsid w:val="30BC6FA0"/>
    <w:rsid w:val="30D50061"/>
    <w:rsid w:val="31BB1005"/>
    <w:rsid w:val="320F30FF"/>
    <w:rsid w:val="324C4353"/>
    <w:rsid w:val="327411B4"/>
    <w:rsid w:val="333D5A4A"/>
    <w:rsid w:val="33D939C5"/>
    <w:rsid w:val="340D7B12"/>
    <w:rsid w:val="3445105A"/>
    <w:rsid w:val="346040E6"/>
    <w:rsid w:val="34873421"/>
    <w:rsid w:val="349D49F2"/>
    <w:rsid w:val="34BF2BBB"/>
    <w:rsid w:val="350031D3"/>
    <w:rsid w:val="351C625F"/>
    <w:rsid w:val="3550415A"/>
    <w:rsid w:val="368045CB"/>
    <w:rsid w:val="36C24BE4"/>
    <w:rsid w:val="36DF7544"/>
    <w:rsid w:val="3744384B"/>
    <w:rsid w:val="374E6478"/>
    <w:rsid w:val="375D66BB"/>
    <w:rsid w:val="377D6D5D"/>
    <w:rsid w:val="37FC2378"/>
    <w:rsid w:val="385775AE"/>
    <w:rsid w:val="38D8249D"/>
    <w:rsid w:val="38E452E6"/>
    <w:rsid w:val="38F112C0"/>
    <w:rsid w:val="39184F8F"/>
    <w:rsid w:val="39445D84"/>
    <w:rsid w:val="39736669"/>
    <w:rsid w:val="3995038E"/>
    <w:rsid w:val="39C72511"/>
    <w:rsid w:val="39D23390"/>
    <w:rsid w:val="39EB26A4"/>
    <w:rsid w:val="3A267238"/>
    <w:rsid w:val="3A322081"/>
    <w:rsid w:val="3AA50AA5"/>
    <w:rsid w:val="3B0C0B24"/>
    <w:rsid w:val="3B247C1B"/>
    <w:rsid w:val="3CBF1195"/>
    <w:rsid w:val="3CE27D8E"/>
    <w:rsid w:val="3D037D04"/>
    <w:rsid w:val="3D4E71D1"/>
    <w:rsid w:val="3DBB413B"/>
    <w:rsid w:val="3E432AAE"/>
    <w:rsid w:val="3E5325C6"/>
    <w:rsid w:val="3E5720B6"/>
    <w:rsid w:val="3EB43064"/>
    <w:rsid w:val="3ED74FA5"/>
    <w:rsid w:val="3EFE0783"/>
    <w:rsid w:val="3F0D4E6A"/>
    <w:rsid w:val="3F0F0BE2"/>
    <w:rsid w:val="3F177A97"/>
    <w:rsid w:val="3F19380F"/>
    <w:rsid w:val="3F512FA9"/>
    <w:rsid w:val="3FCE0156"/>
    <w:rsid w:val="3FDB2873"/>
    <w:rsid w:val="40167D4F"/>
    <w:rsid w:val="4024246B"/>
    <w:rsid w:val="403C77B5"/>
    <w:rsid w:val="40864ED4"/>
    <w:rsid w:val="409A272E"/>
    <w:rsid w:val="418A66F8"/>
    <w:rsid w:val="419378A9"/>
    <w:rsid w:val="419B675D"/>
    <w:rsid w:val="41F30347"/>
    <w:rsid w:val="41FA7928"/>
    <w:rsid w:val="42417305"/>
    <w:rsid w:val="427E2307"/>
    <w:rsid w:val="42AC04F6"/>
    <w:rsid w:val="42E44134"/>
    <w:rsid w:val="42FE0D52"/>
    <w:rsid w:val="43122A4F"/>
    <w:rsid w:val="43754D8C"/>
    <w:rsid w:val="44B042CE"/>
    <w:rsid w:val="44C85ABB"/>
    <w:rsid w:val="45682DFA"/>
    <w:rsid w:val="458B6AE9"/>
    <w:rsid w:val="45A04342"/>
    <w:rsid w:val="45A71B75"/>
    <w:rsid w:val="4613720A"/>
    <w:rsid w:val="463F7FFF"/>
    <w:rsid w:val="46701E48"/>
    <w:rsid w:val="468C0D6B"/>
    <w:rsid w:val="469A6FE4"/>
    <w:rsid w:val="46E26BDC"/>
    <w:rsid w:val="474B29D4"/>
    <w:rsid w:val="4828061F"/>
    <w:rsid w:val="49543DC1"/>
    <w:rsid w:val="49900B72"/>
    <w:rsid w:val="49A14B2D"/>
    <w:rsid w:val="49AD702E"/>
    <w:rsid w:val="49FE06FD"/>
    <w:rsid w:val="4A0A3578"/>
    <w:rsid w:val="4A49144C"/>
    <w:rsid w:val="4A7D10F6"/>
    <w:rsid w:val="4AB4263E"/>
    <w:rsid w:val="4B977F95"/>
    <w:rsid w:val="4BC52D55"/>
    <w:rsid w:val="4BD016F9"/>
    <w:rsid w:val="4BDE3E16"/>
    <w:rsid w:val="4CD11285"/>
    <w:rsid w:val="4D137AF0"/>
    <w:rsid w:val="4D265A75"/>
    <w:rsid w:val="4D64659D"/>
    <w:rsid w:val="4DAB7D28"/>
    <w:rsid w:val="4DBA440F"/>
    <w:rsid w:val="4E0D290B"/>
    <w:rsid w:val="4E183ECF"/>
    <w:rsid w:val="4E5A52AA"/>
    <w:rsid w:val="4E916F1E"/>
    <w:rsid w:val="4EB62E28"/>
    <w:rsid w:val="4EFF6437"/>
    <w:rsid w:val="4FD55530"/>
    <w:rsid w:val="4FE15C83"/>
    <w:rsid w:val="4FE57305"/>
    <w:rsid w:val="51453FF0"/>
    <w:rsid w:val="51516E38"/>
    <w:rsid w:val="51622DF4"/>
    <w:rsid w:val="517843C5"/>
    <w:rsid w:val="51FF6894"/>
    <w:rsid w:val="53591FD4"/>
    <w:rsid w:val="53C03E02"/>
    <w:rsid w:val="53D37FD9"/>
    <w:rsid w:val="53F71F19"/>
    <w:rsid w:val="548D0188"/>
    <w:rsid w:val="54EF0ED5"/>
    <w:rsid w:val="56AB0D99"/>
    <w:rsid w:val="57002526"/>
    <w:rsid w:val="570A5ABF"/>
    <w:rsid w:val="577F3629"/>
    <w:rsid w:val="57802226"/>
    <w:rsid w:val="57805D82"/>
    <w:rsid w:val="586438F5"/>
    <w:rsid w:val="589C6BEB"/>
    <w:rsid w:val="589F66DB"/>
    <w:rsid w:val="58BF6D7E"/>
    <w:rsid w:val="58D36385"/>
    <w:rsid w:val="58E95BA9"/>
    <w:rsid w:val="59726AF1"/>
    <w:rsid w:val="59945B14"/>
    <w:rsid w:val="59C26B25"/>
    <w:rsid w:val="5A214EDA"/>
    <w:rsid w:val="5A4C2893"/>
    <w:rsid w:val="5A547937"/>
    <w:rsid w:val="5A875679"/>
    <w:rsid w:val="5AA955EF"/>
    <w:rsid w:val="5AD05272"/>
    <w:rsid w:val="5AE26D53"/>
    <w:rsid w:val="5B3B5A29"/>
    <w:rsid w:val="5B845324"/>
    <w:rsid w:val="5C2C674A"/>
    <w:rsid w:val="5C8C341B"/>
    <w:rsid w:val="5CDA4186"/>
    <w:rsid w:val="5CF8285E"/>
    <w:rsid w:val="5D417D61"/>
    <w:rsid w:val="5D5F6439"/>
    <w:rsid w:val="5D72616D"/>
    <w:rsid w:val="5E653F23"/>
    <w:rsid w:val="5E6A32E8"/>
    <w:rsid w:val="5EB6652D"/>
    <w:rsid w:val="5EE906B0"/>
    <w:rsid w:val="5EFD5F0A"/>
    <w:rsid w:val="5F6146EB"/>
    <w:rsid w:val="5FA86041"/>
    <w:rsid w:val="5FE07D05"/>
    <w:rsid w:val="602A71D2"/>
    <w:rsid w:val="6062071A"/>
    <w:rsid w:val="60B847DE"/>
    <w:rsid w:val="610C0686"/>
    <w:rsid w:val="62344338"/>
    <w:rsid w:val="627E0890"/>
    <w:rsid w:val="62CA25A7"/>
    <w:rsid w:val="62F35FA1"/>
    <w:rsid w:val="630261E5"/>
    <w:rsid w:val="63181564"/>
    <w:rsid w:val="640B731B"/>
    <w:rsid w:val="641C5084"/>
    <w:rsid w:val="6454481E"/>
    <w:rsid w:val="64741B76"/>
    <w:rsid w:val="65150451"/>
    <w:rsid w:val="65BE0031"/>
    <w:rsid w:val="671E082F"/>
    <w:rsid w:val="677F7E04"/>
    <w:rsid w:val="67D53EC8"/>
    <w:rsid w:val="68210EBB"/>
    <w:rsid w:val="68466B73"/>
    <w:rsid w:val="68834E73"/>
    <w:rsid w:val="68896A60"/>
    <w:rsid w:val="68E5551A"/>
    <w:rsid w:val="690D2021"/>
    <w:rsid w:val="692073C4"/>
    <w:rsid w:val="69382960"/>
    <w:rsid w:val="69E44896"/>
    <w:rsid w:val="6A1D1B56"/>
    <w:rsid w:val="6B120F8F"/>
    <w:rsid w:val="6B1E5B86"/>
    <w:rsid w:val="6B225676"/>
    <w:rsid w:val="6C847C6A"/>
    <w:rsid w:val="6C975BF0"/>
    <w:rsid w:val="6CB00A5F"/>
    <w:rsid w:val="6CB70040"/>
    <w:rsid w:val="6D0019E7"/>
    <w:rsid w:val="6D8F4B19"/>
    <w:rsid w:val="6DA22A9E"/>
    <w:rsid w:val="6DFB21AE"/>
    <w:rsid w:val="6E2039C3"/>
    <w:rsid w:val="6E5042A8"/>
    <w:rsid w:val="6E532C05"/>
    <w:rsid w:val="6F9D176F"/>
    <w:rsid w:val="6FAA5C3A"/>
    <w:rsid w:val="6FBB7E47"/>
    <w:rsid w:val="6FEA072C"/>
    <w:rsid w:val="70730722"/>
    <w:rsid w:val="70E1596D"/>
    <w:rsid w:val="712437CA"/>
    <w:rsid w:val="712832BA"/>
    <w:rsid w:val="71493231"/>
    <w:rsid w:val="71597917"/>
    <w:rsid w:val="718801FD"/>
    <w:rsid w:val="71881FAB"/>
    <w:rsid w:val="71970440"/>
    <w:rsid w:val="72031631"/>
    <w:rsid w:val="721E646B"/>
    <w:rsid w:val="729C3F60"/>
    <w:rsid w:val="729D1A86"/>
    <w:rsid w:val="736F3422"/>
    <w:rsid w:val="73814F04"/>
    <w:rsid w:val="73BC5F3C"/>
    <w:rsid w:val="74512B28"/>
    <w:rsid w:val="757F5473"/>
    <w:rsid w:val="75EB0D5A"/>
    <w:rsid w:val="75F220E9"/>
    <w:rsid w:val="764C17F9"/>
    <w:rsid w:val="76516E0F"/>
    <w:rsid w:val="765615F7"/>
    <w:rsid w:val="766A4BBD"/>
    <w:rsid w:val="769E7B7B"/>
    <w:rsid w:val="76B26248"/>
    <w:rsid w:val="77C90C27"/>
    <w:rsid w:val="77DE0B76"/>
    <w:rsid w:val="78680440"/>
    <w:rsid w:val="78CA10FB"/>
    <w:rsid w:val="78F543CA"/>
    <w:rsid w:val="79167E9C"/>
    <w:rsid w:val="792C3B64"/>
    <w:rsid w:val="79556C16"/>
    <w:rsid w:val="798B6ADC"/>
    <w:rsid w:val="7A84744C"/>
    <w:rsid w:val="7B643141"/>
    <w:rsid w:val="7B9F686F"/>
    <w:rsid w:val="7BD209F2"/>
    <w:rsid w:val="7C3E1F0C"/>
    <w:rsid w:val="7CFB1883"/>
    <w:rsid w:val="7D1F7C67"/>
    <w:rsid w:val="7D821FA4"/>
    <w:rsid w:val="7DBA34A0"/>
    <w:rsid w:val="7E3037AE"/>
    <w:rsid w:val="7E350DC4"/>
    <w:rsid w:val="7E9F26E2"/>
    <w:rsid w:val="7EC87E8B"/>
    <w:rsid w:val="7FA6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21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8">
    <w:name w:val="annotation subject"/>
    <w:basedOn w:val="3"/>
    <w:next w:val="3"/>
    <w:link w:val="18"/>
    <w:qFormat/>
    <w:uiPriority w:val="0"/>
    <w:rPr>
      <w:b/>
      <w:bCs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页眉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5"/>
    <w:qFormat/>
    <w:uiPriority w:val="0"/>
    <w:rPr>
      <w:kern w:val="2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1"/>
    <w:link w:val="4"/>
    <w:qFormat/>
    <w:uiPriority w:val="0"/>
    <w:rPr>
      <w:kern w:val="2"/>
      <w:sz w:val="18"/>
      <w:szCs w:val="18"/>
    </w:rPr>
  </w:style>
  <w:style w:type="character" w:customStyle="1" w:styleId="17">
    <w:name w:val="批注文字 字符"/>
    <w:basedOn w:val="11"/>
    <w:link w:val="3"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8"/>
    <w:qFormat/>
    <w:uiPriority w:val="0"/>
    <w:rPr>
      <w:b/>
      <w:bCs/>
      <w:kern w:val="2"/>
      <w:sz w:val="21"/>
      <w:szCs w:val="24"/>
    </w:rPr>
  </w:style>
  <w:style w:type="character" w:customStyle="1" w:styleId="19">
    <w:name w:val="标题 3 字符"/>
    <w:basedOn w:val="11"/>
    <w:link w:val="2"/>
    <w:qFormat/>
    <w:uiPriority w:val="9"/>
    <w:rPr>
      <w:rFonts w:ascii="Calibri" w:hAnsi="Calibri"/>
      <w:b/>
      <w:bCs/>
      <w:kern w:val="2"/>
      <w:sz w:val="32"/>
      <w:szCs w:val="32"/>
    </w:rPr>
  </w:style>
  <w:style w:type="paragraph" w:customStyle="1" w:styleId="20">
    <w:name w:val="列出段落2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1">
    <w:name w:val="HTML 预设格式 字符"/>
    <w:basedOn w:val="11"/>
    <w:link w:val="7"/>
    <w:semiHidden/>
    <w:qFormat/>
    <w:uiPriority w:val="99"/>
    <w:rPr>
      <w:rFonts w:ascii="Courier New" w:hAnsi="Courier New" w:cs="Courier New"/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2543</Words>
  <Characters>2684</Characters>
  <Lines>18</Lines>
  <Paragraphs>5</Paragraphs>
  <TotalTime>7</TotalTime>
  <ScaleCrop>false</ScaleCrop>
  <LinksUpToDate>false</LinksUpToDate>
  <CharactersWithSpaces>2791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2022-09-07T09:14:00Z</dcterms:created>
  <dc:creator>RD</dc:creator>
  <cp:lastModifiedBy>Yang Z.</cp:lastModifiedBy>
  <cp:lastPrinted>2022-09-07T09:31:00Z</cp:lastPrinted>
  <dcterms:modified xsi:type="dcterms:W3CDTF">2024-10-17T09:35:52Z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302F2901EF8A44C8A7FCAB1BA6A476D5_13</vt:lpwstr>
  </property>
</Properties>
</file>