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6336">
      <w:pPr>
        <w:spacing w:before="156" w:beforeLines="50" w:after="156" w:afterLines="50" w:line="400" w:lineRule="exact"/>
        <w:rPr>
          <w:rFonts w:hint="eastAsia" w:ascii="宋体" w:hAnsi="宋体" w:eastAsia="宋体"/>
          <w:b/>
          <w:bCs w:val="0"/>
          <w:iCs/>
          <w:color w:val="000000"/>
          <w:sz w:val="24"/>
          <w:lang w:eastAsia="zh-CN"/>
        </w:rPr>
      </w:pPr>
      <w:r>
        <w:rPr>
          <w:rFonts w:hint="eastAsia" w:ascii="宋体" w:hAnsi="宋体"/>
          <w:b/>
          <w:bCs w:val="0"/>
          <w:iCs/>
          <w:color w:val="000000"/>
          <w:sz w:val="24"/>
        </w:rPr>
        <w:t>证券代码：</w:t>
      </w:r>
      <w:r>
        <w:rPr>
          <w:rFonts w:hint="eastAsia" w:ascii="宋体" w:hAnsi="宋体"/>
          <w:b/>
          <w:bCs w:val="0"/>
          <w:iCs/>
          <w:color w:val="000000"/>
          <w:sz w:val="24"/>
          <w:lang w:val="en-US" w:eastAsia="zh-CN"/>
        </w:rPr>
        <w:t xml:space="preserve">600191   </w:t>
      </w:r>
      <w:r>
        <w:rPr>
          <w:rFonts w:hint="eastAsia" w:ascii="宋体" w:hAnsi="宋体"/>
          <w:b/>
          <w:bCs w:val="0"/>
          <w:iCs/>
          <w:color w:val="000000"/>
          <w:sz w:val="24"/>
        </w:rPr>
        <w:t xml:space="preserve">                              证券简称：</w:t>
      </w:r>
      <w:r>
        <w:rPr>
          <w:rFonts w:hint="eastAsia" w:ascii="宋体" w:hAnsi="宋体"/>
          <w:b/>
          <w:bCs w:val="0"/>
          <w:iCs/>
          <w:color w:val="000000"/>
          <w:sz w:val="24"/>
          <w:lang w:eastAsia="zh-CN"/>
        </w:rPr>
        <w:t>华资实业</w:t>
      </w:r>
    </w:p>
    <w:p w14:paraId="7C9B425A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</w:p>
    <w:p w14:paraId="5EB47FE7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包头华资实业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</w:t>
      </w:r>
    </w:p>
    <w:p w14:paraId="4D4F8D12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C272724">
      <w:pPr>
        <w:spacing w:before="156" w:beforeLines="50" w:after="156" w:afterLines="50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7019"/>
      </w:tblGrid>
      <w:tr w14:paraId="2404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EFE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>投资者关系活动类别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A0B0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现场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调研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分析师会议</w:t>
            </w:r>
          </w:p>
          <w:p w14:paraId="7384854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媒体采访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业绩说明会</w:t>
            </w:r>
          </w:p>
          <w:p w14:paraId="18F61DC1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新闻发布会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路演活动</w:t>
            </w:r>
          </w:p>
          <w:p w14:paraId="75D7AB1F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ab/>
            </w:r>
          </w:p>
        </w:tc>
      </w:tr>
      <w:tr w14:paraId="5BCC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11ED">
            <w:pPr>
              <w:spacing w:line="360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>接待时间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0417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2024年10月23日</w:t>
            </w:r>
          </w:p>
        </w:tc>
      </w:tr>
      <w:tr w14:paraId="36F7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F4A9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>接待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地点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61A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</w:rPr>
              <w:t>星程包头东河包铝酒店</w:t>
            </w:r>
          </w:p>
        </w:tc>
      </w:tr>
      <w:tr w14:paraId="2FBD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ECEF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来访调研单位及人员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C77B6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</w:rPr>
              <w:t>海南无量资本私募基金管理有限公司</w:t>
            </w: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</w:rPr>
              <w:t>何晶</w:t>
            </w:r>
          </w:p>
          <w:p w14:paraId="03C79F69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浙商证券资产管理股份有限公司：蔡轶隽</w:t>
            </w:r>
          </w:p>
          <w:p w14:paraId="23511056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上海歌汝私募基金管理有限公司：李程天赐</w:t>
            </w:r>
          </w:p>
          <w:p w14:paraId="0FF31114">
            <w:pPr>
              <w:spacing w:line="360" w:lineRule="auto"/>
              <w:rPr>
                <w:rFonts w:hint="default" w:ascii="宋体" w:hAnsi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国泰君安证券股份有限公司上海分公司：蒋瑛、孙婉宸、章哲</w:t>
            </w: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恺</w:t>
            </w:r>
          </w:p>
          <w:p w14:paraId="149A5512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开源证券股份有限公司：王军军</w:t>
            </w:r>
          </w:p>
          <w:p w14:paraId="3ABED7DF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浙商证券股份有限公司：江路</w:t>
            </w:r>
          </w:p>
          <w:p w14:paraId="4FBDC442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中信证券股份有限公司：黎刘定吉</w:t>
            </w:r>
          </w:p>
          <w:p w14:paraId="7AD45976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华创证券有限责任公司：郑轶</w:t>
            </w:r>
          </w:p>
          <w:p w14:paraId="0A124861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西部利得基金管理有限公司：侯文生、陈雨</w:t>
            </w:r>
          </w:p>
          <w:p w14:paraId="48CE8A51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财通基金管理有限公司：张玉龙</w:t>
            </w:r>
          </w:p>
          <w:p w14:paraId="7D995809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华泰联合证券有限责任公司：秦东</w:t>
            </w:r>
          </w:p>
          <w:p w14:paraId="4A9756FB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广州淡水泉资产管理有限公司：郭建南</w:t>
            </w:r>
          </w:p>
          <w:p w14:paraId="3D3C599B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烟台市中天汇富私募投资基金管理有限公司：邹杭呈</w:t>
            </w:r>
          </w:p>
        </w:tc>
      </w:tr>
      <w:tr w14:paraId="6F7C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AB0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highlight w:val="none"/>
              </w:rPr>
              <w:t>上市公司接待人员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7E16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董事长李延永、总经理刘福安、董事会秘书信衍彪、财务总监崔美芝、证券事务代表董月源</w:t>
            </w:r>
          </w:p>
        </w:tc>
      </w:tr>
      <w:tr w14:paraId="0020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A83A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  <w:t>投资者关系活动主要内容介绍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F737"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能否介绍下华资实业黄原胶项目的规模？以及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最初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决定投资建设这个项目的初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是什么？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同时科普下黄原胶及其主要用途是什么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7CA3A2D6">
            <w:pPr>
              <w:shd w:val="clear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在建的黄原胶项目设计产能为年产2万吨。黄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原胶是全球市场规模最大、应用最广泛的微生物多糖之一，具有诸多的优良特性，作为增稠剂、稳定剂，广泛应用于食品、石油、医药、化妆品等20多个行业。黄原胶属于国家鼓励发展的高新技术产业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国家发改委出台的《“十四五”生物经济发展规划》及《内蒙古“十四五”规划和2035年远景目标纲要》</w:t>
            </w:r>
            <w:r>
              <w:rPr>
                <w:rFonts w:hint="eastAsia"/>
                <w:color w:val="auto"/>
                <w:sz w:val="24"/>
                <w:szCs w:val="24"/>
              </w:rPr>
              <w:t>也对黄原胶项目的开展提供了政策支持。</w:t>
            </w:r>
          </w:p>
          <w:p w14:paraId="5C773DE4">
            <w:pPr>
              <w:keepNext w:val="0"/>
              <w:keepLines w:val="0"/>
              <w:widowControl/>
              <w:suppressLineNumbers w:val="0"/>
              <w:spacing w:before="0" w:after="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公司年产2万吨的黄原胶项目，充分利用了包头市丰富的玉米资源和我们现有的基础设施，结合了当地优越的地理环境。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从市场发展趋势来看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，黄原胶在石油、食品等领域的需求持续增长。项目建成后，不仅有助于优化现有资源配置，盘活公司存量资产，也将显著增强公司在行业内的核心竞争力，改善公司的经营状况，增强公司获取盈利的能力。</w:t>
            </w:r>
          </w:p>
          <w:p w14:paraId="3612D949"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黄原胶作为一种重要的食品添加剂和工业原料，如何看待其市场前景和潜在需求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？</w:t>
            </w:r>
          </w:p>
          <w:p w14:paraId="3FE496C4">
            <w:pPr>
              <w:shd w:val="clear" w:color="auto" w:fill="auto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对于黄原胶市场，下游需求基本以工业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石油提取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为主，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工业和石油提取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占比合计超过80%，目前，中国是全球黄原胶的最大生产地。</w:t>
            </w:r>
          </w:p>
          <w:p w14:paraId="57414716">
            <w:pPr>
              <w:shd w:val="clear"/>
              <w:spacing w:before="0" w:after="0" w:line="360" w:lineRule="auto"/>
              <w:ind w:right="0" w:rightChars="0" w:firstLine="480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从需求端来看，食品级黄原胶的市场需求正在稳步上升，主要得益于人们对营养和食品安全的重视不断提升。同时，随着石油开采活动的增加，工业级黄原胶在该领域的应用也持续扩大。这些趋势表明，黄原胶行业具备强劲的增长潜力，国内外市场前景广阔。</w:t>
            </w:r>
          </w:p>
          <w:p w14:paraId="31DF5444"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黄原胶的生产技术难度较高，涉及生物发酵、化学工程、质量控制等多个领域的专业知识和技术。那么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在黄原胶的生产技术上，华资实业有哪些优势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？</w:t>
            </w:r>
          </w:p>
          <w:p w14:paraId="23D81D77">
            <w:pPr>
              <w:shd w:val="clear" w:color="auto" w:fill="auto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公司管理团队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多年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深耕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食品加工制造业，在相关领域积累了丰富的专业知识和实践经验，在粮食发酵技术上具备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的优势。同时，公司还汇聚了一批优秀的技术人才。</w:t>
            </w:r>
          </w:p>
          <w:p w14:paraId="3C8E3FB4">
            <w:pPr>
              <w:spacing w:before="0" w:after="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我们的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生产技术得到了山东省食品发酵工业研究设计院的专利授权，并获得了与专利实施相关的技术秘密、技术服务及技术指导。研究设计院</w:t>
            </w:r>
            <w:r>
              <w:rPr>
                <w:rFonts w:hint="eastAsia" w:ascii="宋体" w:hAnsi="宋体" w:cs="宋体"/>
                <w:sz w:val="24"/>
                <w:szCs w:val="24"/>
              </w:rPr>
              <w:t>该方面的专利及技术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经过多年的系统性研发，技术日臻成熟，不仅能够满足工业化生产的要求，还在提高生产效率、提升产品纯度、节能减排及降低原料消耗等方面展现出显著的优势。</w:t>
            </w:r>
          </w:p>
          <w:p w14:paraId="51023880"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：在项目建设和运营过程中，会遇到哪些主要的风险和挑战，公司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目前又有哪些风险应对措施呢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？</w:t>
            </w:r>
          </w:p>
          <w:p w14:paraId="2F000AB7">
            <w:pPr>
              <w:shd w:val="clear" w:color="auto" w:fill="auto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华资实业作为黄原胶市场的新进入者，将面临与现有供应商直接竞争的挑战。虽然我们已经进行了充分的市场调研和可行性论证，并制定了详细的产能规划，但未来的宏观经济环境、产业政策、市场需求的变化等不确定因素，可能会带来市场拓展不及预期的风险。</w:t>
            </w:r>
          </w:p>
          <w:p w14:paraId="151933CA">
            <w:pPr>
              <w:shd w:val="clear" w:color="auto" w:fill="auto"/>
              <w:spacing w:line="360" w:lineRule="auto"/>
              <w:ind w:firstLine="480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针对这些挑战，我们的营销团队已经提前布局，提前一年储备客户资源，涵盖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多领域合作伙伴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公司目前已经与多家企业签署了销售意向书。</w:t>
            </w:r>
          </w:p>
          <w:p w14:paraId="681BA400">
            <w:pPr>
              <w:widowControl/>
              <w:shd w:val="clear"/>
              <w:spacing w:before="0" w:beforeLines="-2147483648" w:after="0" w:afterLines="-2147483648" w:line="36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通过这些前期准备和战略部署。我们对项目的顺利运营保持高度信心，并将继续强化市场推广力度，确保项目的顺利推进与扩展。</w:t>
            </w:r>
          </w:p>
          <w:p w14:paraId="06058105"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现阶段黄原胶项目在公司战略布局中扮演着怎样的角色呢？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黄原胶项目的建设是否会带动公司其他业务的发展，比如上游的原料供应和下游的产品应用？</w:t>
            </w:r>
          </w:p>
          <w:p w14:paraId="22450FE0">
            <w:pPr>
              <w:shd w:val="clear" w:color="auto" w:fill="auto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黄原胶建设项目建成后，一方面可提升公司在粮食深加工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的市场竞争力，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有利于公司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粮食深加工业务营业收入的稳定增长，巩固公司市场地位；另一方面，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黄原胶的生产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，丰富了公司产品种类，有利于公司拓宽细分市场，实现产品多元化布局，进而提升盈利水平，增强公司综合竞争力。</w:t>
            </w:r>
          </w:p>
          <w:p w14:paraId="6BF6D7DF">
            <w:pPr>
              <w:spacing w:line="360" w:lineRule="auto"/>
              <w:ind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公司通过黄原胶项目建设，在粮食深加工领域可以积累玉米深加工方面的经验，便于后期在玉米原料方向的精深加工布局。</w:t>
            </w:r>
          </w:p>
          <w:p w14:paraId="68FC8B59"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绿色生产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是当今社会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每个人都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非常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关心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的话题，请问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公司黄原胶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项目在设计和实施过程中是如何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落实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环保和可持续发展的？</w:t>
            </w:r>
          </w:p>
          <w:p w14:paraId="60EB69FF">
            <w:pPr>
              <w:shd w:val="clear" w:color="auto" w:fill="auto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绿色生产和可持续发展一直是华资实业高度重视的核心原则。在黄原胶项目的设计和实施过程中，我们从多个方面确保项目符合环保要求并促进可持续发展。</w:t>
            </w:r>
          </w:p>
          <w:p w14:paraId="4660352B">
            <w:pPr>
              <w:shd w:val="clear" w:color="auto" w:fill="auto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首先，在生产工艺上，我们采用了先进的生物发酵技术，该技术不仅效率高，而且具有较低的能源消耗和废物排放。这使得我们能够在保持高质量生产的同时，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尽可能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地减少对环境的影响。</w:t>
            </w:r>
          </w:p>
          <w:p w14:paraId="70BDE272">
            <w:pPr>
              <w:shd w:val="clear" w:color="auto" w:fill="auto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其次，项目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运营将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严格遵循国家和地方的环保标准，特别是在废水、废气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废料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的处理上，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致力于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确保各项排放指标达到甚至超越行业标准。</w:t>
            </w:r>
          </w:p>
          <w:p w14:paraId="16CF41A2">
            <w:pPr>
              <w:shd w:val="clear" w:color="auto" w:fill="auto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同时，我们也非常注重资源的循环利用。在项目中，我们对发酵过程中的副产品进行综合利用，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尽可能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减少废弃物的产生，提升资源利用率。此外，我们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还将持续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优化生产工艺，探索更多节能环保的创新技术。</w:t>
            </w:r>
          </w:p>
          <w:p w14:paraId="2DCA9799"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：能否分享一下华资实业在黄原胶项目上的长远规划，以及公司未来的发展方向？</w:t>
            </w:r>
          </w:p>
          <w:p w14:paraId="69C4E238">
            <w:pPr>
              <w:shd w:val="clear" w:color="auto" w:fill="auto"/>
              <w:spacing w:line="360" w:lineRule="auto"/>
              <w:ind w:right="0" w:rightChars="0" w:firstLine="482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黄原胶项目只是华资实业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玉米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原料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粮食深加工领域的起步，我们的目标远不止于此。未来，公司将继续围绕粮食深加工产业进行更深层次的布局，充分发挥我们在这一领域的技术和资源优势。</w:t>
            </w:r>
          </w:p>
          <w:p w14:paraId="5F834BC5">
            <w:pPr>
              <w:shd w:val="clear" w:color="auto" w:fill="auto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我们的长远规划包括扩大在玉米深加工方面的业务范围，逐步涵盖更多高附加值的产品和技术，不仅提升现有业务的规模和效益，还将推动产业链的延伸和完善。</w:t>
            </w:r>
          </w:p>
          <w:p w14:paraId="5390AA2A">
            <w:pPr>
              <w:shd w:val="clear" w:color="auto" w:fill="auto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未来，公司将在现有项目基础上，结合国家政策导向和市场需求，不断开拓新的业务增长点，并认真研究与并购、整合相关的资本运作，进一步提升公司的核心竞争力和市场地位。</w:t>
            </w:r>
          </w:p>
          <w:p w14:paraId="469A555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问题8：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前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国内几家公司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据了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黄原胶大部分市场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份额，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请问华资实业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的竞争优势有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哪些？</w:t>
            </w:r>
          </w:p>
          <w:p w14:paraId="47C31E1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：公司黄原胶项目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建设比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已有的生产厂家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都要晚些，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建设时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采用了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行业中先进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的技术方案，所以在产品质量、产出率、节省能耗及人力成本方面具有一定的优势。</w:t>
            </w:r>
          </w:p>
          <w:p w14:paraId="1BE35E3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问题9：未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来玉米的价格走势，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对公司产品成本及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产品的价格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如何影响？</w:t>
            </w:r>
          </w:p>
          <w:p w14:paraId="41864DB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：当前玉米价格在一个相对的低位，但是公司认为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主导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黄原胶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价格的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因素，还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黄原胶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自身供求关系。</w:t>
            </w:r>
          </w:p>
          <w:p w14:paraId="0456A80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：公司黄原胶项目达到满产预计需要多长时间？</w:t>
            </w:r>
          </w:p>
          <w:p w14:paraId="6E08709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：一方面项目正式验收后才能正式投产；另一方面，虽然公司技术骨干都是有丰富经验的人员，但是普通工人以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新员工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居多，所以需要一定的时间培训，增强熟练度。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在保障安全的前提下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，推进产能的爬坡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。公司将争取早日完成前两项工作。</w:t>
            </w:r>
          </w:p>
          <w:p w14:paraId="112920F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：黄原胶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项目对上市公司四季度的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贡献大概是一个什么情况，生产出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的产品是选择压货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还是直接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投向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市场？</w:t>
            </w:r>
          </w:p>
          <w:p w14:paraId="52648898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：黄原胶项目对公司四季度的收入会有一定的贡献，最终影响以公司2024年度报告正式披露的数据为准。公司将根据市场情况及公司销售策略决定产品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投放方式。</w:t>
            </w:r>
          </w:p>
          <w:p w14:paraId="1FE3F10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问题1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：请问黄原胶项目是否已转固定资产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预计何时转入固定资产？</w:t>
            </w:r>
          </w:p>
          <w:p w14:paraId="6B106C8D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我们会根据会计准则的相关规定进行相应的会计处理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B631E0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问题1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：公司在建的抗性糊精项目对市场来说是一个比较大的增量，公司如何看待抗性糊精的市场竞争格局和未来预期？</w:t>
            </w:r>
          </w:p>
          <w:p w14:paraId="7BCFFDF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抗性糊精作为一种具备多重生理功能的水溶性膳食纤维，已成为全球食品加工行业的前沿研究热点。其功能包括调节肠道健康、降低血糖和血脂、增强免疫力等，已被全球多个国家认定为新型膳食纤维。当前，抗性糊精广泛应用于生物制品、农药、医药、食品添加剂等多个领域。</w:t>
            </w:r>
          </w:p>
          <w:p w14:paraId="07B92A5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抗性糊精作为一种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优质的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水溶性膳食纤维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市场需求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持续增长，正在形成一个成熟的产业集群，具备巨大的市场潜力和广阔的发展前景。</w:t>
            </w:r>
          </w:p>
          <w:p w14:paraId="4AC442D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问题14：谷朊粉、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酒精现在整体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盈利情况怎么样？</w:t>
            </w:r>
          </w:p>
          <w:p w14:paraId="1737EFB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酒精、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谷朊粉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这个行业利润比较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稳定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。公司裕维生物生产的谷朊粉、酒精质量比较高，客户也比较稳定。</w:t>
            </w:r>
          </w:p>
          <w:p w14:paraId="763FFE7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问题15：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介绍一下黄原胶、抗性糊精的技术来源，还有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核心的研发团队大概情况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？</w:t>
            </w:r>
          </w:p>
          <w:p w14:paraId="0AAE4D4A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：在建设期，公司的技术主要来源是和高校合作。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研发方面，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裕维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生物有自己的研发团队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主要面向以小麦为原料的综合精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加工。华资实业在包头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也成立了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研发中心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公司目前正在和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高校、科研院所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加强合作，加强公司的研发能力。</w:t>
            </w:r>
          </w:p>
          <w:p w14:paraId="09F14BF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问题16：公司玉米精深加工对玉米的质量要求高吗？</w:t>
            </w:r>
          </w:p>
          <w:p w14:paraId="3CBAA55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对玉米的质量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是国标。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包头本地及周围的鄂尔多斯、巴盟等地产的玉米产量可以满足公司原料需求，这些地区是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种植，玉米生长时间也长，所以产出的玉米中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蛋白和淀粉含量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高。</w:t>
            </w:r>
          </w:p>
          <w:p w14:paraId="67F926F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公司属于粮食深加工行业，那么如何准确把握粮食产业发展与粮食安全的关系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?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围绕发展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新质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生产力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公司有哪些规划和布局？</w:t>
            </w:r>
          </w:p>
          <w:p w14:paraId="5B8B2A8A">
            <w:pPr>
              <w:spacing w:line="360" w:lineRule="auto"/>
              <w:ind w:firstLine="482" w:firstLineChars="200"/>
              <w:rPr>
                <w:rFonts w:hint="default" w:ascii="Arial" w:hAnsi="Arial" w:eastAsia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‌</w:t>
            </w:r>
            <w:r>
              <w:rPr>
                <w:rStyle w:val="10"/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粮食产业发展和粮食安全是有机统一的，二者相互促进。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‌粮食产业发展为粮食安全夯实根基，而粮食安全为粮食产业发展提供保障。具体来说，粮食产业发展规模持续扩大，产业发展水平不断提升，有力保障了国家粮食安全。</w:t>
            </w:r>
          </w:p>
          <w:p w14:paraId="39F18DFB">
            <w:pPr>
              <w:spacing w:line="360" w:lineRule="auto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围绕发展新质生产力，公司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在黄原胶项目上使用了行业先进的技术方案，提升农产品精深加工的科技含量。</w:t>
            </w:r>
            <w:r>
              <w:rPr>
                <w:rFonts w:hint="eastAsia"/>
                <w:sz w:val="24"/>
                <w:szCs w:val="24"/>
              </w:rPr>
              <w:t>未来，公司将不断优化资源配置，发展新质生产力，实现上市公司的高质量发展。</w:t>
            </w:r>
          </w:p>
          <w:p w14:paraId="1AA3DC9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：公司原糖业务接下来会有什么样的安排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105836B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：目前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业务因甜菜糖原料供给受限, 甜菜制糖业务处于停顿状态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仍以委托加工方式为主。</w:t>
            </w:r>
          </w:p>
          <w:p w14:paraId="275E454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问一下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黄原胶的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签单方式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还有签约周期以及价格？</w:t>
            </w:r>
          </w:p>
          <w:p w14:paraId="5ED5718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/>
                <w:sz w:val="24"/>
                <w:szCs w:val="24"/>
              </w:rPr>
              <w:t>目前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计划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不锁价也不锁量，将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根据客户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需求及市场规律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，也会尊重行业规则。</w:t>
            </w:r>
          </w:p>
          <w:p w14:paraId="78621D9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0：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公司未来并购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规划方向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策略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？</w:t>
            </w:r>
          </w:p>
          <w:p w14:paraId="68B78139">
            <w:pPr>
              <w:spacing w:line="360" w:lineRule="auto"/>
              <w:ind w:firstLine="482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公司正在深入研究证监会《关于深化上市公司并购重组市场改革的意见》等相关政策</w:t>
            </w:r>
            <w:r>
              <w:rPr>
                <w:sz w:val="24"/>
                <w:szCs w:val="24"/>
              </w:rPr>
              <w:t>。公司目前致力于自主业务的拓展和核心竞争力的提升。未来，公司会综合考量战略目标、发展阶段等因素，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把握</w:t>
            </w:r>
            <w:r>
              <w:rPr>
                <w:sz w:val="24"/>
                <w:szCs w:val="24"/>
              </w:rPr>
              <w:t>好资本市场政策，与市场保持紧密联系，灵活应对资本市场变化，优化产业链布局，进一步提升公司竞争力，努力实现公司价值的持续增长。</w:t>
            </w:r>
            <w:r>
              <w:rPr>
                <w:rFonts w:hint="default"/>
                <w:sz w:val="24"/>
                <w:szCs w:val="24"/>
              </w:rPr>
              <w:t>如有相关决策或计划，公司将通过正式公告予以披露，请投资者以公司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披露的</w:t>
            </w:r>
            <w:r>
              <w:rPr>
                <w:rFonts w:hint="default"/>
                <w:sz w:val="24"/>
                <w:szCs w:val="24"/>
              </w:rPr>
              <w:t>公告为准。</w:t>
            </w:r>
          </w:p>
          <w:p w14:paraId="36B50CA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问题2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：未来公司的年均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资本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开支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规划以及内部激励机制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是怎么样的？</w:t>
            </w:r>
          </w:p>
          <w:p w14:paraId="4599AFE5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目前公司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高管团队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薪酬待遇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同行业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偏低，下一步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随着公司效益改善，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公司会规划适合公司实际情况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，并覆盖全体员工的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激励机制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D7BA16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目前公司的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负债率比较低，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接下来公司将加强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与金融机构的合作，为公司的发展储备好资金支持。</w:t>
            </w:r>
          </w:p>
        </w:tc>
      </w:tr>
      <w:tr w14:paraId="6FEB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6D42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附件清单（如有）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870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4FEC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04B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0C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2024年10月26日</w:t>
            </w:r>
          </w:p>
        </w:tc>
      </w:tr>
    </w:tbl>
    <w:p w14:paraId="5EF54408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7887352">
      <w:pPr>
        <w:widowControl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本页以下无正文</w:t>
      </w:r>
      <w:r>
        <w:rPr>
          <w:rFonts w:hint="eastAsia"/>
          <w:lang w:eastAsia="zh-CN"/>
        </w:rPr>
        <w:t>）</w:t>
      </w:r>
    </w:p>
    <w:p w14:paraId="0067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B8B0030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（本页无正文，为《包头华资实业股份有限公司投资者关系活动记录表》签章页）</w:t>
      </w:r>
    </w:p>
    <w:p w14:paraId="5204AA3C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1778BE68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来访调研人员签字：</w:t>
      </w:r>
    </w:p>
    <w:p w14:paraId="74F4C468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7768D889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5A1D9715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3A814F97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3B99CB1F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2A61026F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4AEBF664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6037B80E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331778CE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11DAA361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7EC6FA79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77D97827">
      <w:pPr>
        <w:spacing w:before="156" w:beforeLines="50" w:after="156" w:afterLines="50" w:line="400" w:lineRule="exact"/>
        <w:jc w:val="both"/>
        <w:rPr>
          <w:rFonts w:hint="eastAsia"/>
          <w:sz w:val="28"/>
          <w:szCs w:val="28"/>
          <w:lang w:val="en-US" w:eastAsia="zh-CN"/>
        </w:rPr>
      </w:pPr>
    </w:p>
    <w:p w14:paraId="328AAF8D">
      <w:pPr>
        <w:spacing w:before="156" w:beforeLines="50" w:after="156" w:afterLines="50" w:line="400" w:lineRule="exact"/>
        <w:jc w:val="both"/>
        <w:rPr>
          <w:rFonts w:hint="eastAsia" w:ascii="宋体" w:hAnsi="宋体"/>
          <w:bCs/>
          <w:i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>上市公司接待人员</w:t>
      </w:r>
      <w:r>
        <w:rPr>
          <w:rFonts w:hint="eastAsia" w:ascii="宋体" w:hAnsi="宋体"/>
          <w:bCs/>
          <w:iCs/>
          <w:color w:val="000000"/>
          <w:sz w:val="28"/>
          <w:szCs w:val="28"/>
          <w:lang w:val="en-US" w:eastAsia="zh-CN"/>
        </w:rPr>
        <w:t>签字：</w:t>
      </w:r>
    </w:p>
    <w:p w14:paraId="45D34A8E">
      <w:pPr>
        <w:spacing w:before="156" w:beforeLines="50" w:after="156" w:afterLines="50" w:line="400" w:lineRule="exact"/>
        <w:jc w:val="both"/>
        <w:rPr>
          <w:rFonts w:hint="eastAsia" w:ascii="宋体" w:hAnsi="宋体"/>
          <w:bCs/>
          <w:iCs/>
          <w:color w:val="000000"/>
          <w:sz w:val="28"/>
          <w:szCs w:val="28"/>
          <w:lang w:val="en-US" w:eastAsia="zh-CN"/>
        </w:rPr>
      </w:pPr>
    </w:p>
    <w:p w14:paraId="0A599740">
      <w:pPr>
        <w:spacing w:before="156" w:beforeLines="50" w:after="156" w:afterLines="50" w:line="400" w:lineRule="exact"/>
        <w:jc w:val="both"/>
        <w:rPr>
          <w:rFonts w:hint="eastAsia" w:ascii="宋体" w:hAnsi="宋体"/>
          <w:bCs/>
          <w:iCs/>
          <w:color w:val="000000"/>
          <w:sz w:val="28"/>
          <w:szCs w:val="28"/>
          <w:lang w:val="en-US" w:eastAsia="zh-CN"/>
        </w:rPr>
      </w:pPr>
    </w:p>
    <w:p w14:paraId="1402C377">
      <w:pPr>
        <w:spacing w:before="156" w:beforeLines="50" w:after="156" w:afterLines="50" w:line="400" w:lineRule="exact"/>
        <w:jc w:val="both"/>
        <w:rPr>
          <w:rFonts w:hint="eastAsia" w:ascii="宋体" w:hAnsi="宋体"/>
          <w:bCs/>
          <w:iCs/>
          <w:color w:val="000000"/>
          <w:sz w:val="28"/>
          <w:szCs w:val="28"/>
          <w:lang w:val="en-US" w:eastAsia="zh-CN"/>
        </w:rPr>
      </w:pPr>
    </w:p>
    <w:p w14:paraId="738A2CA6">
      <w:pPr>
        <w:spacing w:before="156" w:beforeLines="50" w:after="156" w:afterLines="50" w:line="400" w:lineRule="exact"/>
        <w:jc w:val="both"/>
        <w:rPr>
          <w:rFonts w:hint="eastAsia" w:ascii="宋体" w:hAnsi="宋体"/>
          <w:bCs/>
          <w:iCs/>
          <w:color w:val="000000"/>
          <w:sz w:val="28"/>
          <w:szCs w:val="28"/>
          <w:lang w:val="en-US" w:eastAsia="zh-CN"/>
        </w:rPr>
      </w:pPr>
    </w:p>
    <w:p w14:paraId="6911804B">
      <w:pPr>
        <w:spacing w:before="156" w:beforeLines="50" w:after="156" w:afterLines="50" w:line="400" w:lineRule="exact"/>
        <w:jc w:val="center"/>
        <w:rPr>
          <w:rFonts w:hint="default" w:ascii="宋体" w:hAnsi="宋体"/>
          <w:bCs/>
          <w:i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  <w:lang w:val="en-US" w:eastAsia="zh-CN"/>
        </w:rPr>
        <w:t xml:space="preserve">                                      日期：</w:t>
      </w:r>
    </w:p>
    <w:p w14:paraId="7FC433FA">
      <w:pPr>
        <w:spacing w:before="156" w:beforeLines="50" w:after="156" w:afterLines="50" w:line="400" w:lineRule="exact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2NGRkOTM1M2M5YTFhZThlMzhmMTUxYjNmYjJjNTYifQ=="/>
  </w:docVars>
  <w:rsids>
    <w:rsidRoot w:val="00CE0611"/>
    <w:rsid w:val="000023C9"/>
    <w:rsid w:val="00006370"/>
    <w:rsid w:val="0001292C"/>
    <w:rsid w:val="00012967"/>
    <w:rsid w:val="0001475C"/>
    <w:rsid w:val="00015276"/>
    <w:rsid w:val="00022A83"/>
    <w:rsid w:val="00036ED9"/>
    <w:rsid w:val="0004224D"/>
    <w:rsid w:val="000441F4"/>
    <w:rsid w:val="00044CCF"/>
    <w:rsid w:val="00045B5F"/>
    <w:rsid w:val="000470B9"/>
    <w:rsid w:val="00050E87"/>
    <w:rsid w:val="00056E22"/>
    <w:rsid w:val="00057A6E"/>
    <w:rsid w:val="00063B4C"/>
    <w:rsid w:val="00075460"/>
    <w:rsid w:val="0008491A"/>
    <w:rsid w:val="000A61CC"/>
    <w:rsid w:val="000B61D4"/>
    <w:rsid w:val="000C3754"/>
    <w:rsid w:val="000C630F"/>
    <w:rsid w:val="000D0F4A"/>
    <w:rsid w:val="000D66C7"/>
    <w:rsid w:val="000E08C0"/>
    <w:rsid w:val="000E09C0"/>
    <w:rsid w:val="000E5E30"/>
    <w:rsid w:val="000F496A"/>
    <w:rsid w:val="00115D51"/>
    <w:rsid w:val="001258EE"/>
    <w:rsid w:val="00126925"/>
    <w:rsid w:val="00134D24"/>
    <w:rsid w:val="001448EA"/>
    <w:rsid w:val="00146C83"/>
    <w:rsid w:val="001476E5"/>
    <w:rsid w:val="00163869"/>
    <w:rsid w:val="001646EA"/>
    <w:rsid w:val="001712C2"/>
    <w:rsid w:val="00183DC3"/>
    <w:rsid w:val="00186714"/>
    <w:rsid w:val="00187E1C"/>
    <w:rsid w:val="00194117"/>
    <w:rsid w:val="001943B0"/>
    <w:rsid w:val="00197A35"/>
    <w:rsid w:val="001A12ED"/>
    <w:rsid w:val="001A42EE"/>
    <w:rsid w:val="001B504E"/>
    <w:rsid w:val="001C11F6"/>
    <w:rsid w:val="001C435F"/>
    <w:rsid w:val="001C50CE"/>
    <w:rsid w:val="001C5474"/>
    <w:rsid w:val="001C61FC"/>
    <w:rsid w:val="001D02DB"/>
    <w:rsid w:val="001D49F2"/>
    <w:rsid w:val="001E6323"/>
    <w:rsid w:val="001E76C7"/>
    <w:rsid w:val="001F54E9"/>
    <w:rsid w:val="00203970"/>
    <w:rsid w:val="00214F5D"/>
    <w:rsid w:val="002161E5"/>
    <w:rsid w:val="00216EB3"/>
    <w:rsid w:val="00217397"/>
    <w:rsid w:val="00234710"/>
    <w:rsid w:val="00236C54"/>
    <w:rsid w:val="00245464"/>
    <w:rsid w:val="00246AAE"/>
    <w:rsid w:val="00247101"/>
    <w:rsid w:val="002666C3"/>
    <w:rsid w:val="00266E74"/>
    <w:rsid w:val="00274461"/>
    <w:rsid w:val="0028266D"/>
    <w:rsid w:val="00283A79"/>
    <w:rsid w:val="0028680F"/>
    <w:rsid w:val="00294827"/>
    <w:rsid w:val="002A4948"/>
    <w:rsid w:val="002B191D"/>
    <w:rsid w:val="002B349F"/>
    <w:rsid w:val="002B6657"/>
    <w:rsid w:val="002B6949"/>
    <w:rsid w:val="002C4146"/>
    <w:rsid w:val="002C4A8F"/>
    <w:rsid w:val="002D4AA0"/>
    <w:rsid w:val="002D5D2C"/>
    <w:rsid w:val="002E69F2"/>
    <w:rsid w:val="002E6D8C"/>
    <w:rsid w:val="002F1C4B"/>
    <w:rsid w:val="00307188"/>
    <w:rsid w:val="003079FE"/>
    <w:rsid w:val="00311FE8"/>
    <w:rsid w:val="00313034"/>
    <w:rsid w:val="00313611"/>
    <w:rsid w:val="0031470D"/>
    <w:rsid w:val="0032301A"/>
    <w:rsid w:val="00336536"/>
    <w:rsid w:val="003445C8"/>
    <w:rsid w:val="0035390B"/>
    <w:rsid w:val="00357DC5"/>
    <w:rsid w:val="003623AF"/>
    <w:rsid w:val="003640CE"/>
    <w:rsid w:val="00370107"/>
    <w:rsid w:val="00383297"/>
    <w:rsid w:val="003846E9"/>
    <w:rsid w:val="00390FB9"/>
    <w:rsid w:val="00392F4F"/>
    <w:rsid w:val="0039561A"/>
    <w:rsid w:val="003A3323"/>
    <w:rsid w:val="003A481D"/>
    <w:rsid w:val="003B2D62"/>
    <w:rsid w:val="003B2EAB"/>
    <w:rsid w:val="003B3285"/>
    <w:rsid w:val="003B5F20"/>
    <w:rsid w:val="003B6323"/>
    <w:rsid w:val="003D1270"/>
    <w:rsid w:val="003D312A"/>
    <w:rsid w:val="003E3317"/>
    <w:rsid w:val="004040D8"/>
    <w:rsid w:val="0040633A"/>
    <w:rsid w:val="00421FB1"/>
    <w:rsid w:val="00446F04"/>
    <w:rsid w:val="00453B5E"/>
    <w:rsid w:val="004604CE"/>
    <w:rsid w:val="00460B7F"/>
    <w:rsid w:val="00470363"/>
    <w:rsid w:val="00471917"/>
    <w:rsid w:val="004743CF"/>
    <w:rsid w:val="00486135"/>
    <w:rsid w:val="004A3BA3"/>
    <w:rsid w:val="004A67CF"/>
    <w:rsid w:val="004B3810"/>
    <w:rsid w:val="004D6750"/>
    <w:rsid w:val="004E23D7"/>
    <w:rsid w:val="004E56B6"/>
    <w:rsid w:val="004F1463"/>
    <w:rsid w:val="004F2253"/>
    <w:rsid w:val="004F229C"/>
    <w:rsid w:val="004F3712"/>
    <w:rsid w:val="004F71FE"/>
    <w:rsid w:val="00504DEE"/>
    <w:rsid w:val="00523BCA"/>
    <w:rsid w:val="005266BF"/>
    <w:rsid w:val="00526FF0"/>
    <w:rsid w:val="00540960"/>
    <w:rsid w:val="00542DB6"/>
    <w:rsid w:val="005463E6"/>
    <w:rsid w:val="005470F2"/>
    <w:rsid w:val="00552CFB"/>
    <w:rsid w:val="00574E41"/>
    <w:rsid w:val="00580EE8"/>
    <w:rsid w:val="00582C65"/>
    <w:rsid w:val="0058740B"/>
    <w:rsid w:val="005A746D"/>
    <w:rsid w:val="005B1F70"/>
    <w:rsid w:val="005B3E33"/>
    <w:rsid w:val="005C44D4"/>
    <w:rsid w:val="005D2541"/>
    <w:rsid w:val="005D6387"/>
    <w:rsid w:val="005D67E9"/>
    <w:rsid w:val="005E5518"/>
    <w:rsid w:val="005F4091"/>
    <w:rsid w:val="00605EE0"/>
    <w:rsid w:val="00623C20"/>
    <w:rsid w:val="0063026C"/>
    <w:rsid w:val="00631730"/>
    <w:rsid w:val="0063176C"/>
    <w:rsid w:val="00636596"/>
    <w:rsid w:val="00645506"/>
    <w:rsid w:val="00651914"/>
    <w:rsid w:val="0065622C"/>
    <w:rsid w:val="00656832"/>
    <w:rsid w:val="00660FC5"/>
    <w:rsid w:val="0066661E"/>
    <w:rsid w:val="00670328"/>
    <w:rsid w:val="00686C40"/>
    <w:rsid w:val="006945AF"/>
    <w:rsid w:val="00697D6B"/>
    <w:rsid w:val="006B002C"/>
    <w:rsid w:val="006B423B"/>
    <w:rsid w:val="006B460A"/>
    <w:rsid w:val="006B5760"/>
    <w:rsid w:val="006C1F0E"/>
    <w:rsid w:val="006C2758"/>
    <w:rsid w:val="006C2AAD"/>
    <w:rsid w:val="006C4B1E"/>
    <w:rsid w:val="006D19F8"/>
    <w:rsid w:val="006E0FC8"/>
    <w:rsid w:val="006E444A"/>
    <w:rsid w:val="006E79CD"/>
    <w:rsid w:val="006F3B05"/>
    <w:rsid w:val="006F6F4A"/>
    <w:rsid w:val="007038B2"/>
    <w:rsid w:val="00707FC6"/>
    <w:rsid w:val="00713415"/>
    <w:rsid w:val="007163B4"/>
    <w:rsid w:val="00717993"/>
    <w:rsid w:val="00725451"/>
    <w:rsid w:val="00726F38"/>
    <w:rsid w:val="007537ED"/>
    <w:rsid w:val="00753CC0"/>
    <w:rsid w:val="00753F23"/>
    <w:rsid w:val="00754AF3"/>
    <w:rsid w:val="007610B7"/>
    <w:rsid w:val="00765FDA"/>
    <w:rsid w:val="00766195"/>
    <w:rsid w:val="007725DC"/>
    <w:rsid w:val="00781A68"/>
    <w:rsid w:val="00786156"/>
    <w:rsid w:val="007872FA"/>
    <w:rsid w:val="00790C83"/>
    <w:rsid w:val="00791A52"/>
    <w:rsid w:val="007926C1"/>
    <w:rsid w:val="007967E4"/>
    <w:rsid w:val="00796F73"/>
    <w:rsid w:val="007A13ED"/>
    <w:rsid w:val="007B1EC7"/>
    <w:rsid w:val="007B2FD7"/>
    <w:rsid w:val="007C3950"/>
    <w:rsid w:val="007D3408"/>
    <w:rsid w:val="007E0AFF"/>
    <w:rsid w:val="007E4A6A"/>
    <w:rsid w:val="007E50AD"/>
    <w:rsid w:val="007E598A"/>
    <w:rsid w:val="007F1A99"/>
    <w:rsid w:val="00817084"/>
    <w:rsid w:val="00821C41"/>
    <w:rsid w:val="00822CCF"/>
    <w:rsid w:val="00826B49"/>
    <w:rsid w:val="00840ACE"/>
    <w:rsid w:val="00845D28"/>
    <w:rsid w:val="00852F50"/>
    <w:rsid w:val="008660CE"/>
    <w:rsid w:val="0087053C"/>
    <w:rsid w:val="00871A70"/>
    <w:rsid w:val="00875426"/>
    <w:rsid w:val="00877953"/>
    <w:rsid w:val="0088191E"/>
    <w:rsid w:val="00882220"/>
    <w:rsid w:val="00884561"/>
    <w:rsid w:val="00885979"/>
    <w:rsid w:val="008A3872"/>
    <w:rsid w:val="008B0894"/>
    <w:rsid w:val="008B48E4"/>
    <w:rsid w:val="008B752C"/>
    <w:rsid w:val="008C1BB7"/>
    <w:rsid w:val="008E5260"/>
    <w:rsid w:val="008F1B41"/>
    <w:rsid w:val="008F5361"/>
    <w:rsid w:val="00901A6F"/>
    <w:rsid w:val="00903369"/>
    <w:rsid w:val="00904F85"/>
    <w:rsid w:val="009055D4"/>
    <w:rsid w:val="00912595"/>
    <w:rsid w:val="00913308"/>
    <w:rsid w:val="00917986"/>
    <w:rsid w:val="009216EC"/>
    <w:rsid w:val="0092600A"/>
    <w:rsid w:val="00930174"/>
    <w:rsid w:val="009322D1"/>
    <w:rsid w:val="009427B3"/>
    <w:rsid w:val="009612E1"/>
    <w:rsid w:val="00961FF2"/>
    <w:rsid w:val="009621E4"/>
    <w:rsid w:val="0096379B"/>
    <w:rsid w:val="00964C5F"/>
    <w:rsid w:val="00964CDF"/>
    <w:rsid w:val="00982A78"/>
    <w:rsid w:val="00987AC5"/>
    <w:rsid w:val="00990252"/>
    <w:rsid w:val="00990392"/>
    <w:rsid w:val="009932E6"/>
    <w:rsid w:val="00995DB7"/>
    <w:rsid w:val="009964DB"/>
    <w:rsid w:val="009B6B0B"/>
    <w:rsid w:val="009C1AD5"/>
    <w:rsid w:val="009D0107"/>
    <w:rsid w:val="009D3941"/>
    <w:rsid w:val="009E77FA"/>
    <w:rsid w:val="009F2310"/>
    <w:rsid w:val="009F4431"/>
    <w:rsid w:val="00A03135"/>
    <w:rsid w:val="00A03F7D"/>
    <w:rsid w:val="00A10AA5"/>
    <w:rsid w:val="00A117DA"/>
    <w:rsid w:val="00A17A38"/>
    <w:rsid w:val="00A20DF2"/>
    <w:rsid w:val="00A23C02"/>
    <w:rsid w:val="00A36642"/>
    <w:rsid w:val="00A3713D"/>
    <w:rsid w:val="00A4137E"/>
    <w:rsid w:val="00A43806"/>
    <w:rsid w:val="00A55D07"/>
    <w:rsid w:val="00A55DA1"/>
    <w:rsid w:val="00A66DFB"/>
    <w:rsid w:val="00A70A84"/>
    <w:rsid w:val="00A71103"/>
    <w:rsid w:val="00A84554"/>
    <w:rsid w:val="00A856DE"/>
    <w:rsid w:val="00A91C15"/>
    <w:rsid w:val="00AA11D7"/>
    <w:rsid w:val="00AB45F9"/>
    <w:rsid w:val="00AC26C2"/>
    <w:rsid w:val="00AC5FEB"/>
    <w:rsid w:val="00AD2DDF"/>
    <w:rsid w:val="00AE00E9"/>
    <w:rsid w:val="00AE59D9"/>
    <w:rsid w:val="00AF08F7"/>
    <w:rsid w:val="00AF0989"/>
    <w:rsid w:val="00AF6DD1"/>
    <w:rsid w:val="00B02364"/>
    <w:rsid w:val="00B05358"/>
    <w:rsid w:val="00B05473"/>
    <w:rsid w:val="00B0638A"/>
    <w:rsid w:val="00B12A30"/>
    <w:rsid w:val="00B15B48"/>
    <w:rsid w:val="00B21966"/>
    <w:rsid w:val="00B2461E"/>
    <w:rsid w:val="00B26477"/>
    <w:rsid w:val="00B328CD"/>
    <w:rsid w:val="00B35DD9"/>
    <w:rsid w:val="00B40898"/>
    <w:rsid w:val="00B41949"/>
    <w:rsid w:val="00B57028"/>
    <w:rsid w:val="00B572E3"/>
    <w:rsid w:val="00B60B6D"/>
    <w:rsid w:val="00B60E60"/>
    <w:rsid w:val="00B7580E"/>
    <w:rsid w:val="00B76BDC"/>
    <w:rsid w:val="00B774CE"/>
    <w:rsid w:val="00B7788C"/>
    <w:rsid w:val="00B82E40"/>
    <w:rsid w:val="00B93AF0"/>
    <w:rsid w:val="00B952E7"/>
    <w:rsid w:val="00BA1C24"/>
    <w:rsid w:val="00BA222F"/>
    <w:rsid w:val="00BA4A3A"/>
    <w:rsid w:val="00BB01C5"/>
    <w:rsid w:val="00BB0B49"/>
    <w:rsid w:val="00BB3514"/>
    <w:rsid w:val="00BB6058"/>
    <w:rsid w:val="00BC0DDC"/>
    <w:rsid w:val="00BC53EE"/>
    <w:rsid w:val="00BC7017"/>
    <w:rsid w:val="00BD0462"/>
    <w:rsid w:val="00BD6D9D"/>
    <w:rsid w:val="00BE3767"/>
    <w:rsid w:val="00BE61B3"/>
    <w:rsid w:val="00BE620F"/>
    <w:rsid w:val="00BE7769"/>
    <w:rsid w:val="00BF4724"/>
    <w:rsid w:val="00C01440"/>
    <w:rsid w:val="00C06D77"/>
    <w:rsid w:val="00C12F24"/>
    <w:rsid w:val="00C20B90"/>
    <w:rsid w:val="00C25A73"/>
    <w:rsid w:val="00C3345E"/>
    <w:rsid w:val="00C3410A"/>
    <w:rsid w:val="00C4613F"/>
    <w:rsid w:val="00C46CA0"/>
    <w:rsid w:val="00C72467"/>
    <w:rsid w:val="00C766E5"/>
    <w:rsid w:val="00C77483"/>
    <w:rsid w:val="00C82984"/>
    <w:rsid w:val="00C829CD"/>
    <w:rsid w:val="00C9178D"/>
    <w:rsid w:val="00C96D6D"/>
    <w:rsid w:val="00CA084B"/>
    <w:rsid w:val="00CA0A9F"/>
    <w:rsid w:val="00CA104C"/>
    <w:rsid w:val="00CA6B37"/>
    <w:rsid w:val="00CC30AA"/>
    <w:rsid w:val="00CD2BA3"/>
    <w:rsid w:val="00CE0611"/>
    <w:rsid w:val="00CF053C"/>
    <w:rsid w:val="00CF64CA"/>
    <w:rsid w:val="00D03EC3"/>
    <w:rsid w:val="00D11F5D"/>
    <w:rsid w:val="00D15C1F"/>
    <w:rsid w:val="00D15EE2"/>
    <w:rsid w:val="00D219A5"/>
    <w:rsid w:val="00D23D6F"/>
    <w:rsid w:val="00D27467"/>
    <w:rsid w:val="00D354FB"/>
    <w:rsid w:val="00D40138"/>
    <w:rsid w:val="00D4072D"/>
    <w:rsid w:val="00D47167"/>
    <w:rsid w:val="00D57937"/>
    <w:rsid w:val="00D6175D"/>
    <w:rsid w:val="00D67B29"/>
    <w:rsid w:val="00D7219D"/>
    <w:rsid w:val="00D7645C"/>
    <w:rsid w:val="00D82457"/>
    <w:rsid w:val="00D83A3B"/>
    <w:rsid w:val="00D84F89"/>
    <w:rsid w:val="00D8562E"/>
    <w:rsid w:val="00D90A95"/>
    <w:rsid w:val="00D9212E"/>
    <w:rsid w:val="00D93F9E"/>
    <w:rsid w:val="00DC4981"/>
    <w:rsid w:val="00DD5188"/>
    <w:rsid w:val="00DD7AD8"/>
    <w:rsid w:val="00DD7F7D"/>
    <w:rsid w:val="00DF0513"/>
    <w:rsid w:val="00DF1A59"/>
    <w:rsid w:val="00DF4706"/>
    <w:rsid w:val="00E00F6F"/>
    <w:rsid w:val="00E06B73"/>
    <w:rsid w:val="00E1128E"/>
    <w:rsid w:val="00E44243"/>
    <w:rsid w:val="00E502A9"/>
    <w:rsid w:val="00E53A47"/>
    <w:rsid w:val="00E557A0"/>
    <w:rsid w:val="00E5697F"/>
    <w:rsid w:val="00E6153A"/>
    <w:rsid w:val="00E62B1C"/>
    <w:rsid w:val="00E65735"/>
    <w:rsid w:val="00E71010"/>
    <w:rsid w:val="00E73753"/>
    <w:rsid w:val="00E82EF6"/>
    <w:rsid w:val="00EA2AE7"/>
    <w:rsid w:val="00EA3B49"/>
    <w:rsid w:val="00EA6ACC"/>
    <w:rsid w:val="00EB33D3"/>
    <w:rsid w:val="00EB366E"/>
    <w:rsid w:val="00EB717D"/>
    <w:rsid w:val="00EB7252"/>
    <w:rsid w:val="00EC15D0"/>
    <w:rsid w:val="00EE2F61"/>
    <w:rsid w:val="00EE30B5"/>
    <w:rsid w:val="00EE4B08"/>
    <w:rsid w:val="00EE622C"/>
    <w:rsid w:val="00EF4606"/>
    <w:rsid w:val="00EF77E7"/>
    <w:rsid w:val="00F007F9"/>
    <w:rsid w:val="00F00BFD"/>
    <w:rsid w:val="00F040D1"/>
    <w:rsid w:val="00F07033"/>
    <w:rsid w:val="00F11ACF"/>
    <w:rsid w:val="00F139FB"/>
    <w:rsid w:val="00F26261"/>
    <w:rsid w:val="00F31D2C"/>
    <w:rsid w:val="00F354CA"/>
    <w:rsid w:val="00F35A54"/>
    <w:rsid w:val="00F36435"/>
    <w:rsid w:val="00F632F1"/>
    <w:rsid w:val="00F67F54"/>
    <w:rsid w:val="00F75D5F"/>
    <w:rsid w:val="00F8118E"/>
    <w:rsid w:val="00F910BD"/>
    <w:rsid w:val="00FA0120"/>
    <w:rsid w:val="00FC068F"/>
    <w:rsid w:val="00FC4D9F"/>
    <w:rsid w:val="00FD5AB9"/>
    <w:rsid w:val="00FD5D67"/>
    <w:rsid w:val="00FD7DFB"/>
    <w:rsid w:val="00FF4EE1"/>
    <w:rsid w:val="020E11E6"/>
    <w:rsid w:val="03D737BE"/>
    <w:rsid w:val="04974A7E"/>
    <w:rsid w:val="097C14D1"/>
    <w:rsid w:val="0D793E64"/>
    <w:rsid w:val="101035E5"/>
    <w:rsid w:val="163A2FC4"/>
    <w:rsid w:val="1BDC519D"/>
    <w:rsid w:val="1D3471A5"/>
    <w:rsid w:val="1FC95EAD"/>
    <w:rsid w:val="1FF5222F"/>
    <w:rsid w:val="2983220B"/>
    <w:rsid w:val="2DBA4668"/>
    <w:rsid w:val="2EFC6F3A"/>
    <w:rsid w:val="3379552F"/>
    <w:rsid w:val="350D2F35"/>
    <w:rsid w:val="365B04A0"/>
    <w:rsid w:val="36857220"/>
    <w:rsid w:val="3D3739CE"/>
    <w:rsid w:val="42C45322"/>
    <w:rsid w:val="438A3353"/>
    <w:rsid w:val="46231A02"/>
    <w:rsid w:val="4A1D6412"/>
    <w:rsid w:val="4ACD1A69"/>
    <w:rsid w:val="51E2273B"/>
    <w:rsid w:val="5B6617F1"/>
    <w:rsid w:val="5B851C45"/>
    <w:rsid w:val="5C0363A7"/>
    <w:rsid w:val="5E1502E1"/>
    <w:rsid w:val="5F7C214B"/>
    <w:rsid w:val="5FAA43B2"/>
    <w:rsid w:val="6292105F"/>
    <w:rsid w:val="6292395F"/>
    <w:rsid w:val="641831B9"/>
    <w:rsid w:val="64AA0C9C"/>
    <w:rsid w:val="667D4C5F"/>
    <w:rsid w:val="67C81147"/>
    <w:rsid w:val="680014F0"/>
    <w:rsid w:val="69C935B8"/>
    <w:rsid w:val="72E60923"/>
    <w:rsid w:val="79CC49FF"/>
    <w:rsid w:val="7AB77EE8"/>
    <w:rsid w:val="7ABB6F4D"/>
    <w:rsid w:val="7CA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5"/>
    <w:qFormat/>
    <w:uiPriority w:val="0"/>
    <w:pPr>
      <w:spacing w:after="120"/>
      <w:ind w:left="200" w:leftChars="2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20">
    <w:name w:val="fontstyle01"/>
    <w:basedOn w:val="9"/>
    <w:qFormat/>
    <w:uiPriority w:val="0"/>
    <w:rPr>
      <w:rFonts w:hint="eastAsia" w:ascii="宋体" w:hAnsi="宋体" w:eastAsia="宋体"/>
      <w:color w:val="000000"/>
      <w:sz w:val="26"/>
      <w:szCs w:val="26"/>
    </w:rPr>
  </w:style>
  <w:style w:type="character" w:customStyle="1" w:styleId="21">
    <w:name w:val="fontstyle21"/>
    <w:basedOn w:val="9"/>
    <w:qFormat/>
    <w:uiPriority w:val="0"/>
    <w:rPr>
      <w:rFonts w:hint="default" w:ascii="MicrosoftYaHei" w:hAnsi="MicrosoftYaHe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5114-7954-4421-9651-E2D840ACCF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4417</Words>
  <Characters>4453</Characters>
  <Lines>11</Lines>
  <Paragraphs>3</Paragraphs>
  <TotalTime>33</TotalTime>
  <ScaleCrop>false</ScaleCrop>
  <LinksUpToDate>false</LinksUpToDate>
  <CharactersWithSpaces>4620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2022-03-17T10:10:00Z</dcterms:created>
  <dc:creator>lenovo</dc:creator>
  <cp:lastModifiedBy>董月源</cp:lastModifiedBy>
  <cp:lastPrinted>2024-10-25T05:29:00Z</cp:lastPrinted>
  <dcterms:modified xsi:type="dcterms:W3CDTF">2024-10-25T07:23:43Z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0686D0398820432FB0CC37B6A2452BAB_12</vt:lpwstr>
  </property>
</Properties>
</file>