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C2541" w14:textId="77777777" w:rsidR="006A6506" w:rsidRDefault="006A6506" w:rsidP="00F651F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51E1258" w14:textId="77777777" w:rsidR="006A6506" w:rsidRPr="006725A7" w:rsidRDefault="0094070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 w:rsidRPr="006725A7">
        <w:rPr>
          <w:rFonts w:ascii="黑体" w:eastAsia="黑体" w:cs="黑体" w:hint="eastAsia"/>
          <w:b/>
          <w:color w:val="FF0000"/>
          <w:sz w:val="36"/>
          <w:szCs w:val="36"/>
        </w:rPr>
        <w:t>广东丸美生物技术</w:t>
      </w:r>
      <w:r w:rsidR="006A6506" w:rsidRPr="006725A7">
        <w:rPr>
          <w:rFonts w:ascii="黑体" w:eastAsia="黑体" w:cs="黑体" w:hint="eastAsia"/>
          <w:b/>
          <w:color w:val="FF0000"/>
          <w:sz w:val="36"/>
          <w:szCs w:val="36"/>
        </w:rPr>
        <w:t>股份有限公司</w:t>
      </w:r>
    </w:p>
    <w:p w14:paraId="0DB28ABF" w14:textId="3EE55E3F" w:rsidR="006A6506" w:rsidRPr="00C96230" w:rsidRDefault="004037C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>
        <w:rPr>
          <w:rFonts w:ascii="黑体" w:eastAsia="黑体" w:cs="黑体" w:hint="eastAsia"/>
          <w:b/>
          <w:color w:val="FF0000"/>
          <w:sz w:val="36"/>
          <w:szCs w:val="36"/>
        </w:rPr>
        <w:t>202</w:t>
      </w:r>
      <w:r w:rsidR="00026228">
        <w:rPr>
          <w:rFonts w:ascii="黑体" w:eastAsia="黑体" w:cs="黑体" w:hint="eastAsia"/>
          <w:b/>
          <w:color w:val="FF0000"/>
          <w:sz w:val="36"/>
          <w:szCs w:val="36"/>
        </w:rPr>
        <w:t>4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年</w:t>
      </w:r>
      <w:r w:rsidR="00A1243E">
        <w:rPr>
          <w:rFonts w:ascii="黑体" w:eastAsia="黑体" w:cs="黑体" w:hint="eastAsia"/>
          <w:b/>
          <w:color w:val="FF0000"/>
          <w:sz w:val="36"/>
          <w:szCs w:val="36"/>
        </w:rPr>
        <w:t>三季度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业绩</w:t>
      </w:r>
      <w:r w:rsidR="00E06D5E">
        <w:rPr>
          <w:rFonts w:ascii="黑体" w:eastAsia="黑体" w:cs="黑体" w:hint="eastAsia"/>
          <w:b/>
          <w:color w:val="FF0000"/>
          <w:sz w:val="36"/>
          <w:szCs w:val="36"/>
        </w:rPr>
        <w:t>交流会会议纪要</w:t>
      </w:r>
    </w:p>
    <w:p w14:paraId="15816D86" w14:textId="77777777" w:rsidR="006A6506" w:rsidRPr="00F651FD" w:rsidRDefault="006A6506" w:rsidP="00B44D8C">
      <w:pPr>
        <w:adjustRightInd w:val="0"/>
        <w:snapToGrid w:val="0"/>
        <w:spacing w:line="400" w:lineRule="exact"/>
        <w:ind w:firstLine="510"/>
        <w:jc w:val="center"/>
      </w:pPr>
      <w:r w:rsidRPr="00F651FD">
        <w:rPr>
          <w:sz w:val="24"/>
          <w:szCs w:val="24"/>
        </w:rPr>
        <w:t xml:space="preserve"> </w:t>
      </w:r>
    </w:p>
    <w:p w14:paraId="215360A2" w14:textId="77777777" w:rsidR="00E06D5E" w:rsidRPr="006A3278" w:rsidRDefault="00E06D5E" w:rsidP="006A327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Arial" w:hint="eastAsia"/>
          <w:b/>
          <w:sz w:val="24"/>
          <w:szCs w:val="24"/>
        </w:rPr>
      </w:pPr>
      <w:r w:rsidRPr="006A3278">
        <w:rPr>
          <w:rFonts w:asciiTheme="minorEastAsia" w:hAnsiTheme="minorEastAsia" w:cs="Arial" w:hint="eastAsia"/>
          <w:b/>
          <w:sz w:val="24"/>
          <w:szCs w:val="24"/>
        </w:rPr>
        <w:t xml:space="preserve">一、会议召开情况 </w:t>
      </w:r>
    </w:p>
    <w:p w14:paraId="16AEEE1C" w14:textId="0A84EEAA" w:rsidR="00E06D5E" w:rsidRPr="006A3278" w:rsidRDefault="00620D72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6A3278">
        <w:rPr>
          <w:rFonts w:asciiTheme="minorEastAsia" w:hAnsiTheme="minorEastAsia" w:cs="Arial" w:hint="eastAsia"/>
          <w:sz w:val="24"/>
          <w:szCs w:val="24"/>
        </w:rPr>
        <w:t>会议</w:t>
      </w:r>
      <w:r w:rsidR="00E06D5E" w:rsidRPr="006A3278">
        <w:rPr>
          <w:rFonts w:asciiTheme="minorEastAsia" w:hAnsiTheme="minorEastAsia" w:cs="Arial" w:hint="eastAsia"/>
          <w:sz w:val="24"/>
          <w:szCs w:val="24"/>
        </w:rPr>
        <w:t>时间：</w:t>
      </w:r>
      <w:r w:rsidR="00562FE0" w:rsidRPr="006A3278">
        <w:rPr>
          <w:rFonts w:asciiTheme="minorEastAsia" w:hAnsiTheme="minorEastAsia" w:cs="Arial" w:hint="eastAsia"/>
          <w:sz w:val="24"/>
          <w:szCs w:val="24"/>
        </w:rPr>
        <w:t>202</w:t>
      </w:r>
      <w:r w:rsidR="005C1A72" w:rsidRPr="006A3278">
        <w:rPr>
          <w:rFonts w:asciiTheme="minorEastAsia" w:hAnsiTheme="minorEastAsia" w:cs="Arial" w:hint="eastAsia"/>
          <w:sz w:val="24"/>
          <w:szCs w:val="24"/>
        </w:rPr>
        <w:t>4</w:t>
      </w:r>
      <w:r w:rsidR="00E06D5E" w:rsidRPr="006A3278">
        <w:rPr>
          <w:rFonts w:asciiTheme="minorEastAsia" w:hAnsiTheme="minorEastAsia" w:cs="Arial" w:hint="eastAsia"/>
          <w:sz w:val="24"/>
          <w:szCs w:val="24"/>
        </w:rPr>
        <w:t>年</w:t>
      </w:r>
      <w:r w:rsidR="00A1243E" w:rsidRPr="006A3278">
        <w:rPr>
          <w:rFonts w:asciiTheme="minorEastAsia" w:hAnsiTheme="minorEastAsia" w:cs="Arial" w:hint="eastAsia"/>
          <w:sz w:val="24"/>
          <w:szCs w:val="24"/>
        </w:rPr>
        <w:t>10</w:t>
      </w:r>
      <w:r w:rsidR="00E06D5E" w:rsidRPr="006A3278">
        <w:rPr>
          <w:rFonts w:asciiTheme="minorEastAsia" w:hAnsiTheme="minorEastAsia" w:cs="Arial" w:hint="eastAsia"/>
          <w:sz w:val="24"/>
          <w:szCs w:val="24"/>
        </w:rPr>
        <w:t>月</w:t>
      </w:r>
      <w:r w:rsidR="004037C8" w:rsidRPr="006A3278">
        <w:rPr>
          <w:rFonts w:asciiTheme="minorEastAsia" w:hAnsiTheme="minorEastAsia" w:cs="Arial" w:hint="eastAsia"/>
          <w:sz w:val="24"/>
          <w:szCs w:val="24"/>
        </w:rPr>
        <w:t>2</w:t>
      </w:r>
      <w:r w:rsidR="00A1243E" w:rsidRPr="006A3278">
        <w:rPr>
          <w:rFonts w:asciiTheme="minorEastAsia" w:hAnsiTheme="minorEastAsia" w:cs="Arial" w:hint="eastAsia"/>
          <w:sz w:val="24"/>
          <w:szCs w:val="24"/>
        </w:rPr>
        <w:t>8</w:t>
      </w:r>
      <w:r w:rsidR="00E06D5E" w:rsidRPr="006A3278">
        <w:rPr>
          <w:rFonts w:asciiTheme="minorEastAsia" w:hAnsiTheme="minorEastAsia" w:cs="Arial" w:hint="eastAsia"/>
          <w:sz w:val="24"/>
          <w:szCs w:val="24"/>
        </w:rPr>
        <w:t>日</w:t>
      </w:r>
      <w:r w:rsidR="00722740" w:rsidRPr="006A3278">
        <w:rPr>
          <w:rFonts w:asciiTheme="minorEastAsia" w:hAnsiTheme="minorEastAsia" w:cs="Arial" w:hint="eastAsia"/>
          <w:sz w:val="24"/>
          <w:szCs w:val="24"/>
        </w:rPr>
        <w:t xml:space="preserve"> 15:</w:t>
      </w:r>
      <w:r w:rsidR="005C1A72" w:rsidRPr="006A3278">
        <w:rPr>
          <w:rFonts w:asciiTheme="minorEastAsia" w:hAnsiTheme="minorEastAsia" w:cs="Arial" w:hint="eastAsia"/>
          <w:sz w:val="24"/>
          <w:szCs w:val="24"/>
        </w:rPr>
        <w:t>1</w:t>
      </w:r>
      <w:r w:rsidR="00A1243E" w:rsidRPr="006A3278">
        <w:rPr>
          <w:rFonts w:asciiTheme="minorEastAsia" w:hAnsiTheme="minorEastAsia" w:cs="Arial" w:hint="eastAsia"/>
          <w:sz w:val="24"/>
          <w:szCs w:val="24"/>
        </w:rPr>
        <w:t>5</w:t>
      </w:r>
    </w:p>
    <w:p w14:paraId="4FF1780B" w14:textId="299DC763" w:rsidR="00E06D5E" w:rsidRPr="006A3278" w:rsidRDefault="00620D72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6A3278">
        <w:rPr>
          <w:rFonts w:asciiTheme="minorEastAsia" w:hAnsiTheme="minorEastAsia" w:cs="Arial" w:hint="eastAsia"/>
          <w:sz w:val="24"/>
          <w:szCs w:val="24"/>
        </w:rPr>
        <w:t>召开</w:t>
      </w:r>
      <w:r w:rsidR="004037C8" w:rsidRPr="006A3278">
        <w:rPr>
          <w:rFonts w:asciiTheme="minorEastAsia" w:hAnsiTheme="minorEastAsia" w:cs="Arial" w:hint="eastAsia"/>
          <w:sz w:val="24"/>
          <w:szCs w:val="24"/>
        </w:rPr>
        <w:t>方式</w:t>
      </w:r>
      <w:r w:rsidR="00E06D5E" w:rsidRPr="006A3278">
        <w:rPr>
          <w:rFonts w:asciiTheme="minorEastAsia" w:hAnsiTheme="minorEastAsia" w:cs="Arial" w:hint="eastAsia"/>
          <w:sz w:val="24"/>
          <w:szCs w:val="24"/>
        </w:rPr>
        <w:t>：</w:t>
      </w:r>
      <w:r w:rsidR="004037C8" w:rsidRPr="006A3278">
        <w:rPr>
          <w:rFonts w:asciiTheme="minorEastAsia" w:hAnsiTheme="minorEastAsia" w:cs="Arial" w:hint="eastAsia"/>
          <w:sz w:val="24"/>
          <w:szCs w:val="24"/>
        </w:rPr>
        <w:t>线上会议</w:t>
      </w:r>
    </w:p>
    <w:p w14:paraId="7D972FF5" w14:textId="1C18A004" w:rsidR="00E06D5E" w:rsidRPr="006A3278" w:rsidRDefault="00E06D5E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6A3278">
        <w:rPr>
          <w:rFonts w:asciiTheme="minorEastAsia" w:hAnsiTheme="minorEastAsia" w:cs="Arial" w:hint="eastAsia"/>
          <w:sz w:val="24"/>
          <w:szCs w:val="24"/>
        </w:rPr>
        <w:t>参会人员：董事长兼CEO孙怀庆、</w:t>
      </w:r>
      <w:r w:rsidR="004037C8" w:rsidRPr="006A3278">
        <w:rPr>
          <w:rFonts w:asciiTheme="minorEastAsia" w:hAnsiTheme="minorEastAsia" w:cs="Arial" w:hint="eastAsia"/>
          <w:sz w:val="24"/>
          <w:szCs w:val="24"/>
        </w:rPr>
        <w:t>董事兼CFO王开慧</w:t>
      </w:r>
      <w:r w:rsidR="00CC4FBC" w:rsidRPr="006A3278">
        <w:rPr>
          <w:rFonts w:asciiTheme="minorEastAsia" w:hAnsiTheme="minorEastAsia" w:cs="Arial" w:hint="eastAsia"/>
          <w:sz w:val="24"/>
          <w:szCs w:val="24"/>
        </w:rPr>
        <w:t>、</w:t>
      </w:r>
      <w:r w:rsidR="00A1243E" w:rsidRPr="006A3278">
        <w:rPr>
          <w:rFonts w:asciiTheme="minorEastAsia" w:hAnsiTheme="minorEastAsia" w:cs="Arial" w:hint="eastAsia"/>
          <w:sz w:val="24"/>
          <w:szCs w:val="24"/>
        </w:rPr>
        <w:t>独立</w:t>
      </w:r>
      <w:r w:rsidR="004037C8" w:rsidRPr="006A3278">
        <w:rPr>
          <w:rFonts w:asciiTheme="minorEastAsia" w:hAnsiTheme="minorEastAsia" w:cs="Arial" w:hint="eastAsia"/>
          <w:sz w:val="24"/>
          <w:szCs w:val="24"/>
        </w:rPr>
        <w:t>董事</w:t>
      </w:r>
      <w:r w:rsidR="00A1243E" w:rsidRPr="006A3278">
        <w:rPr>
          <w:rFonts w:asciiTheme="minorEastAsia" w:hAnsiTheme="minorEastAsia" w:cs="Arial" w:hint="eastAsia"/>
          <w:sz w:val="24"/>
          <w:szCs w:val="24"/>
        </w:rPr>
        <w:t>张启祥</w:t>
      </w:r>
      <w:r w:rsidR="00CC4FBC" w:rsidRPr="006A3278">
        <w:rPr>
          <w:rFonts w:asciiTheme="minorEastAsia" w:hAnsiTheme="minorEastAsia" w:cs="Arial" w:hint="eastAsia"/>
          <w:sz w:val="24"/>
          <w:szCs w:val="24"/>
        </w:rPr>
        <w:t>、</w:t>
      </w:r>
      <w:r w:rsidRPr="006A3278">
        <w:rPr>
          <w:rFonts w:asciiTheme="minorEastAsia" w:hAnsiTheme="minorEastAsia" w:cs="Arial" w:hint="eastAsia"/>
          <w:sz w:val="24"/>
          <w:szCs w:val="24"/>
        </w:rPr>
        <w:t>董事会秘书</w:t>
      </w:r>
      <w:r w:rsidR="00EB7565" w:rsidRPr="006A3278">
        <w:rPr>
          <w:rFonts w:asciiTheme="minorEastAsia" w:hAnsiTheme="minorEastAsia" w:cs="Arial" w:hint="eastAsia"/>
          <w:sz w:val="24"/>
          <w:szCs w:val="24"/>
        </w:rPr>
        <w:t>程迪</w:t>
      </w:r>
    </w:p>
    <w:p w14:paraId="2C17D4C6" w14:textId="77777777" w:rsidR="00E06D5E" w:rsidRPr="006A3278" w:rsidRDefault="00E06D5E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6A3278">
        <w:rPr>
          <w:rFonts w:asciiTheme="minorEastAsia" w:hAnsiTheme="minorEastAsia" w:cs="Arial" w:hint="eastAsia"/>
          <w:sz w:val="24"/>
          <w:szCs w:val="24"/>
        </w:rPr>
        <w:t>主要参会机构：详见“附件：参会机构清单”</w:t>
      </w:r>
    </w:p>
    <w:p w14:paraId="294A72B1" w14:textId="77777777" w:rsidR="00E06D5E" w:rsidRPr="006A3278" w:rsidRDefault="00E06D5E" w:rsidP="006A327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Arial" w:hint="eastAsia"/>
          <w:b/>
          <w:sz w:val="24"/>
          <w:szCs w:val="24"/>
        </w:rPr>
      </w:pPr>
      <w:r w:rsidRPr="006A3278">
        <w:rPr>
          <w:rFonts w:asciiTheme="minorEastAsia" w:hAnsiTheme="minorEastAsia" w:cs="Arial" w:hint="eastAsia"/>
          <w:b/>
          <w:sz w:val="24"/>
          <w:szCs w:val="24"/>
        </w:rPr>
        <w:t xml:space="preserve">　</w:t>
      </w:r>
    </w:p>
    <w:p w14:paraId="281EC413" w14:textId="77777777" w:rsidR="00E06D5E" w:rsidRPr="006A3278" w:rsidRDefault="00E06D5E" w:rsidP="006A327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Arial" w:hint="eastAsia"/>
          <w:b/>
          <w:sz w:val="24"/>
          <w:szCs w:val="24"/>
        </w:rPr>
      </w:pPr>
      <w:r w:rsidRPr="006A3278">
        <w:rPr>
          <w:rFonts w:asciiTheme="minorEastAsia" w:hAnsiTheme="minorEastAsia" w:cs="Arial" w:hint="eastAsia"/>
          <w:b/>
          <w:sz w:val="24"/>
          <w:szCs w:val="24"/>
        </w:rPr>
        <w:t>二、会议纪要</w:t>
      </w:r>
    </w:p>
    <w:p w14:paraId="7CB5557C" w14:textId="37688B65" w:rsidR="00BF5C19" w:rsidRPr="006A3278" w:rsidRDefault="00BF5C19" w:rsidP="0071159B">
      <w:pPr>
        <w:adjustRightInd w:val="0"/>
        <w:snapToGrid w:val="0"/>
        <w:spacing w:beforeLines="50" w:before="120" w:afterLines="50" w:after="120" w:line="360" w:lineRule="auto"/>
        <w:ind w:firstLineChars="200" w:firstLine="482"/>
        <w:rPr>
          <w:rFonts w:asciiTheme="minorEastAsia" w:hAnsiTheme="minorEastAsia" w:cs="Arial" w:hint="eastAsia"/>
          <w:b/>
          <w:sz w:val="24"/>
          <w:szCs w:val="24"/>
        </w:rPr>
      </w:pPr>
      <w:r w:rsidRPr="006A3278">
        <w:rPr>
          <w:rFonts w:asciiTheme="minorEastAsia" w:hAnsiTheme="minorEastAsia" w:cs="Arial" w:hint="eastAsia"/>
          <w:b/>
          <w:sz w:val="24"/>
          <w:szCs w:val="24"/>
        </w:rPr>
        <w:t>（一）管理层介绍202</w:t>
      </w:r>
      <w:r w:rsidR="005C1A72" w:rsidRPr="006A3278">
        <w:rPr>
          <w:rFonts w:asciiTheme="minorEastAsia" w:hAnsiTheme="minorEastAsia" w:cs="Arial" w:hint="eastAsia"/>
          <w:b/>
          <w:sz w:val="24"/>
          <w:szCs w:val="24"/>
        </w:rPr>
        <w:t>4</w:t>
      </w:r>
      <w:r w:rsidRPr="006A3278">
        <w:rPr>
          <w:rFonts w:asciiTheme="minorEastAsia" w:hAnsiTheme="minorEastAsia" w:cs="Arial" w:hint="eastAsia"/>
          <w:b/>
          <w:sz w:val="24"/>
          <w:szCs w:val="24"/>
        </w:rPr>
        <w:t>年</w:t>
      </w:r>
      <w:r w:rsidR="00A1243E" w:rsidRPr="006A3278">
        <w:rPr>
          <w:rFonts w:asciiTheme="minorEastAsia" w:hAnsiTheme="minorEastAsia" w:cs="Arial" w:hint="eastAsia"/>
          <w:b/>
          <w:sz w:val="24"/>
          <w:szCs w:val="24"/>
        </w:rPr>
        <w:t>三季度财务</w:t>
      </w:r>
      <w:r w:rsidRPr="006A3278">
        <w:rPr>
          <w:rFonts w:asciiTheme="minorEastAsia" w:hAnsiTheme="minorEastAsia" w:cs="Arial" w:hint="eastAsia"/>
          <w:b/>
          <w:sz w:val="24"/>
          <w:szCs w:val="24"/>
        </w:rPr>
        <w:t xml:space="preserve">情况 </w:t>
      </w:r>
    </w:p>
    <w:p w14:paraId="60A42E59" w14:textId="1B95D1D4" w:rsidR="00D07F6C" w:rsidRPr="006A3278" w:rsidRDefault="00D07F6C" w:rsidP="006A3278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6A3278">
        <w:rPr>
          <w:rFonts w:asciiTheme="minorEastAsia" w:hAnsiTheme="minorEastAsia" w:hint="eastAsia"/>
          <w:b/>
          <w:sz w:val="24"/>
          <w:szCs w:val="24"/>
        </w:rPr>
        <w:t>营业收入：</w:t>
      </w:r>
    </w:p>
    <w:p w14:paraId="1592F95B" w14:textId="3B885152" w:rsidR="00D07F6C" w:rsidRPr="006A3278" w:rsidRDefault="00D07F6C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hint="eastAsia"/>
          <w:sz w:val="24"/>
          <w:szCs w:val="24"/>
        </w:rPr>
        <w:t>202</w:t>
      </w:r>
      <w:r w:rsidRPr="006A3278">
        <w:rPr>
          <w:rFonts w:asciiTheme="minorEastAsia" w:hAnsiTheme="minorEastAsia"/>
          <w:sz w:val="24"/>
          <w:szCs w:val="24"/>
        </w:rPr>
        <w:t>4</w:t>
      </w:r>
      <w:r w:rsidRPr="006A3278">
        <w:rPr>
          <w:rFonts w:asciiTheme="minorEastAsia" w:hAnsiTheme="minorEastAsia" w:hint="eastAsia"/>
          <w:sz w:val="24"/>
          <w:szCs w:val="24"/>
        </w:rPr>
        <w:t>年前三季度公司实现营业收入19.52</w:t>
      </w:r>
      <w:r w:rsidRPr="006A3278">
        <w:rPr>
          <w:rFonts w:asciiTheme="minorEastAsia" w:hAnsiTheme="minorEastAsia"/>
          <w:sz w:val="24"/>
          <w:szCs w:val="24"/>
        </w:rPr>
        <w:t>亿元，同比</w:t>
      </w:r>
      <w:r w:rsidRPr="006A3278">
        <w:rPr>
          <w:rFonts w:asciiTheme="minorEastAsia" w:hAnsiTheme="minorEastAsia" w:hint="eastAsia"/>
          <w:sz w:val="24"/>
          <w:szCs w:val="24"/>
        </w:rPr>
        <w:t>增长27.07%，</w:t>
      </w:r>
      <w:r w:rsidR="00E50FCA">
        <w:rPr>
          <w:rFonts w:asciiTheme="minorEastAsia" w:hAnsiTheme="minorEastAsia" w:hint="eastAsia"/>
          <w:sz w:val="24"/>
          <w:szCs w:val="24"/>
        </w:rPr>
        <w:t>各品类</w:t>
      </w:r>
      <w:r w:rsidR="00F00DF9">
        <w:rPr>
          <w:rFonts w:asciiTheme="minorEastAsia" w:hAnsiTheme="minorEastAsia" w:hint="eastAsia"/>
          <w:sz w:val="24"/>
          <w:szCs w:val="24"/>
        </w:rPr>
        <w:t>收入</w:t>
      </w:r>
      <w:r w:rsidR="00E50FCA">
        <w:rPr>
          <w:rFonts w:asciiTheme="minorEastAsia" w:hAnsiTheme="minorEastAsia" w:hint="eastAsia"/>
          <w:sz w:val="24"/>
          <w:szCs w:val="24"/>
        </w:rPr>
        <w:t>均</w:t>
      </w:r>
      <w:r w:rsidR="009A282E">
        <w:rPr>
          <w:rFonts w:asciiTheme="minorEastAsia" w:hAnsiTheme="minorEastAsia" w:hint="eastAsia"/>
          <w:sz w:val="24"/>
          <w:szCs w:val="24"/>
        </w:rPr>
        <w:t>实现</w:t>
      </w:r>
      <w:r w:rsidR="00E50FCA">
        <w:rPr>
          <w:rFonts w:asciiTheme="minorEastAsia" w:hAnsiTheme="minorEastAsia" w:hint="eastAsia"/>
          <w:sz w:val="24"/>
          <w:szCs w:val="24"/>
        </w:rPr>
        <w:t>同步增长，</w:t>
      </w:r>
      <w:r w:rsidR="009A282E">
        <w:rPr>
          <w:rFonts w:asciiTheme="minorEastAsia" w:hAnsiTheme="minorEastAsia" w:hint="eastAsia"/>
          <w:sz w:val="24"/>
          <w:szCs w:val="24"/>
        </w:rPr>
        <w:t>主要是</w:t>
      </w:r>
      <w:r w:rsidRPr="006A3278">
        <w:rPr>
          <w:rFonts w:asciiTheme="minorEastAsia" w:hAnsiTheme="minorEastAsia" w:hint="eastAsia"/>
          <w:sz w:val="24"/>
          <w:szCs w:val="24"/>
        </w:rPr>
        <w:t>主品牌丸美以及第二品牌PL恋火均持续保持了较好的增长势能。</w:t>
      </w:r>
      <w:r w:rsidR="009A282E" w:rsidRPr="006A3278">
        <w:rPr>
          <w:rFonts w:asciiTheme="minorEastAsia" w:hAnsiTheme="minorEastAsia" w:hint="eastAsia"/>
          <w:sz w:val="24"/>
          <w:szCs w:val="24"/>
        </w:rPr>
        <w:t>自线上转型以来，公司已连续7个季度</w:t>
      </w:r>
      <w:r w:rsidR="003D2CCA">
        <w:rPr>
          <w:rFonts w:asciiTheme="minorEastAsia" w:hAnsiTheme="minorEastAsia" w:hint="eastAsia"/>
          <w:sz w:val="24"/>
          <w:szCs w:val="24"/>
        </w:rPr>
        <w:t>实现</w:t>
      </w:r>
      <w:r w:rsidR="005C44AF" w:rsidRPr="005C44AF">
        <w:rPr>
          <w:rFonts w:asciiTheme="minorEastAsia" w:hAnsiTheme="minorEastAsia" w:hint="eastAsia"/>
          <w:sz w:val="24"/>
          <w:szCs w:val="24"/>
        </w:rPr>
        <w:t>收入</w:t>
      </w:r>
      <w:r w:rsidR="003D2CCA">
        <w:rPr>
          <w:rFonts w:asciiTheme="minorEastAsia" w:hAnsiTheme="minorEastAsia" w:hint="eastAsia"/>
          <w:sz w:val="24"/>
          <w:szCs w:val="24"/>
        </w:rPr>
        <w:t>和</w:t>
      </w:r>
      <w:r w:rsidR="005C44AF" w:rsidRPr="005C44AF">
        <w:rPr>
          <w:rFonts w:asciiTheme="minorEastAsia" w:hAnsiTheme="minorEastAsia" w:hint="eastAsia"/>
          <w:sz w:val="24"/>
          <w:szCs w:val="24"/>
        </w:rPr>
        <w:t>利润</w:t>
      </w:r>
      <w:r w:rsidR="003D2CCA">
        <w:rPr>
          <w:rFonts w:asciiTheme="minorEastAsia" w:hAnsiTheme="minorEastAsia" w:hint="eastAsia"/>
          <w:sz w:val="24"/>
          <w:szCs w:val="24"/>
        </w:rPr>
        <w:t>双</w:t>
      </w:r>
      <w:r w:rsidR="005C44AF" w:rsidRPr="005C44AF">
        <w:rPr>
          <w:rFonts w:asciiTheme="minorEastAsia" w:hAnsiTheme="minorEastAsia" w:hint="eastAsia"/>
          <w:sz w:val="24"/>
          <w:szCs w:val="24"/>
        </w:rPr>
        <w:t>双较好增长</w:t>
      </w:r>
      <w:r w:rsidR="009A282E">
        <w:rPr>
          <w:rFonts w:asciiTheme="minorEastAsia" w:hAnsiTheme="minorEastAsia" w:hint="eastAsia"/>
          <w:sz w:val="24"/>
          <w:szCs w:val="24"/>
        </w:rPr>
        <w:t>。</w:t>
      </w:r>
    </w:p>
    <w:p w14:paraId="1757A56F" w14:textId="4AA8BA8B" w:rsidR="00D07F6C" w:rsidRPr="006A3278" w:rsidRDefault="00D07F6C" w:rsidP="0071159B">
      <w:pPr>
        <w:adjustRightInd w:val="0"/>
        <w:snapToGrid w:val="0"/>
        <w:spacing w:beforeLines="50" w:before="120" w:line="360" w:lineRule="auto"/>
        <w:ind w:firstLineChars="200" w:firstLine="482"/>
        <w:rPr>
          <w:rFonts w:asciiTheme="minorEastAsia" w:hAnsiTheme="minorEastAsia" w:cs="宋体" w:hint="eastAsia"/>
          <w:b/>
          <w:sz w:val="24"/>
          <w:szCs w:val="24"/>
        </w:rPr>
      </w:pPr>
      <w:r w:rsidRPr="006A3278">
        <w:rPr>
          <w:rFonts w:asciiTheme="minorEastAsia" w:hAnsiTheme="minorEastAsia" w:cs="宋体" w:hint="eastAsia"/>
          <w:b/>
          <w:sz w:val="24"/>
          <w:szCs w:val="24"/>
        </w:rPr>
        <w:t>毛利率</w:t>
      </w:r>
      <w:r w:rsidRPr="006A3278">
        <w:rPr>
          <w:rFonts w:asciiTheme="minorEastAsia" w:hAnsiTheme="minorEastAsia" w:hint="eastAsia"/>
          <w:b/>
          <w:sz w:val="24"/>
          <w:szCs w:val="24"/>
        </w:rPr>
        <w:t>：</w:t>
      </w:r>
    </w:p>
    <w:p w14:paraId="18724E5F" w14:textId="00C73619" w:rsidR="00D07F6C" w:rsidRPr="006A3278" w:rsidRDefault="0012574D" w:rsidP="006A327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hint="eastAsia"/>
          <w:sz w:val="24"/>
          <w:szCs w:val="24"/>
        </w:rPr>
        <w:t>202</w:t>
      </w:r>
      <w:r w:rsidRPr="006A3278">
        <w:rPr>
          <w:rFonts w:asciiTheme="minorEastAsia" w:hAnsiTheme="minorEastAsia"/>
          <w:sz w:val="24"/>
          <w:szCs w:val="24"/>
        </w:rPr>
        <w:t>4</w:t>
      </w:r>
      <w:r w:rsidRPr="006A3278">
        <w:rPr>
          <w:rFonts w:asciiTheme="minorEastAsia" w:hAnsiTheme="minorEastAsia" w:hint="eastAsia"/>
          <w:sz w:val="24"/>
          <w:szCs w:val="24"/>
        </w:rPr>
        <w:t>年前三季度</w:t>
      </w:r>
      <w:r w:rsidR="00D07F6C" w:rsidRPr="006A3278">
        <w:rPr>
          <w:rFonts w:asciiTheme="minorEastAsia" w:hAnsiTheme="minorEastAsia" w:hint="eastAsia"/>
          <w:sz w:val="24"/>
          <w:szCs w:val="24"/>
        </w:rPr>
        <w:t>公司整体毛利率74.63%，同比上升3.7</w:t>
      </w:r>
      <w:r w:rsidR="00AF5DDA" w:rsidRPr="006A3278">
        <w:rPr>
          <w:rFonts w:asciiTheme="minorEastAsia" w:hAnsiTheme="minorEastAsia" w:hint="eastAsia"/>
          <w:sz w:val="24"/>
          <w:szCs w:val="24"/>
        </w:rPr>
        <w:t>8</w:t>
      </w:r>
      <w:r w:rsidR="00D07F6C" w:rsidRPr="006A3278">
        <w:rPr>
          <w:rFonts w:asciiTheme="minorEastAsia" w:hAnsiTheme="minorEastAsia" w:hint="eastAsia"/>
          <w:sz w:val="24"/>
          <w:szCs w:val="24"/>
        </w:rPr>
        <w:t>个百分点。报告期内，公司持续推进大单品策略，心智大单品表现较好，产品集中度进一步提升，货品结构也更加清晰与聚焦</w:t>
      </w:r>
      <w:r w:rsidR="00B6685B">
        <w:rPr>
          <w:rFonts w:asciiTheme="minorEastAsia" w:hAnsiTheme="minorEastAsia" w:hint="eastAsia"/>
          <w:sz w:val="24"/>
          <w:szCs w:val="24"/>
        </w:rPr>
        <w:t>；</w:t>
      </w:r>
      <w:r w:rsidR="00D07F6C" w:rsidRPr="006A3278">
        <w:rPr>
          <w:rFonts w:asciiTheme="minorEastAsia" w:hAnsiTheme="minorEastAsia" w:hint="eastAsia"/>
          <w:sz w:val="24"/>
          <w:szCs w:val="24"/>
        </w:rPr>
        <w:t>同时，公司坚持效率优先与精细化管理原则，从供应链到市场运营，推动产销协同，前</w:t>
      </w:r>
      <w:r w:rsidR="008378DC">
        <w:rPr>
          <w:rFonts w:asciiTheme="minorEastAsia" w:hAnsiTheme="minorEastAsia" w:hint="eastAsia"/>
          <w:sz w:val="24"/>
          <w:szCs w:val="24"/>
        </w:rPr>
        <w:t>台、</w:t>
      </w:r>
      <w:r w:rsidR="00D07F6C" w:rsidRPr="006A3278">
        <w:rPr>
          <w:rFonts w:asciiTheme="minorEastAsia" w:hAnsiTheme="minorEastAsia" w:hint="eastAsia"/>
          <w:sz w:val="24"/>
          <w:szCs w:val="24"/>
        </w:rPr>
        <w:t>中</w:t>
      </w:r>
      <w:r w:rsidR="008378DC">
        <w:rPr>
          <w:rFonts w:asciiTheme="minorEastAsia" w:hAnsiTheme="minorEastAsia" w:hint="eastAsia"/>
          <w:sz w:val="24"/>
          <w:szCs w:val="24"/>
        </w:rPr>
        <w:t>台、</w:t>
      </w:r>
      <w:r w:rsidR="00D07F6C" w:rsidRPr="006A3278">
        <w:rPr>
          <w:rFonts w:asciiTheme="minorEastAsia" w:hAnsiTheme="minorEastAsia" w:hint="eastAsia"/>
          <w:sz w:val="24"/>
          <w:szCs w:val="24"/>
        </w:rPr>
        <w:t>后</w:t>
      </w:r>
      <w:r w:rsidR="008378DC">
        <w:rPr>
          <w:rFonts w:asciiTheme="minorEastAsia" w:hAnsiTheme="minorEastAsia" w:hint="eastAsia"/>
          <w:sz w:val="24"/>
          <w:szCs w:val="24"/>
        </w:rPr>
        <w:t>台</w:t>
      </w:r>
      <w:r w:rsidR="00D07F6C" w:rsidRPr="006A3278">
        <w:rPr>
          <w:rFonts w:asciiTheme="minorEastAsia" w:hAnsiTheme="minorEastAsia" w:hint="eastAsia"/>
          <w:sz w:val="24"/>
          <w:szCs w:val="24"/>
        </w:rPr>
        <w:t>资源得以更好的配置，实现降本增效</w:t>
      </w:r>
      <w:r w:rsidR="00B6685B">
        <w:rPr>
          <w:rFonts w:asciiTheme="minorEastAsia" w:hAnsiTheme="minorEastAsia" w:hint="eastAsia"/>
          <w:sz w:val="24"/>
          <w:szCs w:val="24"/>
        </w:rPr>
        <w:t>；</w:t>
      </w:r>
      <w:r w:rsidR="00D07F6C" w:rsidRPr="006A3278">
        <w:rPr>
          <w:rFonts w:asciiTheme="minorEastAsia" w:hAnsiTheme="minorEastAsia" w:hint="eastAsia"/>
          <w:sz w:val="24"/>
          <w:szCs w:val="24"/>
        </w:rPr>
        <w:t>加之公司营业收入增长，毛利率水平有效提升。</w:t>
      </w:r>
    </w:p>
    <w:p w14:paraId="74354B14" w14:textId="1B1BB4F9" w:rsidR="00D07F6C" w:rsidRPr="006A3278" w:rsidRDefault="00D07F6C" w:rsidP="006A327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/>
          <w:sz w:val="24"/>
          <w:szCs w:val="24"/>
        </w:rPr>
        <w:t>2023</w:t>
      </w:r>
      <w:r w:rsidRPr="006A3278">
        <w:rPr>
          <w:rFonts w:asciiTheme="minorEastAsia" w:hAnsiTheme="minorEastAsia" w:hint="eastAsia"/>
          <w:sz w:val="24"/>
          <w:szCs w:val="24"/>
        </w:rPr>
        <w:t>年公司毛利率</w:t>
      </w:r>
      <w:r w:rsidRPr="006A3278">
        <w:rPr>
          <w:rFonts w:asciiTheme="minorEastAsia" w:hAnsiTheme="minorEastAsia"/>
          <w:sz w:val="24"/>
          <w:szCs w:val="24"/>
        </w:rPr>
        <w:t>70.69%</w:t>
      </w:r>
      <w:r w:rsidRPr="006A3278">
        <w:rPr>
          <w:rFonts w:asciiTheme="minorEastAsia" w:hAnsiTheme="minorEastAsia" w:hint="eastAsia"/>
          <w:sz w:val="24"/>
          <w:szCs w:val="24"/>
        </w:rPr>
        <w:t>、</w:t>
      </w:r>
      <w:r w:rsidRPr="006A3278">
        <w:rPr>
          <w:rFonts w:asciiTheme="minorEastAsia" w:hAnsiTheme="minorEastAsia"/>
          <w:sz w:val="24"/>
          <w:szCs w:val="24"/>
        </w:rPr>
        <w:t>2024</w:t>
      </w:r>
      <w:r w:rsidRPr="006A3278">
        <w:rPr>
          <w:rFonts w:asciiTheme="minorEastAsia" w:hAnsiTheme="minorEastAsia" w:hint="eastAsia"/>
          <w:sz w:val="24"/>
          <w:szCs w:val="24"/>
        </w:rPr>
        <w:t>年</w:t>
      </w:r>
      <w:r w:rsidR="000C3A5F">
        <w:rPr>
          <w:rFonts w:asciiTheme="minorEastAsia" w:hAnsiTheme="minorEastAsia" w:hint="eastAsia"/>
          <w:sz w:val="24"/>
          <w:szCs w:val="24"/>
        </w:rPr>
        <w:t>一季度</w:t>
      </w:r>
      <w:r w:rsidRPr="006A3278">
        <w:rPr>
          <w:rFonts w:asciiTheme="minorEastAsia" w:hAnsiTheme="minorEastAsia" w:hint="eastAsia"/>
          <w:sz w:val="24"/>
          <w:szCs w:val="24"/>
        </w:rPr>
        <w:t>毛利率</w:t>
      </w:r>
      <w:r w:rsidRPr="006A3278">
        <w:rPr>
          <w:rFonts w:asciiTheme="minorEastAsia" w:hAnsiTheme="minorEastAsia"/>
          <w:sz w:val="24"/>
          <w:szCs w:val="24"/>
        </w:rPr>
        <w:t>74.61%</w:t>
      </w:r>
      <w:r w:rsidRPr="006A3278">
        <w:rPr>
          <w:rFonts w:asciiTheme="minorEastAsia" w:hAnsiTheme="minorEastAsia" w:hint="eastAsia"/>
          <w:sz w:val="24"/>
          <w:szCs w:val="24"/>
        </w:rPr>
        <w:t>、</w:t>
      </w:r>
      <w:r w:rsidRPr="006A3278">
        <w:rPr>
          <w:rFonts w:asciiTheme="minorEastAsia" w:hAnsiTheme="minorEastAsia"/>
          <w:sz w:val="24"/>
          <w:szCs w:val="24"/>
        </w:rPr>
        <w:t>2024</w:t>
      </w:r>
      <w:r w:rsidRPr="006A3278">
        <w:rPr>
          <w:rFonts w:asciiTheme="minorEastAsia" w:hAnsiTheme="minorEastAsia" w:hint="eastAsia"/>
          <w:sz w:val="24"/>
          <w:szCs w:val="24"/>
        </w:rPr>
        <w:t>年上半年毛利率</w:t>
      </w:r>
      <w:r w:rsidRPr="006A3278">
        <w:rPr>
          <w:rFonts w:asciiTheme="minorEastAsia" w:hAnsiTheme="minorEastAsia"/>
          <w:sz w:val="24"/>
          <w:szCs w:val="24"/>
        </w:rPr>
        <w:t>74.68%</w:t>
      </w:r>
      <w:r w:rsidRPr="006A3278">
        <w:rPr>
          <w:rFonts w:asciiTheme="minorEastAsia" w:hAnsiTheme="minorEastAsia" w:hint="eastAsia"/>
          <w:sz w:val="24"/>
          <w:szCs w:val="24"/>
        </w:rPr>
        <w:t>、到现在前三季度毛利率</w:t>
      </w:r>
      <w:r w:rsidRPr="006A3278">
        <w:rPr>
          <w:rFonts w:asciiTheme="minorEastAsia" w:hAnsiTheme="minorEastAsia"/>
          <w:sz w:val="24"/>
          <w:szCs w:val="24"/>
        </w:rPr>
        <w:t>74.63%</w:t>
      </w:r>
      <w:r w:rsidRPr="006A3278">
        <w:rPr>
          <w:rFonts w:asciiTheme="minorEastAsia" w:hAnsiTheme="minorEastAsia" w:hint="eastAsia"/>
          <w:sz w:val="24"/>
          <w:szCs w:val="24"/>
        </w:rPr>
        <w:t>，2024年公司毛利率水平保持稳健维持向好。</w:t>
      </w:r>
    </w:p>
    <w:p w14:paraId="5BCB6A3B" w14:textId="6D0428C1" w:rsidR="00D07F6C" w:rsidRPr="006A3278" w:rsidRDefault="00D07F6C" w:rsidP="0071159B">
      <w:pPr>
        <w:adjustRightInd w:val="0"/>
        <w:snapToGrid w:val="0"/>
        <w:spacing w:beforeLines="50" w:before="120" w:line="360" w:lineRule="auto"/>
        <w:ind w:firstLineChars="200" w:firstLine="482"/>
        <w:rPr>
          <w:rFonts w:asciiTheme="minorEastAsia" w:hAnsiTheme="minorEastAsia" w:cs="宋体" w:hint="eastAsia"/>
          <w:b/>
          <w:sz w:val="24"/>
          <w:szCs w:val="24"/>
        </w:rPr>
      </w:pPr>
      <w:r w:rsidRPr="006A3278">
        <w:rPr>
          <w:rFonts w:asciiTheme="minorEastAsia" w:hAnsiTheme="minorEastAsia" w:cs="宋体" w:hint="eastAsia"/>
          <w:b/>
          <w:sz w:val="24"/>
          <w:szCs w:val="24"/>
        </w:rPr>
        <w:t>净利润和净利</w:t>
      </w:r>
      <w:r w:rsidR="0012574D">
        <w:rPr>
          <w:rFonts w:asciiTheme="minorEastAsia" w:hAnsiTheme="minorEastAsia" w:cs="宋体" w:hint="eastAsia"/>
          <w:b/>
          <w:sz w:val="24"/>
          <w:szCs w:val="24"/>
        </w:rPr>
        <w:t>润</w:t>
      </w:r>
      <w:r w:rsidRPr="006A3278">
        <w:rPr>
          <w:rFonts w:asciiTheme="minorEastAsia" w:hAnsiTheme="minorEastAsia" w:cs="宋体" w:hint="eastAsia"/>
          <w:b/>
          <w:sz w:val="24"/>
          <w:szCs w:val="24"/>
        </w:rPr>
        <w:t>率</w:t>
      </w:r>
      <w:r w:rsidR="00AF5DDA" w:rsidRPr="006A3278">
        <w:rPr>
          <w:rFonts w:asciiTheme="minorEastAsia" w:hAnsiTheme="minorEastAsia" w:cs="宋体" w:hint="eastAsia"/>
          <w:b/>
          <w:sz w:val="24"/>
          <w:szCs w:val="24"/>
        </w:rPr>
        <w:t>：</w:t>
      </w:r>
    </w:p>
    <w:p w14:paraId="25B74F13" w14:textId="77777777" w:rsidR="00D07F6C" w:rsidRPr="006A3278" w:rsidRDefault="00D07F6C" w:rsidP="006A3278">
      <w:pPr>
        <w:pStyle w:val="736"/>
        <w:spacing w:line="360" w:lineRule="auto"/>
        <w:ind w:firstLineChars="200" w:firstLine="480"/>
        <w:rPr>
          <w:rFonts w:asciiTheme="minorEastAsia" w:eastAsiaTheme="minorEastAsia" w:hAnsiTheme="minorEastAsia" w:cs="Times New Roman" w:hint="eastAsia"/>
        </w:rPr>
      </w:pPr>
      <w:r w:rsidRPr="006A3278">
        <w:rPr>
          <w:rFonts w:asciiTheme="minorEastAsia" w:eastAsiaTheme="minorEastAsia" w:hAnsiTheme="minorEastAsia" w:hint="eastAsia"/>
        </w:rPr>
        <w:lastRenderedPageBreak/>
        <w:t>2024年前三季度归属于上市公司股东的净利润为2.39亿元，同比增长37.38%；归属于上市公司股东扣除非经常性损益后的净</w:t>
      </w:r>
      <w:r w:rsidRPr="006A3278">
        <w:rPr>
          <w:rFonts w:asciiTheme="minorEastAsia" w:eastAsiaTheme="minorEastAsia" w:hAnsiTheme="minorEastAsia" w:hint="eastAsia"/>
          <w:color w:val="000000" w:themeColor="text1"/>
        </w:rPr>
        <w:t>利</w:t>
      </w:r>
      <w:r w:rsidRPr="006A3278">
        <w:rPr>
          <w:rFonts w:asciiTheme="minorEastAsia" w:eastAsiaTheme="minorEastAsia" w:hAnsiTheme="minorEastAsia" w:hint="eastAsia"/>
        </w:rPr>
        <w:t>润为2.26亿元，同比增长44.09%，</w:t>
      </w:r>
      <w:r w:rsidRPr="006A3278">
        <w:rPr>
          <w:rFonts w:asciiTheme="minorEastAsia" w:eastAsiaTheme="minorEastAsia" w:hAnsiTheme="minorEastAsia" w:cs="Times New Roman" w:hint="eastAsia"/>
        </w:rPr>
        <w:t>营收的稳健增长有效地促进了利润的增长，同时，毛利率的提升也对净利润的增长起到了积极的推动作用。</w:t>
      </w:r>
    </w:p>
    <w:p w14:paraId="72EDD3E7" w14:textId="38FE80D2" w:rsidR="00D07F6C" w:rsidRPr="006A3278" w:rsidRDefault="00D07F6C" w:rsidP="006A3278">
      <w:pPr>
        <w:pStyle w:val="736"/>
        <w:spacing w:line="360" w:lineRule="auto"/>
        <w:ind w:firstLineChars="200" w:firstLine="480"/>
        <w:rPr>
          <w:rFonts w:asciiTheme="minorEastAsia" w:eastAsiaTheme="minorEastAsia" w:hAnsiTheme="minorEastAsia" w:cs="Times New Roman" w:hint="eastAsia"/>
        </w:rPr>
      </w:pPr>
      <w:r w:rsidRPr="006A3278">
        <w:rPr>
          <w:rFonts w:asciiTheme="minorEastAsia" w:eastAsiaTheme="minorEastAsia" w:hAnsiTheme="minorEastAsia" w:hint="eastAsia"/>
        </w:rPr>
        <w:t>2024年前三季度</w:t>
      </w:r>
      <w:r w:rsidRPr="006A3278">
        <w:rPr>
          <w:rFonts w:asciiTheme="minorEastAsia" w:eastAsiaTheme="minorEastAsia" w:hAnsiTheme="minorEastAsia" w:cs="Times New Roman" w:hint="eastAsia"/>
        </w:rPr>
        <w:t>归属于上市公司股东的净利</w:t>
      </w:r>
      <w:r w:rsidR="0012574D">
        <w:rPr>
          <w:rFonts w:asciiTheme="minorEastAsia" w:eastAsiaTheme="minorEastAsia" w:hAnsiTheme="minorEastAsia" w:cs="Times New Roman" w:hint="eastAsia"/>
        </w:rPr>
        <w:t>润</w:t>
      </w:r>
      <w:r w:rsidRPr="006A3278">
        <w:rPr>
          <w:rFonts w:asciiTheme="minorEastAsia" w:eastAsiaTheme="minorEastAsia" w:hAnsiTheme="minorEastAsia" w:cs="Times New Roman" w:hint="eastAsia"/>
        </w:rPr>
        <w:t>率为</w:t>
      </w:r>
      <w:r w:rsidRPr="006A3278">
        <w:rPr>
          <w:rFonts w:asciiTheme="minorEastAsia" w:eastAsiaTheme="minorEastAsia" w:hAnsiTheme="minorEastAsia" w:cs="Times New Roman"/>
        </w:rPr>
        <w:t>12.23%</w:t>
      </w:r>
      <w:r w:rsidRPr="006A3278">
        <w:rPr>
          <w:rFonts w:asciiTheme="minorEastAsia" w:eastAsiaTheme="minorEastAsia" w:hAnsiTheme="minorEastAsia" w:cs="Times New Roman" w:hint="eastAsia"/>
        </w:rPr>
        <w:t>，同比提升</w:t>
      </w:r>
      <w:r w:rsidRPr="006A3278">
        <w:rPr>
          <w:rFonts w:asciiTheme="minorEastAsia" w:eastAsiaTheme="minorEastAsia" w:hAnsiTheme="minorEastAsia" w:cs="Times New Roman"/>
        </w:rPr>
        <w:t>0.92</w:t>
      </w:r>
      <w:r w:rsidRPr="006A3278">
        <w:rPr>
          <w:rFonts w:asciiTheme="minorEastAsia" w:eastAsiaTheme="minorEastAsia" w:hAnsiTheme="minorEastAsia" w:cs="Times New Roman" w:hint="eastAsia"/>
        </w:rPr>
        <w:t>个百分点。公司坚守利润底线，平衡费用和投放，为公司长期可持续稳健发展蓄势蓄能。</w:t>
      </w:r>
    </w:p>
    <w:p w14:paraId="28E74712" w14:textId="1B10A466" w:rsidR="00D07F6C" w:rsidRPr="006A3278" w:rsidRDefault="00D07F6C" w:rsidP="0071159B">
      <w:pPr>
        <w:spacing w:beforeLines="50" w:before="120" w:line="360" w:lineRule="auto"/>
        <w:ind w:firstLineChars="200" w:firstLine="482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cs="宋体" w:hint="eastAsia"/>
          <w:b/>
          <w:sz w:val="24"/>
          <w:szCs w:val="24"/>
        </w:rPr>
        <w:t>产品平均售价</w:t>
      </w:r>
      <w:r w:rsidR="00AF5DDA" w:rsidRPr="006A3278">
        <w:rPr>
          <w:rFonts w:asciiTheme="minorEastAsia" w:hAnsiTheme="minorEastAsia" w:cs="宋体" w:hint="eastAsia"/>
          <w:b/>
          <w:sz w:val="24"/>
          <w:szCs w:val="24"/>
        </w:rPr>
        <w:t>：</w:t>
      </w:r>
    </w:p>
    <w:p w14:paraId="11BC563F" w14:textId="77777777" w:rsidR="00D07F6C" w:rsidRPr="006A3278" w:rsidRDefault="00D07F6C" w:rsidP="006A327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hint="eastAsia"/>
          <w:sz w:val="24"/>
          <w:szCs w:val="24"/>
        </w:rPr>
        <w:t>在公司强有力的管控下，价格体系维持了整体上的稳定状态，公司较好地应对了线上市场激烈的竞争挑战，有效稳住了价格盘，丸美品牌整体价盘更是稳中有升。</w:t>
      </w:r>
    </w:p>
    <w:p w14:paraId="5CF565CD" w14:textId="32D20CA6" w:rsidR="00D07F6C" w:rsidRPr="006A3278" w:rsidRDefault="00D07F6C" w:rsidP="0071159B">
      <w:pPr>
        <w:spacing w:beforeLines="50" w:before="120"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6A3278">
        <w:rPr>
          <w:rFonts w:asciiTheme="minorEastAsia" w:hAnsiTheme="minorEastAsia" w:hint="eastAsia"/>
          <w:b/>
          <w:sz w:val="24"/>
          <w:szCs w:val="24"/>
        </w:rPr>
        <w:t>营运</w:t>
      </w:r>
      <w:r w:rsidR="00AF5DDA" w:rsidRPr="006A3278">
        <w:rPr>
          <w:rFonts w:asciiTheme="minorEastAsia" w:hAnsiTheme="minorEastAsia" w:hint="eastAsia"/>
          <w:b/>
          <w:sz w:val="24"/>
          <w:szCs w:val="24"/>
        </w:rPr>
        <w:t>指标：</w:t>
      </w:r>
    </w:p>
    <w:p w14:paraId="4D4F59A4" w14:textId="121EBB16" w:rsidR="00D07F6C" w:rsidRPr="006A3278" w:rsidRDefault="00DC4443" w:rsidP="006A327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2024年</w:t>
      </w:r>
      <w:r w:rsidR="00D07F6C" w:rsidRPr="006A3278">
        <w:rPr>
          <w:rFonts w:asciiTheme="minorEastAsia" w:hAnsiTheme="minorEastAsia" w:hint="eastAsia"/>
          <w:sz w:val="24"/>
          <w:szCs w:val="24"/>
        </w:rPr>
        <w:t>前三季度，公司应收账款周转天数6.32天，比上年同期减少3.34天，资金效率略有提升；公司库存周转天数98.94天</w:t>
      </w:r>
      <w:r w:rsidR="000C3A5F">
        <w:rPr>
          <w:rFonts w:asciiTheme="minorEastAsia" w:hAnsiTheme="minorEastAsia" w:hint="eastAsia"/>
          <w:sz w:val="24"/>
          <w:szCs w:val="24"/>
        </w:rPr>
        <w:t>，</w:t>
      </w:r>
      <w:r w:rsidR="00D07F6C" w:rsidRPr="006A3278">
        <w:rPr>
          <w:rFonts w:asciiTheme="minorEastAsia" w:hAnsiTheme="minorEastAsia" w:hint="eastAsia"/>
          <w:sz w:val="24"/>
          <w:szCs w:val="24"/>
        </w:rPr>
        <w:t>比上年同期上升2.31天，主要是为匹配</w:t>
      </w:r>
      <w:r w:rsidR="00D07F6C" w:rsidRPr="006A3278">
        <w:rPr>
          <w:rFonts w:asciiTheme="minorEastAsia" w:hAnsiTheme="minorEastAsia" w:cs="宋体" w:hint="eastAsia"/>
          <w:sz w:val="24"/>
          <w:szCs w:val="24"/>
        </w:rPr>
        <w:t>营业收入增长</w:t>
      </w:r>
      <w:r w:rsidR="00D07F6C" w:rsidRPr="006A3278">
        <w:rPr>
          <w:rFonts w:asciiTheme="minorEastAsia" w:hAnsiTheme="minorEastAsia" w:hint="eastAsia"/>
          <w:sz w:val="24"/>
          <w:szCs w:val="24"/>
        </w:rPr>
        <w:t xml:space="preserve">公司适当增加了安全库存。 </w:t>
      </w:r>
    </w:p>
    <w:p w14:paraId="782ECAA8" w14:textId="77777777" w:rsidR="00D07F6C" w:rsidRPr="006A3278" w:rsidRDefault="00D07F6C" w:rsidP="006A327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hint="eastAsia"/>
          <w:sz w:val="24"/>
          <w:szCs w:val="24"/>
        </w:rPr>
        <w:t>公司营运指标整体上</w:t>
      </w:r>
      <w:r w:rsidRPr="006A3278">
        <w:rPr>
          <w:rFonts w:asciiTheme="minorEastAsia" w:hAnsiTheme="minorEastAsia"/>
          <w:sz w:val="24"/>
          <w:szCs w:val="24"/>
        </w:rPr>
        <w:t>运行良好</w:t>
      </w:r>
      <w:r w:rsidRPr="006A3278">
        <w:rPr>
          <w:rFonts w:asciiTheme="minorEastAsia" w:hAnsiTheme="minorEastAsia" w:hint="eastAsia"/>
          <w:sz w:val="24"/>
          <w:szCs w:val="24"/>
        </w:rPr>
        <w:t>，各项财务指标也较为健康。</w:t>
      </w:r>
    </w:p>
    <w:p w14:paraId="3F2AB1DC" w14:textId="0986E760" w:rsidR="00D07F6C" w:rsidRPr="006A3278" w:rsidRDefault="00D07F6C" w:rsidP="0071159B">
      <w:pPr>
        <w:spacing w:beforeLines="50" w:before="120"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6A3278">
        <w:rPr>
          <w:rFonts w:asciiTheme="minorEastAsia" w:hAnsiTheme="minorEastAsia" w:hint="eastAsia"/>
          <w:b/>
          <w:sz w:val="24"/>
          <w:szCs w:val="24"/>
        </w:rPr>
        <w:t>利</w:t>
      </w:r>
      <w:r w:rsidRPr="006A3278">
        <w:rPr>
          <w:rFonts w:asciiTheme="minorEastAsia" w:hAnsiTheme="minorEastAsia"/>
          <w:b/>
          <w:sz w:val="24"/>
          <w:szCs w:val="24"/>
        </w:rPr>
        <w:t>润分配</w:t>
      </w:r>
      <w:r w:rsidR="00AF5DDA" w:rsidRPr="006A3278">
        <w:rPr>
          <w:rFonts w:asciiTheme="minorEastAsia" w:hAnsiTheme="minorEastAsia" w:cs="宋体" w:hint="eastAsia"/>
          <w:b/>
          <w:sz w:val="24"/>
          <w:szCs w:val="24"/>
        </w:rPr>
        <w:t>：</w:t>
      </w:r>
    </w:p>
    <w:p w14:paraId="262ED0C7" w14:textId="457425CB" w:rsidR="00566DB7" w:rsidRPr="006A3278" w:rsidRDefault="00D07F6C" w:rsidP="00DA1A9D">
      <w:pPr>
        <w:widowControl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6A3278">
        <w:rPr>
          <w:rFonts w:asciiTheme="minorEastAsia" w:hAnsiTheme="minorEastAsia" w:hint="eastAsia"/>
          <w:color w:val="000000" w:themeColor="text1"/>
          <w:sz w:val="24"/>
          <w:szCs w:val="24"/>
        </w:rPr>
        <w:t>公司</w:t>
      </w:r>
      <w:r w:rsidRPr="006A3278">
        <w:rPr>
          <w:rFonts w:asciiTheme="minorEastAsia" w:hAnsiTheme="minorEastAsia"/>
          <w:color w:val="000000" w:themeColor="text1"/>
          <w:sz w:val="24"/>
          <w:szCs w:val="24"/>
        </w:rPr>
        <w:t>2019</w:t>
      </w:r>
      <w:r w:rsidRPr="006A3278">
        <w:rPr>
          <w:rFonts w:asciiTheme="minorEastAsia" w:hAnsiTheme="minorEastAsia" w:hint="eastAsia"/>
          <w:color w:val="000000" w:themeColor="text1"/>
          <w:sz w:val="24"/>
          <w:szCs w:val="24"/>
        </w:rPr>
        <w:t>年上市以来，每年都进行现金分红，每年现金分红比例占当年归母净利润比</w:t>
      </w:r>
      <w:r w:rsidR="00704394">
        <w:rPr>
          <w:rFonts w:asciiTheme="minorEastAsia" w:hAnsiTheme="minorEastAsia" w:hint="eastAsia"/>
          <w:color w:val="000000" w:themeColor="text1"/>
          <w:sz w:val="24"/>
          <w:szCs w:val="24"/>
        </w:rPr>
        <w:t>均</w:t>
      </w:r>
      <w:r w:rsidR="006E520A">
        <w:rPr>
          <w:rFonts w:asciiTheme="minorEastAsia" w:hAnsiTheme="minorEastAsia" w:hint="eastAsia"/>
          <w:color w:val="000000" w:themeColor="text1"/>
          <w:sz w:val="24"/>
          <w:szCs w:val="24"/>
        </w:rPr>
        <w:t>在</w:t>
      </w:r>
      <w:r w:rsidRPr="006A3278">
        <w:rPr>
          <w:rFonts w:asciiTheme="minorEastAsia" w:hAnsiTheme="minorEastAsia"/>
          <w:color w:val="000000" w:themeColor="text1"/>
          <w:sz w:val="24"/>
          <w:szCs w:val="24"/>
        </w:rPr>
        <w:t>30%</w:t>
      </w:r>
      <w:r w:rsidRPr="006A3278">
        <w:rPr>
          <w:rFonts w:asciiTheme="minorEastAsia" w:hAnsiTheme="minorEastAsia" w:hint="eastAsia"/>
          <w:color w:val="000000" w:themeColor="text1"/>
          <w:sz w:val="24"/>
          <w:szCs w:val="24"/>
        </w:rPr>
        <w:t>以上</w:t>
      </w:r>
      <w:r w:rsidR="00566DB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431CDE4" w14:textId="43D851C6" w:rsidR="00566DB7" w:rsidRPr="006A3278" w:rsidRDefault="00D07F6C" w:rsidP="00DA1A9D">
      <w:pPr>
        <w:widowControl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6A3278">
        <w:rPr>
          <w:rFonts w:asciiTheme="minorEastAsia" w:hAnsiTheme="minorEastAsia"/>
          <w:color w:val="000000" w:themeColor="text1"/>
          <w:sz w:val="24"/>
          <w:szCs w:val="24"/>
        </w:rPr>
        <w:t>2022</w:t>
      </w:r>
      <w:r w:rsidRPr="006A3278">
        <w:rPr>
          <w:rFonts w:asciiTheme="minorEastAsia" w:hAnsiTheme="minorEastAsia" w:hint="eastAsia"/>
          <w:color w:val="000000" w:themeColor="text1"/>
          <w:sz w:val="24"/>
          <w:szCs w:val="24"/>
        </w:rPr>
        <w:t>年度，公司现金分红总额1亿</w:t>
      </w:r>
      <w:r w:rsidRPr="006A3278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Pr="006A3278">
        <w:rPr>
          <w:rFonts w:asciiTheme="minorEastAsia" w:hAnsiTheme="minorEastAsia" w:hint="eastAsia"/>
          <w:color w:val="000000" w:themeColor="text1"/>
          <w:sz w:val="24"/>
          <w:szCs w:val="24"/>
        </w:rPr>
        <w:t>占当年归母净利润的</w:t>
      </w:r>
      <w:r w:rsidRPr="006A3278">
        <w:rPr>
          <w:rFonts w:asciiTheme="minorEastAsia" w:hAnsiTheme="minorEastAsia"/>
          <w:color w:val="000000" w:themeColor="text1"/>
          <w:sz w:val="24"/>
          <w:szCs w:val="24"/>
        </w:rPr>
        <w:t>57.55%</w:t>
      </w:r>
      <w:r w:rsidR="00C776D2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14:paraId="2B387E73" w14:textId="5CC5E38F" w:rsidR="00566DB7" w:rsidRPr="006A3278" w:rsidRDefault="00D07F6C" w:rsidP="00DA1A9D">
      <w:pPr>
        <w:widowControl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/>
          <w:sz w:val="24"/>
          <w:szCs w:val="24"/>
        </w:rPr>
        <w:t>2023</w:t>
      </w:r>
      <w:r w:rsidRPr="006A3278">
        <w:rPr>
          <w:rFonts w:asciiTheme="minorEastAsia" w:hAnsiTheme="minorEastAsia" w:hint="eastAsia"/>
          <w:sz w:val="24"/>
          <w:szCs w:val="24"/>
        </w:rPr>
        <w:t>年度，公司现金分红总额2.09亿</w:t>
      </w:r>
      <w:r w:rsidRPr="006A3278">
        <w:rPr>
          <w:rFonts w:asciiTheme="minorEastAsia" w:hAnsiTheme="minorEastAsia"/>
          <w:sz w:val="24"/>
          <w:szCs w:val="24"/>
        </w:rPr>
        <w:t>，</w:t>
      </w:r>
      <w:r w:rsidRPr="006A3278">
        <w:rPr>
          <w:rFonts w:asciiTheme="minorEastAsia" w:hAnsiTheme="minorEastAsia" w:hint="eastAsia"/>
          <w:sz w:val="24"/>
          <w:szCs w:val="24"/>
        </w:rPr>
        <w:t>占当</w:t>
      </w:r>
      <w:r w:rsidRPr="006A3278">
        <w:rPr>
          <w:rFonts w:asciiTheme="minorEastAsia" w:hAnsiTheme="minorEastAsia"/>
          <w:sz w:val="24"/>
          <w:szCs w:val="24"/>
        </w:rPr>
        <w:t>年</w:t>
      </w:r>
      <w:r w:rsidRPr="006A3278">
        <w:rPr>
          <w:rFonts w:asciiTheme="minorEastAsia" w:hAnsiTheme="minorEastAsia" w:hint="eastAsia"/>
          <w:sz w:val="24"/>
          <w:szCs w:val="24"/>
        </w:rPr>
        <w:t>归母净利润的</w:t>
      </w:r>
      <w:r w:rsidRPr="006A3278">
        <w:rPr>
          <w:rFonts w:asciiTheme="minorEastAsia" w:hAnsiTheme="minorEastAsia"/>
          <w:sz w:val="24"/>
          <w:szCs w:val="24"/>
        </w:rPr>
        <w:t>80.38%</w:t>
      </w:r>
      <w:r w:rsidRPr="006A3278">
        <w:rPr>
          <w:rFonts w:asciiTheme="minorEastAsia" w:hAnsiTheme="minorEastAsia" w:hint="eastAsia"/>
          <w:sz w:val="24"/>
          <w:szCs w:val="24"/>
        </w:rPr>
        <w:t>；</w:t>
      </w:r>
    </w:p>
    <w:p w14:paraId="0EDC85B0" w14:textId="2EB7BB7E" w:rsidR="00D07F6C" w:rsidRPr="006A3278" w:rsidRDefault="00D07F6C" w:rsidP="00DA1A9D">
      <w:pPr>
        <w:widowControl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/>
          <w:sz w:val="24"/>
          <w:szCs w:val="24"/>
        </w:rPr>
        <w:t>2024</w:t>
      </w:r>
      <w:r w:rsidRPr="006A3278">
        <w:rPr>
          <w:rFonts w:asciiTheme="minorEastAsia" w:hAnsiTheme="minorEastAsia" w:hint="eastAsia"/>
          <w:sz w:val="24"/>
          <w:szCs w:val="24"/>
        </w:rPr>
        <w:t>年前三季度，公司现金分红总额1亿，占当期归母净利润的</w:t>
      </w:r>
      <w:r w:rsidRPr="006A3278">
        <w:rPr>
          <w:rFonts w:asciiTheme="minorEastAsia" w:hAnsiTheme="minorEastAsia"/>
          <w:sz w:val="24"/>
          <w:szCs w:val="24"/>
        </w:rPr>
        <w:t>41.98%</w:t>
      </w:r>
      <w:r w:rsidR="00C776D2">
        <w:rPr>
          <w:rFonts w:asciiTheme="minorEastAsia" w:hAnsiTheme="minorEastAsia" w:hint="eastAsia"/>
          <w:sz w:val="24"/>
          <w:szCs w:val="24"/>
        </w:rPr>
        <w:t>。</w:t>
      </w:r>
    </w:p>
    <w:p w14:paraId="3D0172BA" w14:textId="77777777" w:rsidR="00D07F6C" w:rsidRDefault="00D07F6C" w:rsidP="006A3278">
      <w:pPr>
        <w:widowControl/>
        <w:spacing w:line="360" w:lineRule="auto"/>
        <w:ind w:firstLine="475"/>
        <w:rPr>
          <w:rFonts w:asciiTheme="minorEastAsia" w:hAnsiTheme="minorEastAsia" w:hint="eastAsia"/>
          <w:sz w:val="24"/>
          <w:szCs w:val="24"/>
        </w:rPr>
      </w:pPr>
      <w:r w:rsidRPr="006A3278">
        <w:rPr>
          <w:rFonts w:asciiTheme="minorEastAsia" w:hAnsiTheme="minorEastAsia" w:hint="eastAsia"/>
          <w:sz w:val="24"/>
          <w:szCs w:val="24"/>
        </w:rPr>
        <w:t>公司高度重视对股东的分红回报，践行质量回报双提升，本次现金分红是公司结合经营及盈利情况的综合考量，也是对未来持续发展的信心。公司将保持分红政策的连续性、稳定性和可持续性。</w:t>
      </w:r>
    </w:p>
    <w:p w14:paraId="2877A480" w14:textId="77777777" w:rsidR="0071209C" w:rsidRPr="006A3278" w:rsidRDefault="0071209C" w:rsidP="006A3278">
      <w:pPr>
        <w:widowControl/>
        <w:spacing w:line="360" w:lineRule="auto"/>
        <w:ind w:firstLine="475"/>
        <w:rPr>
          <w:rFonts w:asciiTheme="minorEastAsia" w:hAnsiTheme="minorEastAsia" w:hint="eastAsia"/>
          <w:sz w:val="24"/>
          <w:szCs w:val="24"/>
        </w:rPr>
      </w:pPr>
    </w:p>
    <w:p w14:paraId="096316AF" w14:textId="24F6E1EE" w:rsidR="00BF5C19" w:rsidRPr="006A3278" w:rsidRDefault="00BF5C19" w:rsidP="006A327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Arial" w:hint="eastAsia"/>
          <w:b/>
          <w:sz w:val="24"/>
          <w:szCs w:val="24"/>
        </w:rPr>
      </w:pPr>
      <w:r w:rsidRPr="006A3278">
        <w:rPr>
          <w:rFonts w:asciiTheme="minorEastAsia" w:hAnsiTheme="minorEastAsia" w:cs="Arial" w:hint="eastAsia"/>
          <w:b/>
          <w:sz w:val="24"/>
          <w:szCs w:val="24"/>
        </w:rPr>
        <w:t>（二）管理层回答投资者的提问</w:t>
      </w:r>
    </w:p>
    <w:p w14:paraId="13A6A0C2" w14:textId="504D1031" w:rsidR="00026228" w:rsidRPr="006A3278" w:rsidRDefault="00026228" w:rsidP="00876B01">
      <w:pPr>
        <w:spacing w:beforeLines="50" w:before="120"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6A3278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51780D" w:rsidRPr="006A3278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6A3278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="00DC4443">
        <w:rPr>
          <w:rFonts w:asciiTheme="minorEastAsia" w:hAnsiTheme="minorEastAsia" w:hint="eastAsia"/>
          <w:b/>
          <w:bCs/>
          <w:sz w:val="24"/>
          <w:szCs w:val="24"/>
        </w:rPr>
        <w:t>丸美在重组胶原蛋白领域是非常优秀的领先者，</w:t>
      </w:r>
      <w:r w:rsidR="006A3278" w:rsidRPr="006A3278">
        <w:rPr>
          <w:rFonts w:asciiTheme="minorEastAsia" w:hAnsiTheme="minorEastAsia" w:hint="eastAsia"/>
          <w:b/>
          <w:bCs/>
          <w:sz w:val="24"/>
          <w:szCs w:val="24"/>
        </w:rPr>
        <w:t>后续对小金针系列的</w:t>
      </w:r>
      <w:r w:rsidR="00003A5E">
        <w:rPr>
          <w:rFonts w:asciiTheme="minorEastAsia" w:hAnsiTheme="minorEastAsia" w:hint="eastAsia"/>
          <w:b/>
          <w:bCs/>
          <w:sz w:val="24"/>
          <w:szCs w:val="24"/>
        </w:rPr>
        <w:t>想法</w:t>
      </w:r>
      <w:r w:rsidR="006A3278" w:rsidRPr="006A3278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19E35890" w14:textId="76F88195" w:rsidR="00D6049E" w:rsidRDefault="0051780D" w:rsidP="006A3278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741B9A" w:rsidRPr="00741B9A">
        <w:rPr>
          <w:rFonts w:asciiTheme="minorEastAsia" w:hAnsiTheme="minorEastAsia" w:hint="eastAsia"/>
          <w:sz w:val="24"/>
          <w:szCs w:val="24"/>
        </w:rPr>
        <w:t>我们认为重组胶原蛋白是抗衰领域非常好的原料</w:t>
      </w:r>
      <w:r w:rsidR="00741B9A">
        <w:rPr>
          <w:rFonts w:asciiTheme="minorEastAsia" w:hAnsiTheme="minorEastAsia" w:hint="eastAsia"/>
          <w:sz w:val="24"/>
          <w:szCs w:val="24"/>
        </w:rPr>
        <w:t>，</w:t>
      </w:r>
      <w:r w:rsidR="00D6049E">
        <w:rPr>
          <w:rFonts w:asciiTheme="minorEastAsia" w:hAnsiTheme="minorEastAsia" w:hint="eastAsia"/>
          <w:sz w:val="24"/>
          <w:szCs w:val="24"/>
        </w:rPr>
        <w:t>丸美股份</w:t>
      </w:r>
      <w:r w:rsidR="00D6049E" w:rsidRPr="00D6049E">
        <w:rPr>
          <w:rFonts w:asciiTheme="minorEastAsia" w:hAnsiTheme="minorEastAsia" w:hint="eastAsia"/>
          <w:sz w:val="24"/>
          <w:szCs w:val="24"/>
        </w:rPr>
        <w:t>作为重组胶原蛋</w:t>
      </w:r>
      <w:r w:rsidR="00D6049E" w:rsidRPr="00D6049E">
        <w:rPr>
          <w:rFonts w:asciiTheme="minorEastAsia" w:hAnsiTheme="minorEastAsia" w:hint="eastAsia"/>
          <w:sz w:val="24"/>
          <w:szCs w:val="24"/>
        </w:rPr>
        <w:lastRenderedPageBreak/>
        <w:t>白国家行业标准的主导制定者，具有自研</w:t>
      </w:r>
      <w:r w:rsidR="000136F1">
        <w:rPr>
          <w:rFonts w:asciiTheme="minorEastAsia" w:hAnsiTheme="minorEastAsia" w:hint="eastAsia"/>
          <w:sz w:val="24"/>
          <w:szCs w:val="24"/>
        </w:rPr>
        <w:t>、</w:t>
      </w:r>
      <w:r w:rsidR="00D6049E" w:rsidRPr="00D6049E">
        <w:rPr>
          <w:rFonts w:asciiTheme="minorEastAsia" w:hAnsiTheme="minorEastAsia" w:hint="eastAsia"/>
          <w:sz w:val="24"/>
          <w:szCs w:val="24"/>
        </w:rPr>
        <w:t>自产</w:t>
      </w:r>
      <w:r w:rsidR="00D6049E">
        <w:rPr>
          <w:rFonts w:asciiTheme="minorEastAsia" w:hAnsiTheme="minorEastAsia" w:hint="eastAsia"/>
          <w:sz w:val="24"/>
          <w:szCs w:val="24"/>
        </w:rPr>
        <w:t>、</w:t>
      </w:r>
      <w:r w:rsidR="00D6049E" w:rsidRPr="00D6049E">
        <w:rPr>
          <w:rFonts w:asciiTheme="minorEastAsia" w:hAnsiTheme="minorEastAsia" w:hint="eastAsia"/>
          <w:sz w:val="24"/>
          <w:szCs w:val="24"/>
        </w:rPr>
        <w:t>自我商品</w:t>
      </w:r>
      <w:r w:rsidR="000C3A5F">
        <w:rPr>
          <w:rFonts w:asciiTheme="minorEastAsia" w:hAnsiTheme="minorEastAsia" w:hint="eastAsia"/>
          <w:sz w:val="24"/>
          <w:szCs w:val="24"/>
        </w:rPr>
        <w:t>转</w:t>
      </w:r>
      <w:r w:rsidR="00D6049E" w:rsidRPr="00D6049E">
        <w:rPr>
          <w:rFonts w:asciiTheme="minorEastAsia" w:hAnsiTheme="minorEastAsia" w:hint="eastAsia"/>
          <w:sz w:val="24"/>
          <w:szCs w:val="24"/>
        </w:rPr>
        <w:t>化</w:t>
      </w:r>
      <w:r w:rsidR="000C3A5F">
        <w:rPr>
          <w:rFonts w:asciiTheme="minorEastAsia" w:hAnsiTheme="minorEastAsia" w:hint="eastAsia"/>
          <w:sz w:val="24"/>
          <w:szCs w:val="24"/>
        </w:rPr>
        <w:t>及销售</w:t>
      </w:r>
      <w:r w:rsidR="00D6049E" w:rsidRPr="00D6049E">
        <w:rPr>
          <w:rFonts w:asciiTheme="minorEastAsia" w:hAnsiTheme="minorEastAsia" w:hint="eastAsia"/>
          <w:sz w:val="24"/>
          <w:szCs w:val="24"/>
        </w:rPr>
        <w:t>的全产业链的能力</w:t>
      </w:r>
      <w:r w:rsidR="00E26BDF">
        <w:rPr>
          <w:rFonts w:asciiTheme="minorEastAsia" w:hAnsiTheme="minorEastAsia" w:hint="eastAsia"/>
          <w:sz w:val="24"/>
          <w:szCs w:val="24"/>
        </w:rPr>
        <w:t>，</w:t>
      </w:r>
      <w:r w:rsidR="00D6049E" w:rsidRPr="00D6049E">
        <w:rPr>
          <w:rFonts w:asciiTheme="minorEastAsia" w:hAnsiTheme="minorEastAsia" w:hint="eastAsia"/>
          <w:sz w:val="24"/>
          <w:szCs w:val="24"/>
        </w:rPr>
        <w:t>会</w:t>
      </w:r>
      <w:r w:rsidR="00741B9A">
        <w:rPr>
          <w:rFonts w:asciiTheme="minorEastAsia" w:hAnsiTheme="minorEastAsia" w:hint="eastAsia"/>
          <w:sz w:val="24"/>
          <w:szCs w:val="24"/>
        </w:rPr>
        <w:t>基于</w:t>
      </w:r>
      <w:r w:rsidR="00D6049E" w:rsidRPr="00D6049E">
        <w:rPr>
          <w:rFonts w:asciiTheme="minorEastAsia" w:hAnsiTheme="minorEastAsia" w:hint="eastAsia"/>
          <w:sz w:val="24"/>
          <w:szCs w:val="24"/>
        </w:rPr>
        <w:t>重组胶原蛋白持续推出</w:t>
      </w:r>
      <w:r w:rsidR="00D6049E">
        <w:rPr>
          <w:rFonts w:asciiTheme="minorEastAsia" w:hAnsiTheme="minorEastAsia" w:hint="eastAsia"/>
          <w:sz w:val="24"/>
          <w:szCs w:val="24"/>
        </w:rPr>
        <w:t>具</w:t>
      </w:r>
      <w:r w:rsidR="00D6049E" w:rsidRPr="00D6049E">
        <w:rPr>
          <w:rFonts w:asciiTheme="minorEastAsia" w:hAnsiTheme="minorEastAsia" w:hint="eastAsia"/>
          <w:sz w:val="24"/>
          <w:szCs w:val="24"/>
        </w:rPr>
        <w:t>有</w:t>
      </w:r>
      <w:r w:rsidR="00003A5E">
        <w:rPr>
          <w:rFonts w:asciiTheme="minorEastAsia" w:hAnsiTheme="minorEastAsia" w:hint="eastAsia"/>
          <w:sz w:val="24"/>
          <w:szCs w:val="24"/>
        </w:rPr>
        <w:t>强</w:t>
      </w:r>
      <w:r w:rsidR="00D6049E" w:rsidRPr="00D6049E">
        <w:rPr>
          <w:rFonts w:asciiTheme="minorEastAsia" w:hAnsiTheme="minorEastAsia" w:hint="eastAsia"/>
          <w:sz w:val="24"/>
          <w:szCs w:val="24"/>
        </w:rPr>
        <w:t>竞争力</w:t>
      </w:r>
      <w:r w:rsidR="00D6049E">
        <w:rPr>
          <w:rFonts w:asciiTheme="minorEastAsia" w:hAnsiTheme="minorEastAsia" w:hint="eastAsia"/>
          <w:sz w:val="24"/>
          <w:szCs w:val="24"/>
        </w:rPr>
        <w:t>、</w:t>
      </w:r>
      <w:r w:rsidR="00D6049E" w:rsidRPr="00D6049E">
        <w:rPr>
          <w:rFonts w:asciiTheme="minorEastAsia" w:hAnsiTheme="minorEastAsia" w:hint="eastAsia"/>
          <w:sz w:val="24"/>
          <w:szCs w:val="24"/>
        </w:rPr>
        <w:t>能够为消费者带来有效</w:t>
      </w:r>
      <w:r w:rsidR="00D6049E">
        <w:rPr>
          <w:rFonts w:asciiTheme="minorEastAsia" w:hAnsiTheme="minorEastAsia" w:hint="eastAsia"/>
          <w:sz w:val="24"/>
          <w:szCs w:val="24"/>
        </w:rPr>
        <w:t>抗衰</w:t>
      </w:r>
      <w:r w:rsidR="00975D85">
        <w:rPr>
          <w:rFonts w:asciiTheme="minorEastAsia" w:hAnsiTheme="minorEastAsia" w:hint="eastAsia"/>
          <w:sz w:val="24"/>
          <w:szCs w:val="24"/>
        </w:rPr>
        <w:t>且安全</w:t>
      </w:r>
      <w:r w:rsidR="00D6049E" w:rsidRPr="00D6049E">
        <w:rPr>
          <w:rFonts w:asciiTheme="minorEastAsia" w:hAnsiTheme="minorEastAsia" w:hint="eastAsia"/>
          <w:sz w:val="24"/>
          <w:szCs w:val="24"/>
        </w:rPr>
        <w:t>的产品。</w:t>
      </w:r>
    </w:p>
    <w:p w14:paraId="42080CC2" w14:textId="05AE4462" w:rsidR="00D6049E" w:rsidRDefault="00D6049E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公司在上半年升级</w:t>
      </w:r>
      <w:r w:rsidRPr="00D6049E">
        <w:rPr>
          <w:rFonts w:asciiTheme="minorEastAsia" w:hAnsiTheme="minorEastAsia" w:hint="eastAsia"/>
          <w:sz w:val="24"/>
          <w:szCs w:val="24"/>
        </w:rPr>
        <w:t>小金针次抛精华</w:t>
      </w:r>
      <w:r>
        <w:rPr>
          <w:rFonts w:asciiTheme="minorEastAsia" w:hAnsiTheme="minorEastAsia" w:hint="eastAsia"/>
          <w:sz w:val="24"/>
          <w:szCs w:val="24"/>
        </w:rPr>
        <w:t>2.0</w:t>
      </w:r>
      <w:r w:rsidRPr="00D6049E">
        <w:rPr>
          <w:rFonts w:asciiTheme="minorEastAsia" w:hAnsiTheme="minorEastAsia" w:hint="eastAsia"/>
          <w:sz w:val="24"/>
          <w:szCs w:val="24"/>
        </w:rPr>
        <w:t>之后，</w:t>
      </w:r>
      <w:r>
        <w:rPr>
          <w:rFonts w:asciiTheme="minorEastAsia" w:hAnsiTheme="minorEastAsia" w:hint="eastAsia"/>
          <w:sz w:val="24"/>
          <w:szCs w:val="24"/>
        </w:rPr>
        <w:t>于</w:t>
      </w:r>
      <w:r w:rsidR="000136F1">
        <w:rPr>
          <w:rFonts w:asciiTheme="minorEastAsia" w:hAnsiTheme="minorEastAsia" w:hint="eastAsia"/>
          <w:sz w:val="24"/>
          <w:szCs w:val="24"/>
        </w:rPr>
        <w:t>9</w:t>
      </w:r>
      <w:r w:rsidRPr="00D6049E">
        <w:rPr>
          <w:rFonts w:asciiTheme="minorEastAsia" w:hAnsiTheme="minorEastAsia" w:hint="eastAsia"/>
          <w:sz w:val="24"/>
          <w:szCs w:val="24"/>
        </w:rPr>
        <w:t>月底抖音超品日上新了丸美小金针面霜</w:t>
      </w:r>
      <w:r w:rsidR="00E8771C">
        <w:rPr>
          <w:rFonts w:asciiTheme="minorEastAsia" w:hAnsiTheme="minorEastAsia" w:hint="eastAsia"/>
          <w:sz w:val="24"/>
          <w:szCs w:val="24"/>
        </w:rPr>
        <w:t>，</w:t>
      </w:r>
      <w:r w:rsidRPr="00D6049E">
        <w:rPr>
          <w:rFonts w:asciiTheme="minorEastAsia" w:hAnsiTheme="minorEastAsia" w:hint="eastAsia"/>
          <w:sz w:val="24"/>
          <w:szCs w:val="24"/>
        </w:rPr>
        <w:t>上市之后市场</w:t>
      </w:r>
      <w:r>
        <w:rPr>
          <w:rFonts w:asciiTheme="minorEastAsia" w:hAnsiTheme="minorEastAsia" w:hint="eastAsia"/>
          <w:sz w:val="24"/>
          <w:szCs w:val="24"/>
        </w:rPr>
        <w:t>反响不错</w:t>
      </w:r>
      <w:r w:rsidRPr="00D6049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目前</w:t>
      </w:r>
      <w:r w:rsidRPr="00D6049E">
        <w:rPr>
          <w:rFonts w:asciiTheme="minorEastAsia" w:hAnsiTheme="minorEastAsia" w:hint="eastAsia"/>
          <w:sz w:val="24"/>
          <w:szCs w:val="24"/>
        </w:rPr>
        <w:t>正在持续种草和推动销售增长</w:t>
      </w:r>
      <w:r>
        <w:rPr>
          <w:rFonts w:asciiTheme="minorEastAsia" w:hAnsiTheme="minorEastAsia" w:hint="eastAsia"/>
          <w:sz w:val="24"/>
          <w:szCs w:val="24"/>
        </w:rPr>
        <w:t>中</w:t>
      </w:r>
      <w:r w:rsidRPr="00D6049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小金针</w:t>
      </w:r>
      <w:r w:rsidRPr="00D6049E">
        <w:rPr>
          <w:rFonts w:asciiTheme="minorEastAsia" w:hAnsiTheme="minorEastAsia" w:hint="eastAsia"/>
          <w:sz w:val="24"/>
          <w:szCs w:val="24"/>
        </w:rPr>
        <w:t>系列</w:t>
      </w:r>
      <w:r>
        <w:rPr>
          <w:rFonts w:asciiTheme="minorEastAsia" w:hAnsiTheme="minorEastAsia" w:hint="eastAsia"/>
          <w:sz w:val="24"/>
          <w:szCs w:val="24"/>
        </w:rPr>
        <w:t>预计明年</w:t>
      </w:r>
      <w:r w:rsidRPr="00D6049E">
        <w:rPr>
          <w:rFonts w:asciiTheme="minorEastAsia" w:hAnsiTheme="minorEastAsia" w:hint="eastAsia"/>
          <w:sz w:val="24"/>
          <w:szCs w:val="24"/>
        </w:rPr>
        <w:t>还将推出</w:t>
      </w:r>
      <w:r>
        <w:rPr>
          <w:rFonts w:asciiTheme="minorEastAsia" w:hAnsiTheme="minorEastAsia" w:hint="eastAsia"/>
          <w:sz w:val="24"/>
          <w:szCs w:val="24"/>
        </w:rPr>
        <w:t>新</w:t>
      </w:r>
      <w:r w:rsidRPr="00D6049E">
        <w:rPr>
          <w:rFonts w:asciiTheme="minorEastAsia" w:hAnsiTheme="minorEastAsia" w:hint="eastAsia"/>
          <w:sz w:val="24"/>
          <w:szCs w:val="24"/>
        </w:rPr>
        <w:t>的</w:t>
      </w:r>
      <w:r w:rsidR="001860C5">
        <w:rPr>
          <w:rFonts w:asciiTheme="minorEastAsia" w:hAnsiTheme="minorEastAsia" w:hint="eastAsia"/>
          <w:sz w:val="24"/>
          <w:szCs w:val="24"/>
        </w:rPr>
        <w:t>产</w:t>
      </w:r>
      <w:r w:rsidRPr="00D6049E">
        <w:rPr>
          <w:rFonts w:asciiTheme="minorEastAsia" w:hAnsiTheme="minorEastAsia" w:hint="eastAsia"/>
          <w:sz w:val="24"/>
          <w:szCs w:val="24"/>
        </w:rPr>
        <w:t>品。</w:t>
      </w:r>
    </w:p>
    <w:p w14:paraId="4BEBD39C" w14:textId="77777777" w:rsidR="0051780D" w:rsidRPr="006A3278" w:rsidRDefault="0051780D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7E789458" w14:textId="01065608" w:rsidR="00026228" w:rsidRPr="00003A5E" w:rsidRDefault="00026228" w:rsidP="006A3278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003A5E">
        <w:rPr>
          <w:rFonts w:asciiTheme="minorEastAsia" w:hAnsiTheme="minorEastAsia" w:hint="eastAsia"/>
          <w:b/>
          <w:bCs/>
          <w:sz w:val="24"/>
          <w:szCs w:val="24"/>
        </w:rPr>
        <w:t>Q2、</w:t>
      </w:r>
      <w:r w:rsidR="00253104">
        <w:rPr>
          <w:rFonts w:asciiTheme="minorEastAsia" w:hAnsiTheme="minorEastAsia" w:hint="eastAsia"/>
          <w:b/>
          <w:bCs/>
          <w:sz w:val="24"/>
          <w:szCs w:val="24"/>
        </w:rPr>
        <w:t>公司</w:t>
      </w:r>
      <w:r w:rsidR="00003A5E" w:rsidRPr="00003A5E">
        <w:rPr>
          <w:rFonts w:asciiTheme="minorEastAsia" w:hAnsiTheme="minorEastAsia" w:hint="eastAsia"/>
          <w:b/>
          <w:bCs/>
          <w:sz w:val="24"/>
          <w:szCs w:val="24"/>
        </w:rPr>
        <w:t>过去投资了不少品牌，未来</w:t>
      </w:r>
      <w:r w:rsidR="00003A5E">
        <w:rPr>
          <w:rFonts w:asciiTheme="minorEastAsia" w:hAnsiTheme="minorEastAsia" w:hint="eastAsia"/>
          <w:b/>
          <w:bCs/>
          <w:sz w:val="24"/>
          <w:szCs w:val="24"/>
        </w:rPr>
        <w:t>整体</w:t>
      </w:r>
      <w:r w:rsidR="00003A5E" w:rsidRPr="00003A5E">
        <w:rPr>
          <w:rFonts w:asciiTheme="minorEastAsia" w:hAnsiTheme="minorEastAsia" w:hint="eastAsia"/>
          <w:b/>
          <w:bCs/>
          <w:sz w:val="24"/>
          <w:szCs w:val="24"/>
        </w:rPr>
        <w:t>品牌矩阵布局</w:t>
      </w:r>
      <w:r w:rsidR="009A00A7">
        <w:rPr>
          <w:rFonts w:asciiTheme="minorEastAsia" w:hAnsiTheme="minorEastAsia" w:hint="eastAsia"/>
          <w:b/>
          <w:bCs/>
          <w:sz w:val="24"/>
          <w:szCs w:val="24"/>
        </w:rPr>
        <w:t>以及收并购的看法</w:t>
      </w:r>
      <w:r w:rsidRPr="00003A5E">
        <w:rPr>
          <w:rFonts w:asciiTheme="minorEastAsia" w:hAnsiTheme="minorEastAsia" w:hint="eastAsia"/>
          <w:b/>
          <w:bCs/>
          <w:sz w:val="24"/>
          <w:szCs w:val="24"/>
        </w:rPr>
        <w:t xml:space="preserve">？ </w:t>
      </w:r>
    </w:p>
    <w:p w14:paraId="38D5E70F" w14:textId="20BEB3F4" w:rsidR="00003A5E" w:rsidRDefault="0051780D" w:rsidP="009A00A7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253104">
        <w:rPr>
          <w:rFonts w:asciiTheme="minorEastAsia" w:hAnsiTheme="minorEastAsia" w:hint="eastAsia"/>
          <w:sz w:val="24"/>
          <w:szCs w:val="24"/>
        </w:rPr>
        <w:t>公司</w:t>
      </w:r>
      <w:r w:rsidR="00003A5E">
        <w:rPr>
          <w:rFonts w:asciiTheme="minorEastAsia" w:hAnsiTheme="minorEastAsia" w:hint="eastAsia"/>
          <w:sz w:val="24"/>
          <w:szCs w:val="24"/>
        </w:rPr>
        <w:t>从2020年开始做</w:t>
      </w:r>
      <w:r w:rsidR="000136F1">
        <w:rPr>
          <w:rFonts w:asciiTheme="minorEastAsia" w:hAnsiTheme="minorEastAsia" w:hint="eastAsia"/>
          <w:sz w:val="24"/>
          <w:szCs w:val="24"/>
        </w:rPr>
        <w:t>产业</w:t>
      </w:r>
      <w:r w:rsidR="00290817">
        <w:rPr>
          <w:rFonts w:asciiTheme="minorEastAsia" w:hAnsiTheme="minorEastAsia" w:hint="eastAsia"/>
          <w:sz w:val="24"/>
          <w:szCs w:val="24"/>
        </w:rPr>
        <w:t>生态布局</w:t>
      </w:r>
      <w:r w:rsidR="00003A5E">
        <w:rPr>
          <w:rFonts w:asciiTheme="minorEastAsia" w:hAnsiTheme="minorEastAsia" w:hint="eastAsia"/>
          <w:sz w:val="24"/>
          <w:szCs w:val="24"/>
        </w:rPr>
        <w:t>，</w:t>
      </w:r>
      <w:r w:rsidR="00290817">
        <w:rPr>
          <w:rFonts w:asciiTheme="minorEastAsia" w:hAnsiTheme="minorEastAsia" w:hint="eastAsia"/>
          <w:sz w:val="24"/>
          <w:szCs w:val="24"/>
        </w:rPr>
        <w:t>投资</w:t>
      </w:r>
      <w:r w:rsidR="004C5DD9">
        <w:rPr>
          <w:rFonts w:asciiTheme="minorEastAsia" w:hAnsiTheme="minorEastAsia" w:hint="eastAsia"/>
          <w:sz w:val="24"/>
          <w:szCs w:val="24"/>
        </w:rPr>
        <w:t>了</w:t>
      </w:r>
      <w:r w:rsidR="00290817">
        <w:rPr>
          <w:rFonts w:asciiTheme="minorEastAsia" w:hAnsiTheme="minorEastAsia" w:hint="eastAsia"/>
          <w:sz w:val="24"/>
          <w:szCs w:val="24"/>
        </w:rPr>
        <w:t>比如谷雨、参半</w:t>
      </w:r>
      <w:r w:rsidR="00D463C2">
        <w:rPr>
          <w:rFonts w:asciiTheme="minorEastAsia" w:hAnsiTheme="minorEastAsia" w:hint="eastAsia"/>
          <w:sz w:val="24"/>
          <w:szCs w:val="24"/>
        </w:rPr>
        <w:t>、</w:t>
      </w:r>
      <w:r w:rsidR="00D463C2" w:rsidRPr="00003A5E">
        <w:rPr>
          <w:rFonts w:asciiTheme="minorEastAsia" w:hAnsiTheme="minorEastAsia"/>
          <w:sz w:val="24"/>
          <w:szCs w:val="24"/>
        </w:rPr>
        <w:t>戴可思</w:t>
      </w:r>
      <w:r w:rsidR="00290817">
        <w:rPr>
          <w:rFonts w:asciiTheme="minorEastAsia" w:hAnsiTheme="minorEastAsia" w:hint="eastAsia"/>
          <w:sz w:val="24"/>
          <w:szCs w:val="24"/>
        </w:rPr>
        <w:t>等十多个项目</w:t>
      </w:r>
      <w:r w:rsidR="0038596F">
        <w:rPr>
          <w:rFonts w:asciiTheme="minorEastAsia" w:hAnsiTheme="minorEastAsia" w:hint="eastAsia"/>
          <w:sz w:val="24"/>
          <w:szCs w:val="24"/>
        </w:rPr>
        <w:t>。</w:t>
      </w:r>
      <w:r w:rsidR="00003A5E" w:rsidRPr="00003A5E">
        <w:rPr>
          <w:rFonts w:asciiTheme="minorEastAsia" w:hAnsiTheme="minorEastAsia"/>
          <w:sz w:val="24"/>
          <w:szCs w:val="24"/>
        </w:rPr>
        <w:t>并购是上市公司发展</w:t>
      </w:r>
      <w:r w:rsidR="00290817">
        <w:rPr>
          <w:rFonts w:asciiTheme="minorEastAsia" w:hAnsiTheme="minorEastAsia" w:hint="eastAsia"/>
          <w:sz w:val="24"/>
          <w:szCs w:val="24"/>
        </w:rPr>
        <w:t>的重要</w:t>
      </w:r>
      <w:r w:rsidR="00003A5E" w:rsidRPr="00003A5E">
        <w:rPr>
          <w:rFonts w:asciiTheme="minorEastAsia" w:hAnsiTheme="minorEastAsia"/>
          <w:sz w:val="24"/>
          <w:szCs w:val="24"/>
        </w:rPr>
        <w:t>手段，</w:t>
      </w:r>
      <w:r w:rsidR="004E286E">
        <w:rPr>
          <w:rFonts w:asciiTheme="minorEastAsia" w:hAnsiTheme="minorEastAsia" w:hint="eastAsia"/>
          <w:sz w:val="24"/>
          <w:szCs w:val="24"/>
        </w:rPr>
        <w:t>公司</w:t>
      </w:r>
      <w:r w:rsidR="009A00A7">
        <w:rPr>
          <w:rFonts w:asciiTheme="minorEastAsia" w:hAnsiTheme="minorEastAsia" w:hint="eastAsia"/>
          <w:sz w:val="24"/>
          <w:szCs w:val="24"/>
        </w:rPr>
        <w:t>始终保持审慎原则和稳健步伐，</w:t>
      </w:r>
      <w:r w:rsidR="009A00A7" w:rsidRPr="00003A5E">
        <w:rPr>
          <w:rFonts w:asciiTheme="minorEastAsia" w:hAnsiTheme="minorEastAsia"/>
          <w:sz w:val="24"/>
          <w:szCs w:val="24"/>
        </w:rPr>
        <w:t>重视但不急于求成</w:t>
      </w:r>
      <w:r w:rsidR="009A00A7">
        <w:rPr>
          <w:rFonts w:asciiTheme="minorEastAsia" w:hAnsiTheme="minorEastAsia" w:hint="eastAsia"/>
          <w:sz w:val="24"/>
          <w:szCs w:val="24"/>
        </w:rPr>
        <w:t>，</w:t>
      </w:r>
      <w:r w:rsidR="00003A5E" w:rsidRPr="00003A5E">
        <w:rPr>
          <w:rFonts w:asciiTheme="minorEastAsia" w:hAnsiTheme="minorEastAsia"/>
          <w:sz w:val="24"/>
          <w:szCs w:val="24"/>
        </w:rPr>
        <w:t>不做冒险式的并购</w:t>
      </w:r>
      <w:r w:rsidR="009A00A7">
        <w:rPr>
          <w:rFonts w:asciiTheme="minorEastAsia" w:hAnsiTheme="minorEastAsia" w:hint="eastAsia"/>
          <w:sz w:val="24"/>
          <w:szCs w:val="24"/>
        </w:rPr>
        <w:t>。丸美</w:t>
      </w:r>
      <w:r w:rsidR="00003A5E" w:rsidRPr="00003A5E">
        <w:rPr>
          <w:rFonts w:asciiTheme="minorEastAsia" w:hAnsiTheme="minorEastAsia"/>
          <w:sz w:val="24"/>
          <w:szCs w:val="24"/>
        </w:rPr>
        <w:t>坚</w:t>
      </w:r>
      <w:r w:rsidR="006E6BC2">
        <w:rPr>
          <w:rFonts w:asciiTheme="minorEastAsia" w:hAnsiTheme="minorEastAsia" w:hint="eastAsia"/>
          <w:sz w:val="24"/>
          <w:szCs w:val="24"/>
        </w:rPr>
        <w:t>定要</w:t>
      </w:r>
      <w:r w:rsidR="00003A5E" w:rsidRPr="00003A5E">
        <w:rPr>
          <w:rFonts w:asciiTheme="minorEastAsia" w:hAnsiTheme="minorEastAsia"/>
          <w:sz w:val="24"/>
          <w:szCs w:val="24"/>
        </w:rPr>
        <w:t>做真正的长期主义者。</w:t>
      </w:r>
    </w:p>
    <w:p w14:paraId="5495102D" w14:textId="77777777" w:rsidR="00B97F59" w:rsidRDefault="00B97F59" w:rsidP="009A00A7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33CDA5F1" w14:textId="6462FE2E" w:rsidR="00B97F59" w:rsidRPr="00DA1A9D" w:rsidRDefault="00B97F59" w:rsidP="00B97F59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386C5E"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Pr="00DA1A9D">
        <w:rPr>
          <w:rFonts w:asciiTheme="minorEastAsia" w:hAnsiTheme="minorEastAsia" w:hint="eastAsia"/>
          <w:b/>
          <w:bCs/>
          <w:sz w:val="24"/>
          <w:szCs w:val="24"/>
        </w:rPr>
        <w:t>丸美品牌中长期的规划？</w:t>
      </w:r>
    </w:p>
    <w:p w14:paraId="02D8E534" w14:textId="3F7500EE" w:rsidR="00B97F59" w:rsidRPr="00B97F59" w:rsidRDefault="00B97F59" w:rsidP="00B97F59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A：</w:t>
      </w:r>
      <w:r w:rsidRPr="00B97F59">
        <w:rPr>
          <w:rFonts w:asciiTheme="minorEastAsia" w:hAnsiTheme="minorEastAsia" w:hint="eastAsia"/>
          <w:sz w:val="24"/>
          <w:szCs w:val="24"/>
        </w:rPr>
        <w:t>丸美是</w:t>
      </w:r>
      <w:r w:rsidR="00EA5A74">
        <w:rPr>
          <w:rFonts w:asciiTheme="minorEastAsia" w:hAnsiTheme="minorEastAsia" w:hint="eastAsia"/>
          <w:sz w:val="24"/>
          <w:szCs w:val="24"/>
        </w:rPr>
        <w:t>“</w:t>
      </w:r>
      <w:r w:rsidRPr="00B97F59">
        <w:rPr>
          <w:rFonts w:asciiTheme="minorEastAsia" w:hAnsiTheme="minorEastAsia" w:hint="eastAsia"/>
          <w:sz w:val="24"/>
          <w:szCs w:val="24"/>
        </w:rPr>
        <w:t>眼部护理</w:t>
      </w:r>
      <w:r w:rsidR="00A2442E">
        <w:rPr>
          <w:rFonts w:asciiTheme="minorEastAsia" w:hAnsiTheme="minorEastAsia" w:hint="eastAsia"/>
          <w:sz w:val="24"/>
          <w:szCs w:val="24"/>
        </w:rPr>
        <w:t>专家</w:t>
      </w:r>
      <w:r w:rsidR="00EA5A74">
        <w:rPr>
          <w:rFonts w:asciiTheme="minorEastAsia" w:hAnsiTheme="minorEastAsia" w:hint="eastAsia"/>
          <w:sz w:val="24"/>
          <w:szCs w:val="24"/>
        </w:rPr>
        <w:t>”</w:t>
      </w:r>
      <w:r w:rsidRPr="00B97F59">
        <w:rPr>
          <w:rFonts w:asciiTheme="minorEastAsia" w:hAnsiTheme="minorEastAsia" w:hint="eastAsia"/>
          <w:sz w:val="24"/>
          <w:szCs w:val="24"/>
        </w:rPr>
        <w:t>，</w:t>
      </w:r>
      <w:r w:rsidR="00EA5A74">
        <w:rPr>
          <w:rFonts w:asciiTheme="minorEastAsia" w:hAnsiTheme="minorEastAsia" w:hint="eastAsia"/>
          <w:sz w:val="24"/>
          <w:szCs w:val="24"/>
        </w:rPr>
        <w:t>也是“</w:t>
      </w:r>
      <w:r w:rsidRPr="00B97F59">
        <w:rPr>
          <w:rFonts w:asciiTheme="minorEastAsia" w:hAnsiTheme="minorEastAsia" w:hint="eastAsia"/>
          <w:sz w:val="24"/>
          <w:szCs w:val="24"/>
        </w:rPr>
        <w:t>抗衰老大师</w:t>
      </w:r>
      <w:r w:rsidR="00EA5A74">
        <w:rPr>
          <w:rFonts w:asciiTheme="minorEastAsia" w:hAnsiTheme="minorEastAsia" w:hint="eastAsia"/>
          <w:sz w:val="24"/>
          <w:szCs w:val="24"/>
        </w:rPr>
        <w:t>”</w:t>
      </w:r>
      <w:r w:rsidRPr="00B97F59">
        <w:rPr>
          <w:rFonts w:asciiTheme="minorEastAsia" w:hAnsiTheme="minorEastAsia" w:hint="eastAsia"/>
          <w:sz w:val="24"/>
          <w:szCs w:val="24"/>
        </w:rPr>
        <w:t>，</w:t>
      </w:r>
      <w:r w:rsidR="00EA5A74">
        <w:rPr>
          <w:rFonts w:asciiTheme="minorEastAsia" w:hAnsiTheme="minorEastAsia" w:hint="eastAsia"/>
          <w:sz w:val="24"/>
          <w:szCs w:val="24"/>
        </w:rPr>
        <w:t>我们</w:t>
      </w:r>
      <w:r w:rsidRPr="00B97F59">
        <w:rPr>
          <w:rFonts w:asciiTheme="minorEastAsia" w:hAnsiTheme="minorEastAsia" w:hint="eastAsia"/>
          <w:sz w:val="24"/>
          <w:szCs w:val="24"/>
        </w:rPr>
        <w:t>认为在各种功效中抗衰老是最重要的功效，我们在过去22年中都在围绕抗衰</w:t>
      </w:r>
      <w:r w:rsidR="00001831">
        <w:rPr>
          <w:rFonts w:asciiTheme="minorEastAsia" w:hAnsiTheme="minorEastAsia" w:hint="eastAsia"/>
          <w:sz w:val="24"/>
          <w:szCs w:val="24"/>
        </w:rPr>
        <w:t>做</w:t>
      </w:r>
      <w:r w:rsidRPr="00B97F59">
        <w:rPr>
          <w:rFonts w:asciiTheme="minorEastAsia" w:hAnsiTheme="minorEastAsia" w:hint="eastAsia"/>
          <w:sz w:val="24"/>
          <w:szCs w:val="24"/>
        </w:rPr>
        <w:t>研究。我们有信心持续推出优质的大单品，</w:t>
      </w:r>
      <w:r w:rsidR="00AD0F25">
        <w:rPr>
          <w:rFonts w:asciiTheme="minorEastAsia" w:hAnsiTheme="minorEastAsia" w:hint="eastAsia"/>
          <w:sz w:val="24"/>
          <w:szCs w:val="24"/>
        </w:rPr>
        <w:t>覆盖</w:t>
      </w:r>
      <w:r w:rsidRPr="00B97F59">
        <w:rPr>
          <w:rFonts w:asciiTheme="minorEastAsia" w:hAnsiTheme="minorEastAsia" w:hint="eastAsia"/>
          <w:sz w:val="24"/>
          <w:szCs w:val="24"/>
        </w:rPr>
        <w:t>眼霜到精华、面霜、面膜等</w:t>
      </w:r>
      <w:r w:rsidR="00AD0F25">
        <w:rPr>
          <w:rFonts w:asciiTheme="minorEastAsia" w:hAnsiTheme="minorEastAsia" w:hint="eastAsia"/>
          <w:sz w:val="24"/>
          <w:szCs w:val="24"/>
        </w:rPr>
        <w:t>品类</w:t>
      </w:r>
      <w:r w:rsidRPr="00B97F59">
        <w:rPr>
          <w:rFonts w:asciiTheme="minorEastAsia" w:hAnsiTheme="minorEastAsia" w:hint="eastAsia"/>
          <w:sz w:val="24"/>
          <w:szCs w:val="24"/>
        </w:rPr>
        <w:t>。</w:t>
      </w:r>
      <w:r w:rsidR="00C16784">
        <w:rPr>
          <w:rFonts w:asciiTheme="minorEastAsia" w:hAnsiTheme="minorEastAsia" w:hint="eastAsia"/>
          <w:sz w:val="24"/>
          <w:szCs w:val="24"/>
        </w:rPr>
        <w:t>从目前</w:t>
      </w:r>
      <w:r w:rsidRPr="00B97F59">
        <w:rPr>
          <w:rFonts w:asciiTheme="minorEastAsia" w:hAnsiTheme="minorEastAsia" w:hint="eastAsia"/>
          <w:sz w:val="24"/>
          <w:szCs w:val="24"/>
        </w:rPr>
        <w:t>丸美</w:t>
      </w:r>
      <w:r w:rsidR="00C16784">
        <w:rPr>
          <w:rFonts w:asciiTheme="minorEastAsia" w:hAnsiTheme="minorEastAsia" w:hint="eastAsia"/>
          <w:sz w:val="24"/>
          <w:szCs w:val="24"/>
        </w:rPr>
        <w:t>的规模来看，还有非常大的发展空间。</w:t>
      </w:r>
    </w:p>
    <w:p w14:paraId="313E54D2" w14:textId="77777777" w:rsidR="00E00F54" w:rsidRPr="006A3278" w:rsidRDefault="00E00F54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2ADF2FAD" w14:textId="5194829B" w:rsidR="00026228" w:rsidRPr="009A00A7" w:rsidRDefault="00386C5E" w:rsidP="006A3278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9A00A7">
        <w:rPr>
          <w:rFonts w:asciiTheme="minorEastAsia" w:hAnsiTheme="minorEastAsia" w:hint="eastAsia"/>
          <w:b/>
          <w:bCs/>
          <w:sz w:val="24"/>
          <w:szCs w:val="24"/>
        </w:rPr>
        <w:t>Q</w:t>
      </w:r>
      <w:r>
        <w:rPr>
          <w:rFonts w:asciiTheme="minorEastAsia" w:hAnsiTheme="minorEastAsia" w:hint="eastAsia"/>
          <w:b/>
          <w:bCs/>
          <w:sz w:val="24"/>
          <w:szCs w:val="24"/>
        </w:rPr>
        <w:t>4</w:t>
      </w:r>
      <w:r w:rsidR="00026228" w:rsidRPr="009A00A7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="009A00A7" w:rsidRPr="009A00A7">
        <w:rPr>
          <w:rFonts w:asciiTheme="minorEastAsia" w:hAnsiTheme="minorEastAsia" w:hint="eastAsia"/>
          <w:b/>
          <w:bCs/>
          <w:sz w:val="24"/>
          <w:szCs w:val="24"/>
        </w:rPr>
        <w:t>公司双十一前期表现非常不错，后半程如何发力</w:t>
      </w:r>
      <w:r w:rsidR="00026228" w:rsidRPr="009A00A7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18127301" w14:textId="5E128CC1" w:rsidR="009A00A7" w:rsidRDefault="00E00F54" w:rsidP="00DD2BE3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B942AC">
        <w:rPr>
          <w:rFonts w:asciiTheme="minorEastAsia" w:hAnsiTheme="minorEastAsia" w:hint="eastAsia"/>
          <w:sz w:val="24"/>
          <w:szCs w:val="24"/>
        </w:rPr>
        <w:t>公司</w:t>
      </w:r>
      <w:r w:rsidR="004B293B">
        <w:rPr>
          <w:rFonts w:asciiTheme="minorEastAsia" w:hAnsiTheme="minorEastAsia" w:hint="eastAsia"/>
          <w:sz w:val="24"/>
          <w:szCs w:val="24"/>
        </w:rPr>
        <w:t>已经</w:t>
      </w:r>
      <w:r w:rsidR="009A00A7" w:rsidRPr="009A00A7">
        <w:rPr>
          <w:rFonts w:asciiTheme="minorEastAsia" w:hAnsiTheme="minorEastAsia" w:hint="eastAsia"/>
          <w:sz w:val="24"/>
          <w:szCs w:val="24"/>
        </w:rPr>
        <w:t>做好</w:t>
      </w:r>
      <w:r w:rsidR="004B293B">
        <w:rPr>
          <w:rFonts w:asciiTheme="minorEastAsia" w:hAnsiTheme="minorEastAsia" w:hint="eastAsia"/>
          <w:sz w:val="24"/>
          <w:szCs w:val="24"/>
        </w:rPr>
        <w:t>了</w:t>
      </w:r>
      <w:r w:rsidR="009A00A7" w:rsidRPr="009A00A7">
        <w:rPr>
          <w:rFonts w:asciiTheme="minorEastAsia" w:hAnsiTheme="minorEastAsia" w:hint="eastAsia"/>
          <w:sz w:val="24"/>
          <w:szCs w:val="24"/>
        </w:rPr>
        <w:t>双十一的前半程，双十一的后半程</w:t>
      </w:r>
      <w:r w:rsidR="00B942AC">
        <w:rPr>
          <w:rFonts w:asciiTheme="minorEastAsia" w:hAnsiTheme="minorEastAsia" w:hint="eastAsia"/>
          <w:sz w:val="24"/>
          <w:szCs w:val="24"/>
        </w:rPr>
        <w:t>正</w:t>
      </w:r>
      <w:r w:rsidR="004B293B">
        <w:rPr>
          <w:rFonts w:asciiTheme="minorEastAsia" w:hAnsiTheme="minorEastAsia" w:hint="eastAsia"/>
          <w:sz w:val="24"/>
          <w:szCs w:val="24"/>
        </w:rPr>
        <w:t>在推进中，</w:t>
      </w:r>
      <w:r w:rsidR="009A00A7" w:rsidRPr="009A00A7">
        <w:rPr>
          <w:rFonts w:asciiTheme="minorEastAsia" w:hAnsiTheme="minorEastAsia" w:hint="eastAsia"/>
          <w:sz w:val="24"/>
          <w:szCs w:val="24"/>
        </w:rPr>
        <w:t>双十二也部署好了，现在正在部署年货节</w:t>
      </w:r>
      <w:r w:rsidR="009A00A7">
        <w:rPr>
          <w:rFonts w:asciiTheme="minorEastAsia" w:hAnsiTheme="minorEastAsia" w:hint="eastAsia"/>
          <w:sz w:val="24"/>
          <w:szCs w:val="24"/>
        </w:rPr>
        <w:t>。</w:t>
      </w:r>
    </w:p>
    <w:p w14:paraId="2BBB8F65" w14:textId="77777777" w:rsidR="009A00A7" w:rsidRPr="002473F4" w:rsidRDefault="009A00A7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1BF7412B" w14:textId="57DDF328" w:rsidR="009A00A7" w:rsidRPr="002B1260" w:rsidRDefault="009A00A7" w:rsidP="006A3278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9A00A7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386C5E" w:rsidRPr="002B1260">
        <w:rPr>
          <w:rFonts w:asciiTheme="minorEastAsia" w:hAnsiTheme="minorEastAsia" w:hint="eastAsia"/>
          <w:b/>
          <w:bCs/>
          <w:sz w:val="24"/>
          <w:szCs w:val="24"/>
        </w:rPr>
        <w:t>5</w:t>
      </w:r>
      <w:r w:rsidRPr="002B1260">
        <w:rPr>
          <w:rFonts w:asciiTheme="minorEastAsia" w:hAnsiTheme="minorEastAsia" w:hint="eastAsia"/>
          <w:b/>
          <w:bCs/>
          <w:sz w:val="24"/>
          <w:szCs w:val="24"/>
        </w:rPr>
        <w:t>、公司毛利率持续提升</w:t>
      </w:r>
      <w:r w:rsidR="004B3E8E" w:rsidRPr="002B1260">
        <w:rPr>
          <w:rFonts w:asciiTheme="minorEastAsia" w:hAnsiTheme="minorEastAsia" w:hint="eastAsia"/>
          <w:b/>
          <w:bCs/>
          <w:sz w:val="24"/>
          <w:szCs w:val="24"/>
        </w:rPr>
        <w:t>的</w:t>
      </w:r>
      <w:r w:rsidR="003A2BBB" w:rsidRPr="002B1260">
        <w:rPr>
          <w:rFonts w:asciiTheme="minorEastAsia" w:hAnsiTheme="minorEastAsia" w:hint="eastAsia"/>
          <w:b/>
          <w:bCs/>
          <w:sz w:val="24"/>
          <w:szCs w:val="24"/>
        </w:rPr>
        <w:t>原因</w:t>
      </w:r>
      <w:r w:rsidRPr="002B1260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471810F6" w14:textId="7A0AC0F9" w:rsidR="009A00A7" w:rsidRDefault="009A00A7" w:rsidP="00290C88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290C88" w:rsidRPr="00290C88">
        <w:rPr>
          <w:rFonts w:asciiTheme="minorEastAsia" w:hAnsiTheme="minorEastAsia" w:hint="eastAsia"/>
          <w:sz w:val="24"/>
          <w:szCs w:val="24"/>
        </w:rPr>
        <w:t>毛利率提升主要得益于大单品的打造</w:t>
      </w:r>
      <w:r w:rsidR="00AA1895">
        <w:rPr>
          <w:rFonts w:asciiTheme="minorEastAsia" w:hAnsiTheme="minorEastAsia" w:hint="eastAsia"/>
          <w:sz w:val="24"/>
          <w:szCs w:val="24"/>
        </w:rPr>
        <w:t>及</w:t>
      </w:r>
      <w:r w:rsidR="00F5338E">
        <w:rPr>
          <w:rFonts w:asciiTheme="minorEastAsia" w:hAnsiTheme="minorEastAsia" w:hint="eastAsia"/>
          <w:sz w:val="24"/>
          <w:szCs w:val="24"/>
        </w:rPr>
        <w:t>产品结构</w:t>
      </w:r>
      <w:r w:rsidR="00AA1895">
        <w:rPr>
          <w:rFonts w:asciiTheme="minorEastAsia" w:hAnsiTheme="minorEastAsia" w:hint="eastAsia"/>
          <w:sz w:val="24"/>
          <w:szCs w:val="24"/>
        </w:rPr>
        <w:t>的</w:t>
      </w:r>
      <w:r w:rsidR="00F5338E">
        <w:rPr>
          <w:rFonts w:asciiTheme="minorEastAsia" w:hAnsiTheme="minorEastAsia" w:hint="eastAsia"/>
          <w:sz w:val="24"/>
          <w:szCs w:val="24"/>
        </w:rPr>
        <w:t>优化</w:t>
      </w:r>
      <w:r w:rsidR="0084172A">
        <w:rPr>
          <w:rFonts w:asciiTheme="minorEastAsia" w:hAnsiTheme="minorEastAsia" w:hint="eastAsia"/>
          <w:sz w:val="24"/>
          <w:szCs w:val="24"/>
        </w:rPr>
        <w:t>，丸美</w:t>
      </w:r>
      <w:r w:rsidR="0084172A" w:rsidRPr="00C502E7">
        <w:rPr>
          <w:rFonts w:asciiTheme="minorEastAsia" w:hAnsiTheme="minorEastAsia" w:hint="eastAsia"/>
          <w:sz w:val="24"/>
          <w:szCs w:val="24"/>
        </w:rPr>
        <w:t>高价值高单价品营收增速更快</w:t>
      </w:r>
      <w:r w:rsidR="0084172A">
        <w:rPr>
          <w:rFonts w:asciiTheme="minorEastAsia" w:hAnsiTheme="minorEastAsia" w:hint="eastAsia"/>
          <w:sz w:val="24"/>
          <w:szCs w:val="24"/>
        </w:rPr>
        <w:t>致其</w:t>
      </w:r>
      <w:r w:rsidR="0084172A" w:rsidRPr="00C502E7">
        <w:rPr>
          <w:rFonts w:asciiTheme="minorEastAsia" w:hAnsiTheme="minorEastAsia" w:hint="eastAsia"/>
          <w:sz w:val="24"/>
          <w:szCs w:val="24"/>
        </w:rPr>
        <w:t>占比提升</w:t>
      </w:r>
      <w:r w:rsidR="000C3A5F">
        <w:rPr>
          <w:rFonts w:asciiTheme="minorEastAsia" w:hAnsiTheme="minorEastAsia" w:hint="eastAsia"/>
          <w:sz w:val="24"/>
          <w:szCs w:val="24"/>
        </w:rPr>
        <w:t>，</w:t>
      </w:r>
      <w:r w:rsidR="00290C88">
        <w:rPr>
          <w:rFonts w:asciiTheme="minorEastAsia" w:hAnsiTheme="minorEastAsia" w:hint="eastAsia"/>
          <w:sz w:val="24"/>
          <w:szCs w:val="24"/>
        </w:rPr>
        <w:t>丸美畅销</w:t>
      </w:r>
      <w:r w:rsidR="00290C88" w:rsidRPr="00290C88">
        <w:rPr>
          <w:rFonts w:asciiTheme="minorEastAsia" w:hAnsiTheme="minorEastAsia" w:hint="eastAsia"/>
          <w:sz w:val="24"/>
          <w:szCs w:val="24"/>
        </w:rPr>
        <w:t>的眼霜</w:t>
      </w:r>
      <w:r w:rsidR="00522084">
        <w:rPr>
          <w:rFonts w:asciiTheme="minorEastAsia" w:hAnsiTheme="minorEastAsia" w:hint="eastAsia"/>
          <w:sz w:val="24"/>
          <w:szCs w:val="24"/>
        </w:rPr>
        <w:t>售</w:t>
      </w:r>
      <w:r w:rsidR="00290C88">
        <w:rPr>
          <w:rFonts w:asciiTheme="minorEastAsia" w:hAnsiTheme="minorEastAsia" w:hint="eastAsia"/>
          <w:sz w:val="24"/>
          <w:szCs w:val="24"/>
        </w:rPr>
        <w:t>价</w:t>
      </w:r>
      <w:r w:rsidR="00290C88" w:rsidRPr="00290C88">
        <w:rPr>
          <w:rFonts w:asciiTheme="minorEastAsia" w:hAnsiTheme="minorEastAsia" w:hint="eastAsia"/>
          <w:sz w:val="24"/>
          <w:szCs w:val="24"/>
        </w:rPr>
        <w:t>300</w:t>
      </w:r>
      <w:r w:rsidR="00290C88">
        <w:rPr>
          <w:rFonts w:asciiTheme="minorEastAsia" w:hAnsiTheme="minorEastAsia" w:hint="eastAsia"/>
          <w:sz w:val="24"/>
          <w:szCs w:val="24"/>
        </w:rPr>
        <w:t>元</w:t>
      </w:r>
      <w:r w:rsidR="00290C88" w:rsidRPr="00290C88">
        <w:rPr>
          <w:rFonts w:asciiTheme="minorEastAsia" w:hAnsiTheme="minorEastAsia" w:hint="eastAsia"/>
          <w:sz w:val="24"/>
          <w:szCs w:val="24"/>
        </w:rPr>
        <w:t>左右，精华</w:t>
      </w:r>
      <w:r w:rsidR="00522084">
        <w:rPr>
          <w:rFonts w:asciiTheme="minorEastAsia" w:hAnsiTheme="minorEastAsia" w:hint="eastAsia"/>
          <w:sz w:val="24"/>
          <w:szCs w:val="24"/>
        </w:rPr>
        <w:t>接</w:t>
      </w:r>
      <w:r w:rsidR="00290C88">
        <w:rPr>
          <w:rFonts w:asciiTheme="minorEastAsia" w:hAnsiTheme="minorEastAsia" w:hint="eastAsia"/>
          <w:sz w:val="24"/>
          <w:szCs w:val="24"/>
        </w:rPr>
        <w:t>近</w:t>
      </w:r>
      <w:r w:rsidR="00290C88" w:rsidRPr="00290C88">
        <w:rPr>
          <w:rFonts w:asciiTheme="minorEastAsia" w:hAnsiTheme="minorEastAsia" w:hint="eastAsia"/>
          <w:sz w:val="24"/>
          <w:szCs w:val="24"/>
        </w:rPr>
        <w:t>400</w:t>
      </w:r>
      <w:r w:rsidR="00290C88">
        <w:rPr>
          <w:rFonts w:asciiTheme="minorEastAsia" w:hAnsiTheme="minorEastAsia" w:hint="eastAsia"/>
          <w:sz w:val="24"/>
          <w:szCs w:val="24"/>
        </w:rPr>
        <w:t>元</w:t>
      </w:r>
      <w:r w:rsidR="00290C88" w:rsidRPr="00290C88">
        <w:rPr>
          <w:rFonts w:asciiTheme="minorEastAsia" w:hAnsiTheme="minorEastAsia" w:hint="eastAsia"/>
          <w:sz w:val="24"/>
          <w:szCs w:val="24"/>
        </w:rPr>
        <w:t>，基本是国货的中高价位的产品</w:t>
      </w:r>
      <w:r w:rsidR="000C3A5F">
        <w:rPr>
          <w:rFonts w:asciiTheme="minorEastAsia" w:hAnsiTheme="minorEastAsia" w:hint="eastAsia"/>
          <w:sz w:val="24"/>
          <w:szCs w:val="24"/>
        </w:rPr>
        <w:t>；</w:t>
      </w:r>
      <w:r w:rsidR="00CF4B31">
        <w:rPr>
          <w:rFonts w:asciiTheme="minorEastAsia" w:hAnsiTheme="minorEastAsia" w:hint="eastAsia"/>
          <w:sz w:val="24"/>
          <w:szCs w:val="24"/>
        </w:rPr>
        <w:t>同时</w:t>
      </w:r>
      <w:r w:rsidR="00290C88">
        <w:rPr>
          <w:rFonts w:asciiTheme="minorEastAsia" w:hAnsiTheme="minorEastAsia" w:hint="eastAsia"/>
          <w:sz w:val="24"/>
          <w:szCs w:val="24"/>
        </w:rPr>
        <w:t>公司逐渐淘汰</w:t>
      </w:r>
      <w:r w:rsidR="00290C88" w:rsidRPr="00290C88">
        <w:rPr>
          <w:rFonts w:asciiTheme="minorEastAsia" w:hAnsiTheme="minorEastAsia" w:hint="eastAsia"/>
          <w:sz w:val="24"/>
          <w:szCs w:val="24"/>
        </w:rPr>
        <w:t>长尾产品</w:t>
      </w:r>
      <w:r w:rsidR="00290C88">
        <w:rPr>
          <w:rFonts w:asciiTheme="minorEastAsia" w:hAnsiTheme="minorEastAsia" w:hint="eastAsia"/>
          <w:sz w:val="24"/>
          <w:szCs w:val="24"/>
        </w:rPr>
        <w:t>、</w:t>
      </w:r>
      <w:r w:rsidR="00290C88" w:rsidRPr="00290C88">
        <w:rPr>
          <w:rFonts w:asciiTheme="minorEastAsia" w:hAnsiTheme="minorEastAsia" w:hint="eastAsia"/>
          <w:sz w:val="24"/>
          <w:szCs w:val="24"/>
        </w:rPr>
        <w:t>不反映品牌心智的</w:t>
      </w:r>
      <w:r w:rsidR="00D33BD5">
        <w:rPr>
          <w:rFonts w:asciiTheme="minorEastAsia" w:hAnsiTheme="minorEastAsia" w:hint="eastAsia"/>
          <w:sz w:val="24"/>
          <w:szCs w:val="24"/>
        </w:rPr>
        <w:t>低</w:t>
      </w:r>
      <w:r w:rsidR="00290C88" w:rsidRPr="00290C88">
        <w:rPr>
          <w:rFonts w:asciiTheme="minorEastAsia" w:hAnsiTheme="minorEastAsia" w:hint="eastAsia"/>
          <w:sz w:val="24"/>
          <w:szCs w:val="24"/>
        </w:rPr>
        <w:t>毛利率产品</w:t>
      </w:r>
      <w:r w:rsidR="00290C88">
        <w:rPr>
          <w:rFonts w:asciiTheme="minorEastAsia" w:hAnsiTheme="minorEastAsia" w:hint="eastAsia"/>
          <w:sz w:val="24"/>
          <w:szCs w:val="24"/>
        </w:rPr>
        <w:t>。其次</w:t>
      </w:r>
      <w:r w:rsidR="00E8771C">
        <w:rPr>
          <w:rFonts w:asciiTheme="minorEastAsia" w:hAnsiTheme="minorEastAsia" w:hint="eastAsia"/>
          <w:sz w:val="24"/>
          <w:szCs w:val="24"/>
        </w:rPr>
        <w:t>，</w:t>
      </w:r>
      <w:r w:rsidR="00D33BD5">
        <w:rPr>
          <w:rFonts w:asciiTheme="minorEastAsia" w:hAnsiTheme="minorEastAsia" w:hint="eastAsia"/>
          <w:sz w:val="24"/>
          <w:szCs w:val="24"/>
        </w:rPr>
        <w:t>正</w:t>
      </w:r>
      <w:r w:rsidR="00F5338E">
        <w:rPr>
          <w:rFonts w:asciiTheme="minorEastAsia" w:hAnsiTheme="minorEastAsia" w:hint="eastAsia"/>
          <w:sz w:val="24"/>
          <w:szCs w:val="24"/>
        </w:rPr>
        <w:t>因推行大单品策略，</w:t>
      </w:r>
      <w:r w:rsidR="006A2492">
        <w:rPr>
          <w:rFonts w:asciiTheme="minorEastAsia" w:hAnsiTheme="minorEastAsia" w:hint="eastAsia"/>
          <w:sz w:val="24"/>
          <w:szCs w:val="24"/>
        </w:rPr>
        <w:t>公司</w:t>
      </w:r>
      <w:r w:rsidR="006A2492" w:rsidRPr="00290C88">
        <w:rPr>
          <w:rFonts w:asciiTheme="minorEastAsia" w:hAnsiTheme="minorEastAsia" w:hint="eastAsia"/>
          <w:sz w:val="24"/>
          <w:szCs w:val="24"/>
        </w:rPr>
        <w:t>供应链</w:t>
      </w:r>
      <w:r w:rsidR="006A2492">
        <w:rPr>
          <w:rFonts w:asciiTheme="minorEastAsia" w:hAnsiTheme="minorEastAsia" w:hint="eastAsia"/>
          <w:sz w:val="24"/>
          <w:szCs w:val="24"/>
        </w:rPr>
        <w:t>得以</w:t>
      </w:r>
      <w:r w:rsidR="006A2492" w:rsidRPr="00290C88">
        <w:rPr>
          <w:rFonts w:asciiTheme="minorEastAsia" w:hAnsiTheme="minorEastAsia" w:hint="eastAsia"/>
          <w:sz w:val="24"/>
          <w:szCs w:val="24"/>
        </w:rPr>
        <w:t>提效与优化</w:t>
      </w:r>
      <w:r w:rsidR="009330E4">
        <w:rPr>
          <w:rFonts w:asciiTheme="minorEastAsia" w:hAnsiTheme="minorEastAsia" w:hint="eastAsia"/>
          <w:sz w:val="24"/>
          <w:szCs w:val="24"/>
        </w:rPr>
        <w:t>，通过</w:t>
      </w:r>
      <w:r w:rsidR="00F5338E">
        <w:rPr>
          <w:rFonts w:asciiTheme="minorEastAsia" w:hAnsiTheme="minorEastAsia" w:hint="eastAsia"/>
          <w:sz w:val="24"/>
          <w:szCs w:val="24"/>
        </w:rPr>
        <w:t>集中</w:t>
      </w:r>
      <w:r w:rsidR="00290C88" w:rsidRPr="00290C88">
        <w:rPr>
          <w:rFonts w:asciiTheme="minorEastAsia" w:hAnsiTheme="minorEastAsia"/>
          <w:sz w:val="24"/>
          <w:szCs w:val="24"/>
        </w:rPr>
        <w:t>采购</w:t>
      </w:r>
      <w:r w:rsidR="00290C88">
        <w:rPr>
          <w:rFonts w:asciiTheme="minorEastAsia" w:hAnsiTheme="minorEastAsia" w:hint="eastAsia"/>
          <w:sz w:val="24"/>
          <w:szCs w:val="24"/>
        </w:rPr>
        <w:t>、</w:t>
      </w:r>
      <w:r w:rsidR="00840DBC">
        <w:rPr>
          <w:rFonts w:asciiTheme="minorEastAsia" w:hAnsiTheme="minorEastAsia" w:hint="eastAsia"/>
          <w:sz w:val="24"/>
          <w:szCs w:val="24"/>
        </w:rPr>
        <w:t>生产、</w:t>
      </w:r>
      <w:r w:rsidR="00840DBC" w:rsidRPr="00BD522A">
        <w:rPr>
          <w:rFonts w:asciiTheme="minorEastAsia" w:hAnsiTheme="minorEastAsia" w:hint="eastAsia"/>
          <w:sz w:val="24"/>
          <w:szCs w:val="24"/>
        </w:rPr>
        <w:t>备货</w:t>
      </w:r>
      <w:r w:rsidR="00D33BD5" w:rsidRPr="00BD522A">
        <w:rPr>
          <w:rFonts w:asciiTheme="minorEastAsia" w:hAnsiTheme="minorEastAsia" w:hint="eastAsia"/>
          <w:sz w:val="24"/>
          <w:szCs w:val="24"/>
        </w:rPr>
        <w:t>和</w:t>
      </w:r>
      <w:r w:rsidR="00290C88" w:rsidRPr="00BD522A">
        <w:rPr>
          <w:rFonts w:asciiTheme="minorEastAsia" w:hAnsiTheme="minorEastAsia"/>
          <w:sz w:val="24"/>
          <w:szCs w:val="24"/>
        </w:rPr>
        <w:t>周转</w:t>
      </w:r>
      <w:r w:rsidR="00F5338E" w:rsidRPr="00BD522A">
        <w:rPr>
          <w:rFonts w:asciiTheme="minorEastAsia" w:hAnsiTheme="minorEastAsia" w:hint="eastAsia"/>
          <w:sz w:val="24"/>
          <w:szCs w:val="24"/>
        </w:rPr>
        <w:t>，</w:t>
      </w:r>
      <w:r w:rsidR="009330E4" w:rsidRPr="00BD522A">
        <w:rPr>
          <w:rFonts w:asciiTheme="minorEastAsia" w:hAnsiTheme="minorEastAsia" w:hint="eastAsia"/>
          <w:sz w:val="24"/>
          <w:szCs w:val="24"/>
        </w:rPr>
        <w:t>实现</w:t>
      </w:r>
      <w:r w:rsidR="00290C88" w:rsidRPr="00BD522A">
        <w:rPr>
          <w:rFonts w:asciiTheme="minorEastAsia" w:hAnsiTheme="minorEastAsia"/>
          <w:sz w:val="24"/>
          <w:szCs w:val="24"/>
        </w:rPr>
        <w:t>降本提效</w:t>
      </w:r>
      <w:r w:rsidR="00290C88" w:rsidRPr="00BD522A">
        <w:rPr>
          <w:rFonts w:asciiTheme="minorEastAsia" w:hAnsiTheme="minorEastAsia" w:hint="eastAsia"/>
          <w:sz w:val="24"/>
          <w:szCs w:val="24"/>
        </w:rPr>
        <w:t>，从而</w:t>
      </w:r>
      <w:r w:rsidR="00290C88" w:rsidRPr="00BD522A">
        <w:rPr>
          <w:rFonts w:asciiTheme="minorEastAsia" w:hAnsiTheme="minorEastAsia"/>
          <w:sz w:val="24"/>
          <w:szCs w:val="24"/>
        </w:rPr>
        <w:t>带来毛利率优化。</w:t>
      </w:r>
    </w:p>
    <w:p w14:paraId="12B2A40F" w14:textId="77777777" w:rsidR="00EC0367" w:rsidRPr="00BD522A" w:rsidRDefault="00EC0367" w:rsidP="00290C8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126CA6A0" w14:textId="61D012D3" w:rsidR="00290C88" w:rsidRPr="00BD522A" w:rsidRDefault="00290C88" w:rsidP="00290C88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BD522A">
        <w:rPr>
          <w:rFonts w:asciiTheme="minorEastAsia" w:hAnsiTheme="minorEastAsia" w:hint="eastAsia"/>
          <w:b/>
          <w:bCs/>
          <w:sz w:val="24"/>
          <w:szCs w:val="24"/>
        </w:rPr>
        <w:lastRenderedPageBreak/>
        <w:t>Q</w:t>
      </w:r>
      <w:r w:rsidR="00386C5E" w:rsidRPr="00DA1A9D">
        <w:rPr>
          <w:rFonts w:asciiTheme="minorEastAsia" w:hAnsiTheme="minorEastAsia" w:hint="eastAsia"/>
          <w:b/>
          <w:bCs/>
          <w:sz w:val="24"/>
          <w:szCs w:val="24"/>
        </w:rPr>
        <w:t>6</w:t>
      </w:r>
      <w:r w:rsidRPr="00BD522A">
        <w:rPr>
          <w:rFonts w:asciiTheme="minorEastAsia" w:hAnsiTheme="minorEastAsia" w:hint="eastAsia"/>
          <w:b/>
          <w:bCs/>
          <w:sz w:val="24"/>
          <w:szCs w:val="24"/>
        </w:rPr>
        <w:t>、丸美的大单品正在势能上，大单品体系也很健康，</w:t>
      </w:r>
      <w:r w:rsidR="00CA05AB" w:rsidRPr="00BD522A">
        <w:rPr>
          <w:rFonts w:asciiTheme="minorEastAsia" w:hAnsiTheme="minorEastAsia" w:hint="eastAsia"/>
          <w:b/>
          <w:bCs/>
          <w:sz w:val="24"/>
          <w:szCs w:val="24"/>
        </w:rPr>
        <w:t>公司是采取怎样的</w:t>
      </w:r>
      <w:r w:rsidRPr="00BD522A">
        <w:rPr>
          <w:rFonts w:asciiTheme="minorEastAsia" w:hAnsiTheme="minorEastAsia" w:hint="eastAsia"/>
          <w:b/>
          <w:bCs/>
          <w:sz w:val="24"/>
          <w:szCs w:val="24"/>
        </w:rPr>
        <w:t>组织架构</w:t>
      </w:r>
      <w:r w:rsidR="00CA05AB" w:rsidRPr="00BD522A">
        <w:rPr>
          <w:rFonts w:asciiTheme="minorEastAsia" w:hAnsiTheme="minorEastAsia" w:hint="eastAsia"/>
          <w:b/>
          <w:bCs/>
          <w:sz w:val="24"/>
          <w:szCs w:val="24"/>
        </w:rPr>
        <w:t>来赋能大单品增长</w:t>
      </w:r>
      <w:r w:rsidRPr="00BD522A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53A9AC5B" w14:textId="24252650" w:rsidR="002028B6" w:rsidRPr="00DA1A9D" w:rsidRDefault="00290C88" w:rsidP="00290C88">
      <w:pPr>
        <w:spacing w:line="360" w:lineRule="auto"/>
        <w:ind w:firstLineChars="196" w:firstLine="472"/>
        <w:rPr>
          <w:rFonts w:asciiTheme="minorEastAsia" w:hAnsiTheme="minorEastAsia" w:hint="eastAsia"/>
          <w:color w:val="FF0000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4E286E" w:rsidRPr="00E3789B">
        <w:rPr>
          <w:rFonts w:asciiTheme="minorEastAsia" w:hAnsiTheme="minorEastAsia" w:hint="eastAsia"/>
          <w:sz w:val="24"/>
          <w:szCs w:val="24"/>
        </w:rPr>
        <w:t>公司</w:t>
      </w:r>
      <w:r w:rsidR="002028B6" w:rsidRPr="004E286E">
        <w:rPr>
          <w:rFonts w:asciiTheme="minorEastAsia" w:hAnsiTheme="minorEastAsia" w:hint="eastAsia"/>
          <w:sz w:val="24"/>
          <w:szCs w:val="24"/>
        </w:rPr>
        <w:t>设</w:t>
      </w:r>
      <w:r w:rsidR="002028B6" w:rsidRPr="00DA1A9D">
        <w:rPr>
          <w:rFonts w:asciiTheme="minorEastAsia" w:hAnsiTheme="minorEastAsia" w:hint="eastAsia"/>
          <w:sz w:val="24"/>
          <w:szCs w:val="24"/>
        </w:rPr>
        <w:t>置跨部门打品小组，包括市场部、产品部、销售部、研发部、数据部等。</w:t>
      </w:r>
      <w:r w:rsidR="001F4281" w:rsidRPr="00DA1A9D">
        <w:rPr>
          <w:rFonts w:asciiTheme="minorEastAsia" w:hAnsiTheme="minorEastAsia" w:hint="eastAsia"/>
          <w:sz w:val="24"/>
          <w:szCs w:val="24"/>
        </w:rPr>
        <w:t>洞察用户和市场变化、研究并推动大单品的种草和转化、推进相关部门的协同和精细化运营</w:t>
      </w:r>
      <w:r w:rsidR="006E0F3E" w:rsidRPr="00DA1A9D">
        <w:rPr>
          <w:rFonts w:asciiTheme="minorEastAsia" w:hAnsiTheme="minorEastAsia" w:hint="eastAsia"/>
          <w:sz w:val="24"/>
          <w:szCs w:val="24"/>
        </w:rPr>
        <w:t>落地</w:t>
      </w:r>
      <w:r w:rsidR="001F4281" w:rsidRPr="00DA1A9D">
        <w:rPr>
          <w:rFonts w:asciiTheme="minorEastAsia" w:hAnsiTheme="minorEastAsia" w:hint="eastAsia"/>
          <w:sz w:val="24"/>
          <w:szCs w:val="24"/>
        </w:rPr>
        <w:t>等。</w:t>
      </w:r>
    </w:p>
    <w:p w14:paraId="157E9122" w14:textId="02A88AE7" w:rsidR="00290C88" w:rsidRDefault="00290C88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6D9459AF" w14:textId="005764CA" w:rsidR="00652851" w:rsidRPr="009A00A7" w:rsidRDefault="00652851" w:rsidP="00652851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9A00A7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386C5E">
        <w:rPr>
          <w:rFonts w:asciiTheme="minorEastAsia" w:hAnsiTheme="minorEastAsia" w:hint="eastAsia"/>
          <w:b/>
          <w:bCs/>
          <w:sz w:val="24"/>
          <w:szCs w:val="24"/>
        </w:rPr>
        <w:t>7</w:t>
      </w:r>
      <w:r w:rsidRPr="009A00A7">
        <w:rPr>
          <w:rFonts w:asciiTheme="minorEastAsia" w:hAnsiTheme="minorEastAsia" w:hint="eastAsia"/>
          <w:b/>
          <w:bCs/>
          <w:sz w:val="24"/>
          <w:szCs w:val="24"/>
        </w:rPr>
        <w:t>、</w:t>
      </w:r>
      <w:r>
        <w:rPr>
          <w:rFonts w:asciiTheme="minorEastAsia" w:hAnsiTheme="minorEastAsia" w:hint="eastAsia"/>
          <w:b/>
          <w:bCs/>
          <w:sz w:val="24"/>
          <w:szCs w:val="24"/>
        </w:rPr>
        <w:t>组织内部人才培养方面</w:t>
      </w:r>
      <w:r w:rsidR="00CA05AB">
        <w:rPr>
          <w:rFonts w:asciiTheme="minorEastAsia" w:hAnsiTheme="minorEastAsia" w:hint="eastAsia"/>
          <w:b/>
          <w:bCs/>
          <w:sz w:val="24"/>
          <w:szCs w:val="24"/>
        </w:rPr>
        <w:t>采取了哪些举措</w:t>
      </w:r>
      <w:r w:rsidRPr="009A00A7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0F5AFADC" w14:textId="6890CB6C" w:rsidR="00414B9F" w:rsidRDefault="00652851" w:rsidP="00844C03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2473F4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414B9F">
        <w:rPr>
          <w:rFonts w:asciiTheme="minorEastAsia" w:hAnsiTheme="minorEastAsia" w:hint="eastAsia"/>
          <w:sz w:val="24"/>
          <w:szCs w:val="24"/>
        </w:rPr>
        <w:t>做好</w:t>
      </w:r>
      <w:r w:rsidR="00414B9F" w:rsidRPr="00652851">
        <w:rPr>
          <w:rFonts w:asciiTheme="minorEastAsia" w:hAnsiTheme="minorEastAsia" w:hint="eastAsia"/>
          <w:sz w:val="24"/>
          <w:szCs w:val="24"/>
        </w:rPr>
        <w:t>组织建设是对冲这个时代和市场竞争的不确定性</w:t>
      </w:r>
      <w:r w:rsidR="00414B9F">
        <w:rPr>
          <w:rFonts w:asciiTheme="minorEastAsia" w:hAnsiTheme="minorEastAsia" w:hint="eastAsia"/>
          <w:sz w:val="24"/>
          <w:szCs w:val="24"/>
        </w:rPr>
        <w:t>中</w:t>
      </w:r>
      <w:r w:rsidR="00414B9F" w:rsidRPr="00652851">
        <w:rPr>
          <w:rFonts w:asciiTheme="minorEastAsia" w:hAnsiTheme="minorEastAsia" w:hint="eastAsia"/>
          <w:sz w:val="24"/>
          <w:szCs w:val="24"/>
        </w:rPr>
        <w:t>非常关键的一环。</w:t>
      </w:r>
      <w:r w:rsidR="00934877">
        <w:rPr>
          <w:rFonts w:asciiTheme="minorEastAsia" w:hAnsiTheme="minorEastAsia" w:hint="eastAsia"/>
          <w:sz w:val="24"/>
          <w:szCs w:val="24"/>
        </w:rPr>
        <w:t>公司</w:t>
      </w:r>
      <w:r w:rsidRPr="00652851">
        <w:rPr>
          <w:rFonts w:asciiTheme="minorEastAsia" w:hAnsiTheme="minorEastAsia" w:hint="eastAsia"/>
          <w:sz w:val="24"/>
          <w:szCs w:val="24"/>
        </w:rPr>
        <w:t>致力于打造</w:t>
      </w:r>
      <w:r w:rsidR="00647981">
        <w:rPr>
          <w:rFonts w:asciiTheme="minorEastAsia" w:hAnsiTheme="minorEastAsia" w:hint="eastAsia"/>
          <w:sz w:val="24"/>
          <w:szCs w:val="24"/>
        </w:rPr>
        <w:t>高效</w:t>
      </w:r>
      <w:r w:rsidRPr="00652851">
        <w:rPr>
          <w:rFonts w:asciiTheme="minorEastAsia" w:hAnsiTheme="minorEastAsia" w:hint="eastAsia"/>
          <w:sz w:val="24"/>
          <w:szCs w:val="24"/>
        </w:rPr>
        <w:t>协同</w:t>
      </w:r>
      <w:r w:rsidR="00647981">
        <w:rPr>
          <w:rFonts w:asciiTheme="minorEastAsia" w:hAnsiTheme="minorEastAsia" w:hint="eastAsia"/>
          <w:sz w:val="24"/>
          <w:szCs w:val="24"/>
        </w:rPr>
        <w:t>的</w:t>
      </w:r>
      <w:r w:rsidRPr="00652851">
        <w:rPr>
          <w:rFonts w:asciiTheme="minorEastAsia" w:hAnsiTheme="minorEastAsia" w:hint="eastAsia"/>
          <w:sz w:val="24"/>
          <w:szCs w:val="24"/>
        </w:rPr>
        <w:t>作战团队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52851">
        <w:rPr>
          <w:rFonts w:asciiTheme="minorEastAsia" w:hAnsiTheme="minorEastAsia" w:hint="eastAsia"/>
          <w:sz w:val="24"/>
          <w:szCs w:val="24"/>
        </w:rPr>
        <w:t>能够</w:t>
      </w:r>
      <w:r w:rsidR="00647981">
        <w:rPr>
          <w:rFonts w:asciiTheme="minorEastAsia" w:hAnsiTheme="minorEastAsia" w:hint="eastAsia"/>
          <w:sz w:val="24"/>
          <w:szCs w:val="24"/>
        </w:rPr>
        <w:t>不断</w:t>
      </w:r>
      <w:r w:rsidR="00B6685B">
        <w:rPr>
          <w:rFonts w:asciiTheme="minorEastAsia" w:hAnsiTheme="minorEastAsia" w:hint="eastAsia"/>
          <w:sz w:val="24"/>
          <w:szCs w:val="24"/>
        </w:rPr>
        <w:t>地</w:t>
      </w:r>
      <w:r w:rsidRPr="00652851">
        <w:rPr>
          <w:rFonts w:asciiTheme="minorEastAsia" w:hAnsiTheme="minorEastAsia" w:hint="eastAsia"/>
          <w:sz w:val="24"/>
          <w:szCs w:val="24"/>
        </w:rPr>
        <w:t>自我孵化</w:t>
      </w:r>
      <w:r>
        <w:rPr>
          <w:rFonts w:asciiTheme="minorEastAsia" w:hAnsiTheme="minorEastAsia" w:hint="eastAsia"/>
          <w:sz w:val="24"/>
          <w:szCs w:val="24"/>
        </w:rPr>
        <w:t>出</w:t>
      </w:r>
      <w:r w:rsidRPr="00652851">
        <w:rPr>
          <w:rFonts w:asciiTheme="minorEastAsia" w:hAnsiTheme="minorEastAsia" w:hint="eastAsia"/>
          <w:sz w:val="24"/>
          <w:szCs w:val="24"/>
        </w:rPr>
        <w:t>不同层级的领导干部</w:t>
      </w:r>
      <w:r w:rsidR="004E286E">
        <w:rPr>
          <w:rFonts w:asciiTheme="minorEastAsia" w:hAnsiTheme="minorEastAsia" w:hint="eastAsia"/>
          <w:sz w:val="24"/>
          <w:szCs w:val="24"/>
        </w:rPr>
        <w:t>梯队</w:t>
      </w:r>
      <w:r>
        <w:rPr>
          <w:rFonts w:asciiTheme="minorEastAsia" w:hAnsiTheme="minorEastAsia" w:hint="eastAsia"/>
          <w:sz w:val="24"/>
          <w:szCs w:val="24"/>
        </w:rPr>
        <w:t>，从而</w:t>
      </w:r>
      <w:r w:rsidRPr="00652851">
        <w:rPr>
          <w:rFonts w:asciiTheme="minorEastAsia" w:hAnsiTheme="minorEastAsia" w:hint="eastAsia"/>
          <w:sz w:val="24"/>
          <w:szCs w:val="24"/>
        </w:rPr>
        <w:t>确保团队和业务发展的稳定性。公司</w:t>
      </w:r>
      <w:r>
        <w:rPr>
          <w:rFonts w:asciiTheme="minorEastAsia" w:hAnsiTheme="minorEastAsia" w:hint="eastAsia"/>
          <w:sz w:val="24"/>
          <w:szCs w:val="24"/>
        </w:rPr>
        <w:t>会定期</w:t>
      </w:r>
      <w:r w:rsidRPr="00652851">
        <w:rPr>
          <w:rFonts w:asciiTheme="minorEastAsia" w:hAnsiTheme="minorEastAsia" w:hint="eastAsia"/>
          <w:sz w:val="24"/>
          <w:szCs w:val="24"/>
        </w:rPr>
        <w:t>反省组织结构设</w:t>
      </w:r>
      <w:r w:rsidR="00844C03">
        <w:rPr>
          <w:rFonts w:asciiTheme="minorEastAsia" w:hAnsiTheme="minorEastAsia" w:hint="eastAsia"/>
          <w:sz w:val="24"/>
          <w:szCs w:val="24"/>
        </w:rPr>
        <w:t>置</w:t>
      </w:r>
      <w:r w:rsidRPr="00652851">
        <w:rPr>
          <w:rFonts w:asciiTheme="minorEastAsia" w:hAnsiTheme="minorEastAsia" w:hint="eastAsia"/>
          <w:sz w:val="24"/>
          <w:szCs w:val="24"/>
        </w:rPr>
        <w:t>的合理性</w:t>
      </w:r>
      <w:r>
        <w:rPr>
          <w:rFonts w:asciiTheme="minorEastAsia" w:hAnsiTheme="minorEastAsia" w:hint="eastAsia"/>
          <w:sz w:val="24"/>
          <w:szCs w:val="24"/>
        </w:rPr>
        <w:t>，并结合实际进行必要的改革</w:t>
      </w:r>
      <w:r w:rsidRPr="0065285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同时，我们</w:t>
      </w:r>
      <w:r w:rsidRPr="00652851">
        <w:rPr>
          <w:rFonts w:asciiTheme="minorEastAsia" w:hAnsiTheme="minorEastAsia" w:hint="eastAsia"/>
          <w:sz w:val="24"/>
          <w:szCs w:val="24"/>
        </w:rPr>
        <w:t>加大了对团队年轻化、知识化、专业化的</w:t>
      </w:r>
      <w:r w:rsidR="00934877">
        <w:rPr>
          <w:rFonts w:asciiTheme="minorEastAsia" w:hAnsiTheme="minorEastAsia" w:hint="eastAsia"/>
          <w:sz w:val="24"/>
          <w:szCs w:val="24"/>
        </w:rPr>
        <w:t>打造</w:t>
      </w:r>
      <w:r w:rsidRPr="00652851">
        <w:rPr>
          <w:rFonts w:asciiTheme="minorEastAsia" w:hAnsiTheme="minorEastAsia" w:hint="eastAsia"/>
          <w:sz w:val="24"/>
          <w:szCs w:val="24"/>
        </w:rPr>
        <w:t>力度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52851">
        <w:rPr>
          <w:rFonts w:asciiTheme="minorEastAsia" w:hAnsiTheme="minorEastAsia" w:hint="eastAsia"/>
          <w:sz w:val="24"/>
          <w:szCs w:val="24"/>
        </w:rPr>
        <w:t>通过实战演练</w:t>
      </w:r>
      <w:r w:rsidR="00EF716D">
        <w:rPr>
          <w:rFonts w:asciiTheme="minorEastAsia" w:hAnsiTheme="minorEastAsia" w:hint="eastAsia"/>
          <w:sz w:val="24"/>
          <w:szCs w:val="24"/>
        </w:rPr>
        <w:t>和</w:t>
      </w:r>
      <w:r w:rsidRPr="00652851">
        <w:rPr>
          <w:rFonts w:asciiTheme="minorEastAsia" w:hAnsiTheme="minorEastAsia" w:hint="eastAsia"/>
          <w:sz w:val="24"/>
          <w:szCs w:val="24"/>
        </w:rPr>
        <w:t>有效培养机制，</w:t>
      </w:r>
      <w:r w:rsidR="00934877">
        <w:rPr>
          <w:rFonts w:asciiTheme="minorEastAsia" w:hAnsiTheme="minorEastAsia" w:hint="eastAsia"/>
          <w:sz w:val="24"/>
          <w:szCs w:val="24"/>
        </w:rPr>
        <w:t>促</w:t>
      </w:r>
      <w:r w:rsidRPr="00652851">
        <w:rPr>
          <w:rFonts w:asciiTheme="minorEastAsia" w:hAnsiTheme="minorEastAsia" w:hint="eastAsia"/>
          <w:sz w:val="24"/>
          <w:szCs w:val="24"/>
        </w:rPr>
        <w:t>使人才不断成长</w:t>
      </w:r>
      <w:r w:rsidR="00EF716D">
        <w:rPr>
          <w:rFonts w:asciiTheme="minorEastAsia" w:hAnsiTheme="minorEastAsia" w:hint="eastAsia"/>
          <w:sz w:val="24"/>
          <w:szCs w:val="24"/>
        </w:rPr>
        <w:t>。</w:t>
      </w:r>
    </w:p>
    <w:p w14:paraId="5B18E492" w14:textId="77777777" w:rsidR="00652851" w:rsidRDefault="00652851" w:rsidP="00414B9F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2A88D2C4" w14:textId="13A4E8B9" w:rsidR="00EF716D" w:rsidRPr="009A00A7" w:rsidRDefault="00EF716D" w:rsidP="00EF716D">
      <w:pPr>
        <w:spacing w:line="360" w:lineRule="auto"/>
        <w:ind w:firstLineChars="196" w:firstLine="472"/>
        <w:rPr>
          <w:rFonts w:asciiTheme="minorEastAsia" w:hAnsiTheme="minorEastAsia" w:hint="eastAsia"/>
          <w:b/>
          <w:bCs/>
          <w:sz w:val="24"/>
          <w:szCs w:val="24"/>
        </w:rPr>
      </w:pPr>
      <w:r w:rsidRPr="009A00A7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386C5E">
        <w:rPr>
          <w:rFonts w:asciiTheme="minorEastAsia" w:hAnsiTheme="minorEastAsia" w:hint="eastAsia"/>
          <w:b/>
          <w:bCs/>
          <w:sz w:val="24"/>
          <w:szCs w:val="24"/>
        </w:rPr>
        <w:t>8</w:t>
      </w:r>
      <w:r w:rsidRPr="009A00A7">
        <w:rPr>
          <w:rFonts w:asciiTheme="minorEastAsia" w:hAnsiTheme="minorEastAsia" w:hint="eastAsia"/>
          <w:b/>
          <w:bCs/>
          <w:sz w:val="24"/>
          <w:szCs w:val="24"/>
        </w:rPr>
        <w:t>、</w:t>
      </w:r>
      <w:r>
        <w:rPr>
          <w:rFonts w:asciiTheme="minorEastAsia" w:hAnsiTheme="minorEastAsia" w:hint="eastAsia"/>
          <w:b/>
          <w:bCs/>
          <w:sz w:val="24"/>
          <w:szCs w:val="24"/>
        </w:rPr>
        <w:t>PL恋火今年上新了点点戳戳面部盘等非常引人喜欢的新品，请问未来还会有哪些大单品</w:t>
      </w:r>
      <w:r w:rsidRPr="009A00A7">
        <w:rPr>
          <w:rFonts w:asciiTheme="minorEastAsia" w:hAnsiTheme="minorEastAsia" w:hint="eastAsia"/>
          <w:b/>
          <w:bCs/>
          <w:sz w:val="24"/>
          <w:szCs w:val="24"/>
        </w:rPr>
        <w:t>？</w:t>
      </w:r>
      <w:r>
        <w:rPr>
          <w:rFonts w:asciiTheme="minorEastAsia" w:hAnsiTheme="minorEastAsia" w:hint="eastAsia"/>
          <w:b/>
          <w:bCs/>
          <w:sz w:val="24"/>
          <w:szCs w:val="24"/>
        </w:rPr>
        <w:t>是否也能往更大的方向去</w:t>
      </w:r>
      <w:r w:rsidR="002E4C92">
        <w:rPr>
          <w:rFonts w:asciiTheme="minorEastAsia" w:hAnsiTheme="minorEastAsia" w:hint="eastAsia"/>
          <w:b/>
          <w:bCs/>
          <w:sz w:val="24"/>
          <w:szCs w:val="24"/>
        </w:rPr>
        <w:t>发展</w:t>
      </w:r>
      <w:r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62D19C69" w14:textId="5BF8A21C" w:rsidR="00D67652" w:rsidRDefault="00EF716D" w:rsidP="00D67652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2473F4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PL恋火</w:t>
      </w:r>
      <w:r w:rsidRPr="00EF716D"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 w:hint="eastAsia"/>
          <w:sz w:val="24"/>
          <w:szCs w:val="24"/>
        </w:rPr>
        <w:t>丸美</w:t>
      </w:r>
      <w:r w:rsidRPr="00EF716D">
        <w:rPr>
          <w:rFonts w:asciiTheme="minorEastAsia" w:hAnsiTheme="minorEastAsia" w:hint="eastAsia"/>
          <w:sz w:val="24"/>
          <w:szCs w:val="24"/>
        </w:rPr>
        <w:t>有非常相似的地方，都是</w:t>
      </w:r>
      <w:r w:rsidR="002E4C92">
        <w:rPr>
          <w:rFonts w:asciiTheme="minorEastAsia" w:hAnsiTheme="minorEastAsia" w:hint="eastAsia"/>
          <w:sz w:val="24"/>
          <w:szCs w:val="24"/>
        </w:rPr>
        <w:t>拥有</w:t>
      </w:r>
      <w:r w:rsidRPr="00EF716D">
        <w:rPr>
          <w:rFonts w:asciiTheme="minorEastAsia" w:hAnsiTheme="minorEastAsia" w:hint="eastAsia"/>
          <w:sz w:val="24"/>
          <w:szCs w:val="24"/>
        </w:rPr>
        <w:t>自己</w:t>
      </w:r>
      <w:r w:rsidR="0047081C">
        <w:rPr>
          <w:rFonts w:asciiTheme="minorEastAsia" w:hAnsiTheme="minorEastAsia" w:hint="eastAsia"/>
          <w:sz w:val="24"/>
          <w:szCs w:val="24"/>
        </w:rPr>
        <w:t>明确且清晰的</w:t>
      </w:r>
      <w:r w:rsidRPr="00EF716D">
        <w:rPr>
          <w:rFonts w:asciiTheme="minorEastAsia" w:hAnsiTheme="minorEastAsia" w:hint="eastAsia"/>
          <w:sz w:val="24"/>
          <w:szCs w:val="24"/>
        </w:rPr>
        <w:t>品牌心智的品牌。</w:t>
      </w:r>
      <w:r>
        <w:rPr>
          <w:rFonts w:asciiTheme="minorEastAsia" w:hAnsiTheme="minorEastAsia" w:hint="eastAsia"/>
          <w:sz w:val="24"/>
          <w:szCs w:val="24"/>
        </w:rPr>
        <w:t>看到丸美</w:t>
      </w:r>
      <w:r w:rsidRPr="00EF716D">
        <w:rPr>
          <w:rFonts w:asciiTheme="minorEastAsia" w:hAnsiTheme="minorEastAsia" w:hint="eastAsia"/>
          <w:sz w:val="24"/>
          <w:szCs w:val="24"/>
        </w:rPr>
        <w:t>会想到抗衰老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F716D">
        <w:rPr>
          <w:rFonts w:asciiTheme="minorEastAsia" w:hAnsiTheme="minorEastAsia" w:hint="eastAsia"/>
          <w:sz w:val="24"/>
          <w:szCs w:val="24"/>
        </w:rPr>
        <w:t>眼部护理</w:t>
      </w:r>
      <w:r>
        <w:rPr>
          <w:rFonts w:asciiTheme="minorEastAsia" w:hAnsiTheme="minorEastAsia" w:hint="eastAsia"/>
          <w:sz w:val="24"/>
          <w:szCs w:val="24"/>
        </w:rPr>
        <w:t>，看到</w:t>
      </w:r>
      <w:r w:rsidRPr="00EF716D">
        <w:rPr>
          <w:rFonts w:asciiTheme="minorEastAsia" w:hAnsiTheme="minorEastAsia" w:hint="eastAsia"/>
          <w:sz w:val="24"/>
          <w:szCs w:val="24"/>
        </w:rPr>
        <w:t>P</w:t>
      </w:r>
      <w:r>
        <w:rPr>
          <w:rFonts w:asciiTheme="minorEastAsia" w:hAnsiTheme="minorEastAsia" w:hint="eastAsia"/>
          <w:sz w:val="24"/>
          <w:szCs w:val="24"/>
        </w:rPr>
        <w:t>L会想到</w:t>
      </w:r>
      <w:r w:rsidRPr="00EF716D">
        <w:rPr>
          <w:rFonts w:asciiTheme="minorEastAsia" w:hAnsiTheme="minorEastAsia" w:hint="eastAsia"/>
          <w:sz w:val="24"/>
          <w:szCs w:val="24"/>
        </w:rPr>
        <w:t>底妆专家。</w:t>
      </w:r>
      <w:r>
        <w:rPr>
          <w:rFonts w:asciiTheme="minorEastAsia" w:hAnsiTheme="minorEastAsia" w:hint="eastAsia"/>
          <w:sz w:val="24"/>
          <w:szCs w:val="24"/>
        </w:rPr>
        <w:t>PL</w:t>
      </w:r>
      <w:r w:rsidRPr="00EF716D">
        <w:rPr>
          <w:rFonts w:asciiTheme="minorEastAsia" w:hAnsiTheme="minorEastAsia" w:hint="eastAsia"/>
          <w:sz w:val="24"/>
          <w:szCs w:val="24"/>
        </w:rPr>
        <w:t>粉底液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F716D">
        <w:rPr>
          <w:rFonts w:asciiTheme="minorEastAsia" w:hAnsiTheme="minorEastAsia" w:hint="eastAsia"/>
          <w:sz w:val="24"/>
          <w:szCs w:val="24"/>
        </w:rPr>
        <w:t>气垫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F716D">
        <w:rPr>
          <w:rFonts w:asciiTheme="minorEastAsia" w:hAnsiTheme="minorEastAsia" w:hint="eastAsia"/>
          <w:sz w:val="24"/>
          <w:szCs w:val="24"/>
        </w:rPr>
        <w:t>粉霜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F716D">
        <w:rPr>
          <w:rFonts w:asciiTheme="minorEastAsia" w:hAnsiTheme="minorEastAsia" w:hint="eastAsia"/>
          <w:sz w:val="24"/>
          <w:szCs w:val="24"/>
        </w:rPr>
        <w:t>粉饼</w:t>
      </w:r>
      <w:r>
        <w:rPr>
          <w:rFonts w:asciiTheme="minorEastAsia" w:hAnsiTheme="minorEastAsia" w:hint="eastAsia"/>
          <w:sz w:val="24"/>
          <w:szCs w:val="24"/>
        </w:rPr>
        <w:t>等产品都排名前列</w:t>
      </w:r>
      <w:r w:rsidRPr="00EF716D">
        <w:rPr>
          <w:rFonts w:asciiTheme="minorEastAsia" w:hAnsiTheme="minorEastAsia" w:hint="eastAsia"/>
          <w:sz w:val="24"/>
          <w:szCs w:val="24"/>
        </w:rPr>
        <w:t>。</w:t>
      </w:r>
      <w:r w:rsidR="002E4C92" w:rsidRPr="00EF716D">
        <w:rPr>
          <w:rFonts w:asciiTheme="minorEastAsia" w:hAnsiTheme="minorEastAsia" w:hint="eastAsia"/>
          <w:sz w:val="24"/>
          <w:szCs w:val="24"/>
        </w:rPr>
        <w:t>今年下半年</w:t>
      </w:r>
      <w:r w:rsidR="00BB1658">
        <w:rPr>
          <w:rFonts w:asciiTheme="minorEastAsia" w:hAnsiTheme="minorEastAsia" w:hint="eastAsia"/>
          <w:sz w:val="24"/>
          <w:szCs w:val="24"/>
        </w:rPr>
        <w:t>PL</w:t>
      </w:r>
      <w:r w:rsidR="002E4C92" w:rsidRPr="00EF716D">
        <w:rPr>
          <w:rFonts w:asciiTheme="minorEastAsia" w:hAnsiTheme="minorEastAsia" w:hint="eastAsia"/>
          <w:sz w:val="24"/>
          <w:szCs w:val="24"/>
        </w:rPr>
        <w:t>推出了一个点点戳戳的面部全能盘，</w:t>
      </w:r>
      <w:r w:rsidR="00B357C3">
        <w:rPr>
          <w:rFonts w:asciiTheme="minorEastAsia" w:hAnsiTheme="minorEastAsia" w:hint="eastAsia"/>
          <w:sz w:val="24"/>
          <w:szCs w:val="24"/>
        </w:rPr>
        <w:t>高</w:t>
      </w:r>
      <w:r w:rsidR="00EE6532">
        <w:rPr>
          <w:rFonts w:asciiTheme="minorEastAsia" w:hAnsiTheme="minorEastAsia" w:hint="eastAsia"/>
          <w:sz w:val="24"/>
          <w:szCs w:val="24"/>
        </w:rPr>
        <w:t>质</w:t>
      </w:r>
      <w:r w:rsidR="00B357C3">
        <w:rPr>
          <w:rFonts w:asciiTheme="minorEastAsia" w:hAnsiTheme="minorEastAsia" w:hint="eastAsia"/>
          <w:sz w:val="24"/>
          <w:szCs w:val="24"/>
        </w:rPr>
        <w:t>极简</w:t>
      </w:r>
      <w:r w:rsidR="0047081C">
        <w:rPr>
          <w:rFonts w:asciiTheme="minorEastAsia" w:hAnsiTheme="minorEastAsia" w:hint="eastAsia"/>
          <w:sz w:val="24"/>
          <w:szCs w:val="24"/>
        </w:rPr>
        <w:t>多功能</w:t>
      </w:r>
      <w:r w:rsidR="00B357C3">
        <w:rPr>
          <w:rFonts w:asciiTheme="minorEastAsia" w:hAnsiTheme="minorEastAsia" w:hint="eastAsia"/>
          <w:sz w:val="24"/>
          <w:szCs w:val="24"/>
        </w:rPr>
        <w:t>。</w:t>
      </w:r>
      <w:r w:rsidR="00550C2D">
        <w:rPr>
          <w:rFonts w:asciiTheme="minorEastAsia" w:hAnsiTheme="minorEastAsia" w:hint="eastAsia"/>
          <w:sz w:val="24"/>
          <w:szCs w:val="24"/>
        </w:rPr>
        <w:t>后续会有更多的新品推出</w:t>
      </w:r>
      <w:r w:rsidR="00982C22">
        <w:rPr>
          <w:rFonts w:asciiTheme="minorEastAsia" w:hAnsiTheme="minorEastAsia" w:hint="eastAsia"/>
          <w:sz w:val="24"/>
          <w:szCs w:val="24"/>
        </w:rPr>
        <w:t>，</w:t>
      </w:r>
      <w:r w:rsidR="00D67652">
        <w:rPr>
          <w:rFonts w:asciiTheme="minorEastAsia" w:hAnsiTheme="minorEastAsia" w:hint="eastAsia"/>
          <w:sz w:val="24"/>
          <w:szCs w:val="24"/>
        </w:rPr>
        <w:t>在做好产品的同时，</w:t>
      </w:r>
      <w:r w:rsidR="009A2C10">
        <w:rPr>
          <w:rFonts w:asciiTheme="minorEastAsia" w:hAnsiTheme="minorEastAsia" w:hint="eastAsia"/>
          <w:sz w:val="24"/>
          <w:szCs w:val="24"/>
        </w:rPr>
        <w:t>推进品牌进一步破圈，持续</w:t>
      </w:r>
      <w:r w:rsidR="00D67652" w:rsidRPr="00550C2D">
        <w:rPr>
          <w:rFonts w:asciiTheme="minorEastAsia" w:hAnsiTheme="minorEastAsia" w:hint="eastAsia"/>
          <w:sz w:val="24"/>
          <w:szCs w:val="24"/>
        </w:rPr>
        <w:t>提升品牌影响力，</w:t>
      </w:r>
      <w:r w:rsidR="00AD2567">
        <w:rPr>
          <w:rFonts w:asciiTheme="minorEastAsia" w:hAnsiTheme="minorEastAsia" w:hint="eastAsia"/>
          <w:sz w:val="24"/>
          <w:szCs w:val="24"/>
        </w:rPr>
        <w:t>致力于</w:t>
      </w:r>
      <w:r w:rsidR="00256CB2">
        <w:rPr>
          <w:rFonts w:asciiTheme="minorEastAsia" w:hAnsiTheme="minorEastAsia" w:hint="eastAsia"/>
          <w:sz w:val="24"/>
          <w:szCs w:val="24"/>
        </w:rPr>
        <w:t>把PL打造</w:t>
      </w:r>
      <w:r w:rsidR="00D67652" w:rsidRPr="00550C2D">
        <w:rPr>
          <w:rFonts w:asciiTheme="minorEastAsia" w:hAnsiTheme="minorEastAsia" w:hint="eastAsia"/>
          <w:sz w:val="24"/>
          <w:szCs w:val="24"/>
        </w:rPr>
        <w:t>成为最受中国爱美女性喜爱的底妆品牌。</w:t>
      </w:r>
    </w:p>
    <w:p w14:paraId="79E929EC" w14:textId="77777777" w:rsidR="00EF716D" w:rsidRDefault="00EF716D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</w:p>
    <w:p w14:paraId="2C772985" w14:textId="1E8CF569" w:rsidR="00114B08" w:rsidRPr="00EF716D" w:rsidRDefault="00114B08" w:rsidP="006A3278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9A00A7">
        <w:rPr>
          <w:rFonts w:asciiTheme="minorEastAsia" w:hAnsiTheme="minorEastAsia" w:hint="eastAsia"/>
          <w:b/>
          <w:bCs/>
          <w:sz w:val="24"/>
          <w:szCs w:val="24"/>
        </w:rPr>
        <w:t>Q</w:t>
      </w:r>
      <w:r w:rsidR="00386C5E">
        <w:rPr>
          <w:rFonts w:asciiTheme="minorEastAsia" w:hAnsiTheme="minorEastAsia" w:hint="eastAsia"/>
          <w:b/>
          <w:bCs/>
          <w:sz w:val="24"/>
          <w:szCs w:val="24"/>
        </w:rPr>
        <w:t>9</w:t>
      </w:r>
      <w:r w:rsidRPr="009A00A7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Pr="00114B08">
        <w:rPr>
          <w:rFonts w:asciiTheme="minorEastAsia" w:hAnsiTheme="minorEastAsia" w:hint="eastAsia"/>
          <w:b/>
          <w:bCs/>
          <w:sz w:val="24"/>
          <w:szCs w:val="24"/>
        </w:rPr>
        <w:t>公司在重组胶原蛋白领域取得的一些新的成就</w:t>
      </w:r>
      <w:r w:rsidR="00547F36">
        <w:rPr>
          <w:rFonts w:asciiTheme="minorEastAsia" w:hAnsiTheme="minorEastAsia" w:hint="eastAsia"/>
          <w:b/>
          <w:bCs/>
          <w:sz w:val="24"/>
          <w:szCs w:val="24"/>
        </w:rPr>
        <w:t>？</w:t>
      </w:r>
    </w:p>
    <w:p w14:paraId="6A4D0FC1" w14:textId="511343CB" w:rsidR="00686F63" w:rsidRDefault="00565C4F" w:rsidP="006A3278">
      <w:pPr>
        <w:spacing w:line="360" w:lineRule="auto"/>
        <w:ind w:firstLineChars="196" w:firstLine="472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丸美</w:t>
      </w:r>
      <w:r w:rsidR="00761058">
        <w:rPr>
          <w:rFonts w:asciiTheme="minorEastAsia" w:hAnsiTheme="minorEastAsia" w:hint="eastAsia"/>
          <w:sz w:val="24"/>
          <w:szCs w:val="24"/>
        </w:rPr>
        <w:t>的</w:t>
      </w:r>
      <w:r w:rsidR="00114B08" w:rsidRPr="00114B08">
        <w:rPr>
          <w:rFonts w:asciiTheme="minorEastAsia" w:hAnsiTheme="minorEastAsia" w:hint="eastAsia"/>
          <w:sz w:val="24"/>
          <w:szCs w:val="24"/>
        </w:rPr>
        <w:t>重组胶原蛋白</w:t>
      </w:r>
      <w:r w:rsidR="00031CAD">
        <w:rPr>
          <w:rFonts w:asciiTheme="minorEastAsia" w:hAnsiTheme="minorEastAsia" w:hint="eastAsia"/>
          <w:sz w:val="24"/>
          <w:szCs w:val="24"/>
        </w:rPr>
        <w:t>进入了</w:t>
      </w:r>
      <w:r w:rsidR="00114B08" w:rsidRPr="00114B08">
        <w:rPr>
          <w:rFonts w:asciiTheme="minorEastAsia" w:hAnsiTheme="minorEastAsia" w:hint="eastAsia"/>
          <w:sz w:val="24"/>
          <w:szCs w:val="24"/>
        </w:rPr>
        <w:t>2.0时代。1.0</w:t>
      </w:r>
      <w:r>
        <w:rPr>
          <w:rFonts w:asciiTheme="minorEastAsia" w:hAnsiTheme="minorEastAsia" w:hint="eastAsia"/>
          <w:sz w:val="24"/>
          <w:szCs w:val="24"/>
        </w:rPr>
        <w:t>时代的特征是</w:t>
      </w:r>
      <w:r w:rsidR="00686F63" w:rsidRPr="006A3278">
        <w:rPr>
          <w:rFonts w:asciiTheme="minorEastAsia" w:hAnsiTheme="minorEastAsia"/>
          <w:sz w:val="24"/>
          <w:szCs w:val="24"/>
        </w:rPr>
        <w:t>DNA</w:t>
      </w:r>
      <w:r w:rsidR="00686F63" w:rsidRPr="006A3278">
        <w:rPr>
          <w:rFonts w:asciiTheme="minorEastAsia" w:hAnsiTheme="minorEastAsia" w:hint="eastAsia"/>
          <w:sz w:val="24"/>
          <w:szCs w:val="24"/>
        </w:rPr>
        <w:t>序列一致、三螺旋结构一致、活性一致，</w:t>
      </w:r>
      <w:r w:rsidR="00686F63">
        <w:rPr>
          <w:rFonts w:asciiTheme="minorEastAsia" w:hAnsiTheme="minorEastAsia" w:hint="eastAsia"/>
          <w:sz w:val="24"/>
          <w:szCs w:val="24"/>
        </w:rPr>
        <w:t>2.0时代在此基础上进一步</w:t>
      </w:r>
      <w:r w:rsidR="00686F63" w:rsidRPr="006A3278">
        <w:rPr>
          <w:rFonts w:asciiTheme="minorEastAsia" w:hAnsiTheme="minorEastAsia" w:hint="eastAsia"/>
          <w:sz w:val="24"/>
          <w:szCs w:val="24"/>
        </w:rPr>
        <w:t>实现了纤维结构的相同和羧基化程度的相同</w:t>
      </w:r>
      <w:r w:rsidR="00686F63">
        <w:rPr>
          <w:rFonts w:asciiTheme="minorEastAsia" w:hAnsiTheme="minorEastAsia" w:hint="eastAsia"/>
          <w:sz w:val="24"/>
          <w:szCs w:val="24"/>
        </w:rPr>
        <w:t>，</w:t>
      </w:r>
      <w:r w:rsidR="00114B08" w:rsidRPr="00114B08">
        <w:rPr>
          <w:rFonts w:asciiTheme="minorEastAsia" w:hAnsiTheme="minorEastAsia" w:hint="eastAsia"/>
          <w:sz w:val="24"/>
          <w:szCs w:val="24"/>
        </w:rPr>
        <w:t>和人的胶原蛋白越来越像，这是我们在技术上取得的一些进步。</w:t>
      </w:r>
    </w:p>
    <w:p w14:paraId="39CA02B5" w14:textId="6FEA7060" w:rsidR="00686F63" w:rsidRDefault="00686F63" w:rsidP="006A3278">
      <w:pPr>
        <w:spacing w:line="360" w:lineRule="auto"/>
        <w:ind w:firstLineChars="196" w:firstLine="47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今年，</w:t>
      </w:r>
      <w:r w:rsidR="00114B08" w:rsidRPr="00114B08">
        <w:rPr>
          <w:rFonts w:asciiTheme="minorEastAsia" w:hAnsiTheme="minorEastAsia" w:hint="eastAsia"/>
          <w:sz w:val="24"/>
          <w:szCs w:val="24"/>
        </w:rPr>
        <w:t>一个国家级的研发平台</w:t>
      </w:r>
      <w:r>
        <w:rPr>
          <w:rFonts w:asciiTheme="minorEastAsia" w:hAnsiTheme="minorEastAsia" w:hint="eastAsia"/>
          <w:sz w:val="24"/>
          <w:szCs w:val="24"/>
        </w:rPr>
        <w:t>“</w:t>
      </w:r>
      <w:r w:rsidR="00114B08" w:rsidRPr="00114B08">
        <w:rPr>
          <w:rFonts w:asciiTheme="minorEastAsia" w:hAnsiTheme="minorEastAsia" w:hint="eastAsia"/>
          <w:sz w:val="24"/>
          <w:szCs w:val="24"/>
        </w:rPr>
        <w:t>全国重组功能蛋白技术研究中心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114B08" w:rsidRPr="00114B08">
        <w:rPr>
          <w:rFonts w:asciiTheme="minorEastAsia" w:hAnsiTheme="minorEastAsia" w:hint="eastAsia"/>
          <w:sz w:val="24"/>
          <w:szCs w:val="24"/>
        </w:rPr>
        <w:t>成功落户</w:t>
      </w:r>
      <w:r>
        <w:rPr>
          <w:rFonts w:asciiTheme="minorEastAsia" w:hAnsiTheme="minorEastAsia" w:hint="eastAsia"/>
          <w:sz w:val="24"/>
          <w:szCs w:val="24"/>
        </w:rPr>
        <w:t>丸美</w:t>
      </w:r>
      <w:r w:rsidR="00114B08" w:rsidRPr="00114B08">
        <w:rPr>
          <w:rFonts w:asciiTheme="minorEastAsia" w:hAnsiTheme="minorEastAsia" w:hint="eastAsia"/>
          <w:sz w:val="24"/>
          <w:szCs w:val="24"/>
        </w:rPr>
        <w:t>。</w:t>
      </w:r>
      <w:r w:rsidRPr="00114B08">
        <w:rPr>
          <w:rFonts w:asciiTheme="minorEastAsia" w:hAnsiTheme="minorEastAsia" w:hint="eastAsia"/>
          <w:sz w:val="24"/>
          <w:szCs w:val="24"/>
        </w:rPr>
        <w:t>重组胶原蛋白是重组功能蛋白的一种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114B08" w:rsidRPr="00114B08">
        <w:rPr>
          <w:rFonts w:asciiTheme="minorEastAsia" w:hAnsiTheme="minorEastAsia" w:hint="eastAsia"/>
          <w:sz w:val="24"/>
          <w:szCs w:val="24"/>
        </w:rPr>
        <w:t>在这一个国家级的研发平台上面，</w:t>
      </w:r>
      <w:r>
        <w:rPr>
          <w:rFonts w:asciiTheme="minorEastAsia" w:hAnsiTheme="minorEastAsia" w:hint="eastAsia"/>
          <w:sz w:val="24"/>
          <w:szCs w:val="24"/>
        </w:rPr>
        <w:t>丸美</w:t>
      </w:r>
      <w:r w:rsidRPr="00114B08">
        <w:rPr>
          <w:rFonts w:asciiTheme="minorEastAsia" w:hAnsiTheme="minorEastAsia" w:hint="eastAsia"/>
          <w:sz w:val="24"/>
          <w:szCs w:val="24"/>
        </w:rPr>
        <w:t>不仅仅在研究重组胶原蛋白，</w:t>
      </w:r>
      <w:r>
        <w:rPr>
          <w:rFonts w:asciiTheme="minorEastAsia" w:hAnsiTheme="minorEastAsia" w:hint="eastAsia"/>
          <w:sz w:val="24"/>
          <w:szCs w:val="24"/>
        </w:rPr>
        <w:t>同时也在开展其他</w:t>
      </w:r>
      <w:r w:rsidRPr="00114B08">
        <w:rPr>
          <w:rFonts w:asciiTheme="minorEastAsia" w:hAnsiTheme="minorEastAsia" w:hint="eastAsia"/>
          <w:sz w:val="24"/>
          <w:szCs w:val="24"/>
        </w:rPr>
        <w:t>重组功能蛋白的研究。</w:t>
      </w:r>
    </w:p>
    <w:p w14:paraId="34348377" w14:textId="3480F847" w:rsidR="00E70CFC" w:rsidRPr="00DA1A9D" w:rsidRDefault="00E70CFC" w:rsidP="00DA1A9D">
      <w:pPr>
        <w:widowControl/>
        <w:spacing w:line="360" w:lineRule="auto"/>
        <w:ind w:firstLineChars="200" w:firstLine="482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lastRenderedPageBreak/>
        <w:t>Q</w:t>
      </w:r>
      <w:r w:rsidR="00386C5E">
        <w:rPr>
          <w:rFonts w:asciiTheme="minorEastAsia" w:hAnsiTheme="minorEastAsia" w:hint="eastAsia"/>
          <w:b/>
          <w:bCs/>
          <w:sz w:val="24"/>
          <w:szCs w:val="24"/>
        </w:rPr>
        <w:t>10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Pr="00DA1A9D">
        <w:rPr>
          <w:rFonts w:asciiTheme="minorEastAsia" w:hAnsiTheme="minorEastAsia" w:hint="eastAsia"/>
          <w:b/>
          <w:bCs/>
          <w:sz w:val="24"/>
          <w:szCs w:val="24"/>
        </w:rPr>
        <w:t>公司怎么看待利润跟收入规模的关系？</w:t>
      </w:r>
    </w:p>
    <w:p w14:paraId="76E753E3" w14:textId="391A5616" w:rsidR="00CD6094" w:rsidRPr="00CD6094" w:rsidRDefault="00E70CFC" w:rsidP="00CD6094">
      <w:pPr>
        <w:widowControl/>
        <w:spacing w:line="360" w:lineRule="auto"/>
        <w:ind w:firstLineChars="200" w:firstLine="482"/>
        <w:jc w:val="left"/>
        <w:rPr>
          <w:rFonts w:asciiTheme="minorEastAsia" w:hAnsiTheme="minorEastAsia" w:hint="eastAsia"/>
          <w:sz w:val="24"/>
          <w:szCs w:val="24"/>
        </w:rPr>
      </w:pPr>
      <w:r w:rsidRPr="00DA1A9D"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="002473F4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CD6094" w:rsidRPr="00CD6094">
        <w:rPr>
          <w:rFonts w:asciiTheme="minorEastAsia" w:hAnsiTheme="minorEastAsia" w:hint="eastAsia"/>
          <w:sz w:val="24"/>
          <w:szCs w:val="24"/>
        </w:rPr>
        <w:t>现在市场竞争很激烈，我们认为，如果收入增长30%、利润同步增长30%，比较完美；如果收入增长50%、利润增长20%，也是可以接受；但如果即使收入增长80%、利润却是负增长，</w:t>
      </w:r>
      <w:r w:rsidR="00CD6094">
        <w:rPr>
          <w:rFonts w:asciiTheme="minorEastAsia" w:hAnsiTheme="minorEastAsia" w:hint="eastAsia"/>
          <w:sz w:val="24"/>
          <w:szCs w:val="24"/>
        </w:rPr>
        <w:t>则</w:t>
      </w:r>
      <w:r w:rsidR="00CD6094" w:rsidRPr="00CD6094">
        <w:rPr>
          <w:rFonts w:asciiTheme="minorEastAsia" w:hAnsiTheme="minorEastAsia" w:hint="eastAsia"/>
          <w:sz w:val="24"/>
          <w:szCs w:val="24"/>
        </w:rPr>
        <w:t>是不能接受的。亏损的商业模式对组织的未来长期发展会造成影响。面对市场环境，要实事求是、灵活应变。</w:t>
      </w:r>
    </w:p>
    <w:p w14:paraId="61142A1C" w14:textId="77777777" w:rsidR="002E4C92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6AB5310F" w14:textId="77777777" w:rsidR="002E4C92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4F1598DE" w14:textId="77777777" w:rsidR="002E4C92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430DFBC4" w14:textId="77777777" w:rsidR="002E4C92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7A4129E2" w14:textId="77777777" w:rsidR="002E4C92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1C7C1BF3" w14:textId="77777777" w:rsidR="002E4C92" w:rsidRPr="006A3278" w:rsidRDefault="002E4C92" w:rsidP="006A3278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14:paraId="1E244BC3" w14:textId="77777777" w:rsidR="0071209C" w:rsidRDefault="0071209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E94AE1" w14:textId="32DE886B" w:rsidR="006A6506" w:rsidRDefault="00880867" w:rsidP="00821B71">
      <w:pPr>
        <w:spacing w:line="360" w:lineRule="auto"/>
        <w:ind w:firstLineChars="200" w:firstLine="480"/>
        <w:rPr>
          <w:sz w:val="24"/>
          <w:szCs w:val="24"/>
        </w:rPr>
      </w:pPr>
      <w:r w:rsidRPr="00821B71">
        <w:rPr>
          <w:rFonts w:hint="eastAsia"/>
          <w:sz w:val="24"/>
          <w:szCs w:val="24"/>
        </w:rPr>
        <w:lastRenderedPageBreak/>
        <w:t>附件：参会机构清单（按拼音字母排序，排名不分先后）</w:t>
      </w:r>
    </w:p>
    <w:tbl>
      <w:tblPr>
        <w:tblW w:w="9772" w:type="dxa"/>
        <w:jc w:val="center"/>
        <w:tblLook w:val="04A0" w:firstRow="1" w:lastRow="0" w:firstColumn="1" w:lastColumn="0" w:noHBand="0" w:noVBand="1"/>
      </w:tblPr>
      <w:tblGrid>
        <w:gridCol w:w="2440"/>
        <w:gridCol w:w="2412"/>
        <w:gridCol w:w="2368"/>
        <w:gridCol w:w="2552"/>
      </w:tblGrid>
      <w:tr w:rsidR="009B35F8" w:rsidRPr="00651CDB" w14:paraId="1B7665BB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93259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中信证券</w:t>
            </w:r>
          </w:p>
        </w:tc>
        <w:tc>
          <w:tcPr>
            <w:tcW w:w="24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4FFC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上海国际信托</w:t>
            </w:r>
          </w:p>
        </w:tc>
        <w:tc>
          <w:tcPr>
            <w:tcW w:w="23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A4149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上海明河投资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B6876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广东天贝合资管</w:t>
            </w:r>
          </w:p>
        </w:tc>
      </w:tr>
      <w:tr w:rsidR="009B35F8" w:rsidRPr="00651CDB" w14:paraId="2B4C03BB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2969A9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海通证券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C7511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国盛证券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7F7B69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瑞万通博资管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AE359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北京国际信托</w:t>
            </w:r>
          </w:p>
        </w:tc>
      </w:tr>
      <w:tr w:rsidR="009B35F8" w:rsidRPr="00651CDB" w14:paraId="43D37CB6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7F739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开源证券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141AD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招商证券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5F7A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国信证券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0B9EA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上海原泽私募基金</w:t>
            </w:r>
          </w:p>
        </w:tc>
      </w:tr>
      <w:tr w:rsidR="009B35F8" w:rsidRPr="00651CDB" w14:paraId="56ECB418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64237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中国国际金融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B2564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上海万纳私募基金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A5339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嘉兴鑫扬私募基金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B9187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杭州汇升投资</w:t>
            </w:r>
          </w:p>
        </w:tc>
      </w:tr>
      <w:tr w:rsidR="009B35F8" w:rsidRPr="00651CDB" w14:paraId="4CC9447D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C5EA4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民生证券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8FB9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朱雀基金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995F6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长信基金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ED89B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瑞文投资</w:t>
            </w:r>
          </w:p>
        </w:tc>
      </w:tr>
      <w:tr w:rsidR="009B35F8" w:rsidRPr="00651CDB" w14:paraId="7192C045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5557E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上海申银万国证券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1B549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东方财富证券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8862B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中国银河国际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3F119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兴证证券资管</w:t>
            </w:r>
          </w:p>
        </w:tc>
      </w:tr>
      <w:tr w:rsidR="009B35F8" w:rsidRPr="00651CDB" w14:paraId="2BE24683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E6FEE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国元证券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CE4DE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德邦证券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90145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无锡汇蠡投资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6899D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国都证券</w:t>
            </w:r>
          </w:p>
        </w:tc>
      </w:tr>
      <w:tr w:rsidR="009B35F8" w:rsidRPr="00651CDB" w14:paraId="612BDE74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B7EA0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国金证券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99F19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摩根大通证券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6595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凯联(北京)投资基金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F3C5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广东关键点私募基金</w:t>
            </w:r>
          </w:p>
        </w:tc>
      </w:tr>
      <w:tr w:rsidR="009B35F8" w:rsidRPr="00651CDB" w14:paraId="79E36D14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01EF1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东兴证券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E3539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汇丰晋信基金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CACE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交银施罗德基金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170D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融通基金</w:t>
            </w:r>
          </w:p>
        </w:tc>
      </w:tr>
      <w:tr w:rsidR="009B35F8" w:rsidRPr="00651CDB" w14:paraId="7628C8D5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C8B3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国联证券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53C4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工银瑞信基金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77642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平安养老保险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B55D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果行育德</w:t>
            </w:r>
          </w:p>
        </w:tc>
      </w:tr>
      <w:tr w:rsidR="009B35F8" w:rsidRPr="00651CDB" w14:paraId="75ABB5B2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AD884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北京金百镕投资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51805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华福证券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B4F85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乾锦豪(深圳)资管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A936E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东亚前海证券</w:t>
            </w:r>
          </w:p>
        </w:tc>
      </w:tr>
      <w:tr w:rsidR="009B35F8" w:rsidRPr="00651CDB" w14:paraId="2967838D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666AF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中邮证券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21945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锐智资本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45947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路博迈基金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5C990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花旗国际</w:t>
            </w:r>
          </w:p>
        </w:tc>
      </w:tr>
      <w:tr w:rsidR="009B35F8" w:rsidRPr="00651CDB" w14:paraId="465E1BD5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E822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方正证券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44DCE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深圳市毅恒资本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DB5A9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北京晟元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3041E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上海君翼博星创投</w:t>
            </w:r>
          </w:p>
        </w:tc>
      </w:tr>
      <w:tr w:rsidR="009B35F8" w:rsidRPr="00651CDB" w14:paraId="2D2520FE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5E821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平安证券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B1594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中国银河国际控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C2B4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九牧王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D60FB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广发基金</w:t>
            </w:r>
          </w:p>
        </w:tc>
      </w:tr>
      <w:tr w:rsidR="009B35F8" w:rsidRPr="00651CDB" w14:paraId="31036920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F776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西部证券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3AC8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上海九祥资管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3EFDF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上海同犇投资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2437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华安证券</w:t>
            </w:r>
          </w:p>
        </w:tc>
      </w:tr>
      <w:tr w:rsidR="009B35F8" w:rsidRPr="00651CDB" w14:paraId="7635B7DF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4C73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C6E76" w14:textId="56FB1218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JARISLOWSKY, FRASER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E6961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星泰投资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188F1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华曦资本</w:t>
            </w:r>
          </w:p>
        </w:tc>
      </w:tr>
      <w:tr w:rsidR="009B35F8" w:rsidRPr="00651CDB" w14:paraId="088D2D44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BDC6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东吴证券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A30E9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玄卜投资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73B96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中海基金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9BA81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北京中泽控</w:t>
            </w:r>
          </w:p>
        </w:tc>
      </w:tr>
      <w:tr w:rsidR="009B35F8" w:rsidRPr="00651CDB" w14:paraId="0E51C342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0E3D2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北京乐正资管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4DDF6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东方阿尔法基金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7F8BF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浙江九章资管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2A5D7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威廉欧奈尔投资</w:t>
            </w:r>
          </w:p>
        </w:tc>
      </w:tr>
      <w:tr w:rsidR="009B35F8" w:rsidRPr="00651CDB" w14:paraId="5825EE07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C609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国泰君安证券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261B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国海证券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FC644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上海智尔投资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9EEE39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北京沣沛投资</w:t>
            </w:r>
          </w:p>
        </w:tc>
      </w:tr>
      <w:tr w:rsidR="009B35F8" w:rsidRPr="00651CDB" w14:paraId="63EA0C49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295CE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中泰证券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E0C5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天风证券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8D550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盈峰资本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04CAE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深圳市尚诚资管</w:t>
            </w:r>
          </w:p>
        </w:tc>
      </w:tr>
      <w:tr w:rsidR="009B35F8" w:rsidRPr="00651CDB" w14:paraId="19E33802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E6481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西藏源乘投资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67EEE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华西证券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44B9E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华富基金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9CD6A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651CD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深圳前海汇杰达理资本</w:t>
            </w:r>
          </w:p>
        </w:tc>
      </w:tr>
      <w:tr w:rsidR="009B35F8" w:rsidRPr="00651CDB" w14:paraId="5963A358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E863D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杭州秉怀私募基金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4A208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财通证券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E4EC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深圳市千榕资管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B0240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本营国际</w:t>
            </w:r>
          </w:p>
        </w:tc>
      </w:tr>
      <w:tr w:rsidR="009B35F8" w:rsidRPr="00651CDB" w14:paraId="1B4113E8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E4FA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长江证券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C23D4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BARNHILL CAPITAL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B528C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华创证券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E93FC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太平洋资管</w:t>
            </w:r>
          </w:p>
        </w:tc>
      </w:tr>
      <w:tr w:rsidR="009B35F8" w:rsidRPr="00651CDB" w14:paraId="16D16511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577E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太平洋证券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F6DEB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上海耶诺资管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A287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信达澳亚基金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7EE98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深圳量度资本</w:t>
            </w:r>
          </w:p>
        </w:tc>
      </w:tr>
      <w:tr w:rsidR="009B35F8" w:rsidRPr="00651CDB" w14:paraId="05B99309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1EF72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广发证券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FD1D1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高盛(亚洲)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51C78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深圳金泊投资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61886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江西楠桦</w:t>
            </w:r>
          </w:p>
        </w:tc>
      </w:tr>
      <w:tr w:rsidR="009B35F8" w:rsidRPr="00651CDB" w14:paraId="2C4C2881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4A70A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汇丰前海证券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15D5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耕霁(上海)投资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77B5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农银汇理基金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42DE0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深圳山石基金</w:t>
            </w:r>
          </w:p>
        </w:tc>
      </w:tr>
      <w:tr w:rsidR="009B35F8" w:rsidRPr="00651CDB" w14:paraId="766E6C5E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AA9D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鸿运私募基金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117F4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三元玖运(海南)创投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DBF0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北京遵道资管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A595B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摩根士丹利亚洲</w:t>
            </w:r>
          </w:p>
        </w:tc>
      </w:tr>
      <w:tr w:rsidR="009B35F8" w:rsidRPr="00651CDB" w14:paraId="3A90025E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4043E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上海聊塑资管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9517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兴业证券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37926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龙场(北京)投资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F7840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新华资产管理</w:t>
            </w:r>
          </w:p>
        </w:tc>
      </w:tr>
      <w:tr w:rsidR="009B35F8" w:rsidRPr="00651CDB" w14:paraId="61B0E4BE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B79F2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华泰证券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605356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瑞银证券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69D35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上海名禹资管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DEC82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上海相生资管</w:t>
            </w:r>
          </w:p>
        </w:tc>
      </w:tr>
      <w:tr w:rsidR="009B35F8" w:rsidRPr="00651CDB" w14:paraId="22DABC6E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443AC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中国人寿养老保险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905B8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中信建投证券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15404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苏州维新力特创投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50FBDB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深圳中天汇富基金</w:t>
            </w:r>
          </w:p>
        </w:tc>
      </w:tr>
      <w:tr w:rsidR="009B35F8" w:rsidRPr="00651CDB" w14:paraId="11E682DC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7B807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浙商证券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FBE0B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兴银基金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E7DE7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北京禧悦私募基金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F225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长城证券</w:t>
            </w:r>
          </w:p>
        </w:tc>
      </w:tr>
      <w:tr w:rsidR="009B35F8" w:rsidRPr="00651CDB" w14:paraId="3C0D7E16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36FE6C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光大证券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CB608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粤佛私募基金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31F71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上海光大证券资管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A0A6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深圳市惠通基金</w:t>
            </w:r>
          </w:p>
        </w:tc>
      </w:tr>
      <w:tr w:rsidR="009B35F8" w:rsidRPr="00651CDB" w14:paraId="2CA9E66F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AF11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财信证券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EF69FF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长安基金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264D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百域资本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A30954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江海证券</w:t>
            </w:r>
          </w:p>
        </w:tc>
      </w:tr>
      <w:tr w:rsidR="009B35F8" w:rsidRPr="00651CDB" w14:paraId="016B6C95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FA012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信达证券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BCE7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睿智产投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BE6F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英大基金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8A62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高瓴投资</w:t>
            </w:r>
          </w:p>
        </w:tc>
      </w:tr>
      <w:tr w:rsidR="009B35F8" w:rsidRPr="00651CDB" w14:paraId="2ED1A078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31430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兴业证券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E4640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深圳双诚资管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DCCF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国泰基金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C602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兴全基金</w:t>
            </w:r>
          </w:p>
        </w:tc>
      </w:tr>
      <w:tr w:rsidR="009B35F8" w:rsidRPr="00651CDB" w14:paraId="7110E9AB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05EF7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乐盈(珠海)私募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BF7F5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万联证券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1CC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安中投资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ADAEA0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磐厚动量(上海)资管</w:t>
            </w:r>
          </w:p>
        </w:tc>
      </w:tr>
      <w:tr w:rsidR="009B35F8" w:rsidRPr="00651CDB" w14:paraId="29773E33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13225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深圳市兴亿投资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4D7402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国投证券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83DE8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睿思资本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1BA433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海南羊角私募基金</w:t>
            </w:r>
          </w:p>
        </w:tc>
      </w:tr>
      <w:tr w:rsidR="009B35F8" w:rsidRPr="00651CDB" w14:paraId="7DA7E24B" w14:textId="77777777" w:rsidTr="00DA1A9D">
        <w:trPr>
          <w:trHeight w:val="280"/>
          <w:jc w:val="center"/>
        </w:trPr>
        <w:tc>
          <w:tcPr>
            <w:tcW w:w="24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A062A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太平养老保险</w:t>
            </w:r>
          </w:p>
        </w:tc>
        <w:tc>
          <w:tcPr>
            <w:tcW w:w="24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EB58B7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方瀛</w:t>
            </w:r>
          </w:p>
        </w:tc>
        <w:tc>
          <w:tcPr>
            <w:tcW w:w="23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74E0E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东方证券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3A464D" w14:textId="77777777" w:rsidR="009B35F8" w:rsidRPr="00DA1A9D" w:rsidRDefault="009B35F8" w:rsidP="009B35F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A1A9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北京博润银泰投资</w:t>
            </w:r>
          </w:p>
        </w:tc>
      </w:tr>
    </w:tbl>
    <w:p w14:paraId="24A0F552" w14:textId="77777777" w:rsidR="00EB14DB" w:rsidRDefault="00EB14DB" w:rsidP="00822BED">
      <w:pPr>
        <w:spacing w:line="360" w:lineRule="auto"/>
        <w:rPr>
          <w:sz w:val="24"/>
          <w:szCs w:val="24"/>
        </w:rPr>
      </w:pPr>
    </w:p>
    <w:sectPr w:rsidR="00EB14DB" w:rsidSect="0020540F">
      <w:headerReference w:type="default" r:id="rId8"/>
      <w:pgSz w:w="11907" w:h="16840" w:code="9"/>
      <w:pgMar w:top="1985" w:right="1525" w:bottom="1276" w:left="1684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A33BD" w14:textId="77777777" w:rsidR="008C2ED1" w:rsidRDefault="008C2ED1" w:rsidP="00940708">
      <w:r>
        <w:separator/>
      </w:r>
    </w:p>
  </w:endnote>
  <w:endnote w:type="continuationSeparator" w:id="0">
    <w:p w14:paraId="5CB2A085" w14:textId="77777777" w:rsidR="008C2ED1" w:rsidRDefault="008C2ED1" w:rsidP="009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6B5A" w14:textId="77777777" w:rsidR="008C2ED1" w:rsidRDefault="008C2ED1" w:rsidP="00940708">
      <w:r>
        <w:separator/>
      </w:r>
    </w:p>
  </w:footnote>
  <w:footnote w:type="continuationSeparator" w:id="0">
    <w:p w14:paraId="3888D799" w14:textId="77777777" w:rsidR="008C2ED1" w:rsidRDefault="008C2ED1" w:rsidP="009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64CD" w14:textId="77777777" w:rsidR="00E06D5E" w:rsidRDefault="00E06D5E">
    <w:pPr>
      <w:pStyle w:val="a3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7C1CD1" wp14:editId="016A4DBB">
          <wp:simplePos x="0" y="0"/>
          <wp:positionH relativeFrom="column">
            <wp:posOffset>4274185</wp:posOffset>
          </wp:positionH>
          <wp:positionV relativeFrom="paragraph">
            <wp:posOffset>-257810</wp:posOffset>
          </wp:positionV>
          <wp:extent cx="1257300" cy="466725"/>
          <wp:effectExtent l="0" t="0" r="0" b="0"/>
          <wp:wrapNone/>
          <wp:docPr id="1584584303" name="图片 1584584303" descr="丸美新logo 2015(1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丸美新logo 2015(1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03" cy="46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B2975"/>
    <w:multiLevelType w:val="hybridMultilevel"/>
    <w:tmpl w:val="62666FB0"/>
    <w:lvl w:ilvl="0" w:tplc="70C0E81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725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708"/>
    <w:rsid w:val="00001831"/>
    <w:rsid w:val="00003A5E"/>
    <w:rsid w:val="00004B1B"/>
    <w:rsid w:val="00006390"/>
    <w:rsid w:val="000136F1"/>
    <w:rsid w:val="000158A2"/>
    <w:rsid w:val="0002121E"/>
    <w:rsid w:val="0002156A"/>
    <w:rsid w:val="00026228"/>
    <w:rsid w:val="0002655B"/>
    <w:rsid w:val="00031CAD"/>
    <w:rsid w:val="00031E83"/>
    <w:rsid w:val="0003426F"/>
    <w:rsid w:val="00034539"/>
    <w:rsid w:val="000372EF"/>
    <w:rsid w:val="00040B44"/>
    <w:rsid w:val="00052482"/>
    <w:rsid w:val="00052C15"/>
    <w:rsid w:val="00057099"/>
    <w:rsid w:val="00057C18"/>
    <w:rsid w:val="00060BFD"/>
    <w:rsid w:val="00075752"/>
    <w:rsid w:val="000909BF"/>
    <w:rsid w:val="00090DBE"/>
    <w:rsid w:val="0009159F"/>
    <w:rsid w:val="000923AF"/>
    <w:rsid w:val="00093E29"/>
    <w:rsid w:val="000A24EC"/>
    <w:rsid w:val="000B1E0F"/>
    <w:rsid w:val="000B7B2D"/>
    <w:rsid w:val="000B7F01"/>
    <w:rsid w:val="000C3A5F"/>
    <w:rsid w:val="000C46F3"/>
    <w:rsid w:val="000D2B14"/>
    <w:rsid w:val="000E03DC"/>
    <w:rsid w:val="000E1AE8"/>
    <w:rsid w:val="000E66BC"/>
    <w:rsid w:val="000F03CD"/>
    <w:rsid w:val="000F7E40"/>
    <w:rsid w:val="0010339A"/>
    <w:rsid w:val="00106747"/>
    <w:rsid w:val="00106C8D"/>
    <w:rsid w:val="00106E84"/>
    <w:rsid w:val="00110FB6"/>
    <w:rsid w:val="00111935"/>
    <w:rsid w:val="001140F7"/>
    <w:rsid w:val="00114B08"/>
    <w:rsid w:val="00125226"/>
    <w:rsid w:val="0012574D"/>
    <w:rsid w:val="00127171"/>
    <w:rsid w:val="00142FF1"/>
    <w:rsid w:val="001470EE"/>
    <w:rsid w:val="00147409"/>
    <w:rsid w:val="00151B60"/>
    <w:rsid w:val="00152239"/>
    <w:rsid w:val="00155BE3"/>
    <w:rsid w:val="00171019"/>
    <w:rsid w:val="00175562"/>
    <w:rsid w:val="001845AD"/>
    <w:rsid w:val="001860C5"/>
    <w:rsid w:val="001867B2"/>
    <w:rsid w:val="00186E8A"/>
    <w:rsid w:val="00191B10"/>
    <w:rsid w:val="001A189F"/>
    <w:rsid w:val="001A6171"/>
    <w:rsid w:val="001B1196"/>
    <w:rsid w:val="001B4317"/>
    <w:rsid w:val="001C1730"/>
    <w:rsid w:val="001C1A35"/>
    <w:rsid w:val="001C2721"/>
    <w:rsid w:val="001C3619"/>
    <w:rsid w:val="001C78D4"/>
    <w:rsid w:val="001C7ACD"/>
    <w:rsid w:val="001D22C8"/>
    <w:rsid w:val="001E120C"/>
    <w:rsid w:val="001E2533"/>
    <w:rsid w:val="001F2761"/>
    <w:rsid w:val="001F4281"/>
    <w:rsid w:val="001F70E3"/>
    <w:rsid w:val="001F7D76"/>
    <w:rsid w:val="00200276"/>
    <w:rsid w:val="002025A5"/>
    <w:rsid w:val="002028B6"/>
    <w:rsid w:val="0020540F"/>
    <w:rsid w:val="002110BC"/>
    <w:rsid w:val="0022606C"/>
    <w:rsid w:val="002332E2"/>
    <w:rsid w:val="0023527F"/>
    <w:rsid w:val="00241A12"/>
    <w:rsid w:val="00241F0D"/>
    <w:rsid w:val="00244B5C"/>
    <w:rsid w:val="0024528C"/>
    <w:rsid w:val="00246EC3"/>
    <w:rsid w:val="002473F4"/>
    <w:rsid w:val="00253104"/>
    <w:rsid w:val="002536BF"/>
    <w:rsid w:val="00256CB2"/>
    <w:rsid w:val="00256D21"/>
    <w:rsid w:val="00266B70"/>
    <w:rsid w:val="0027123C"/>
    <w:rsid w:val="002725F6"/>
    <w:rsid w:val="00274749"/>
    <w:rsid w:val="00277803"/>
    <w:rsid w:val="00277AD7"/>
    <w:rsid w:val="00280303"/>
    <w:rsid w:val="00284866"/>
    <w:rsid w:val="00290817"/>
    <w:rsid w:val="00290C88"/>
    <w:rsid w:val="002921BA"/>
    <w:rsid w:val="002A272A"/>
    <w:rsid w:val="002A3272"/>
    <w:rsid w:val="002B1260"/>
    <w:rsid w:val="002B2450"/>
    <w:rsid w:val="002B59E1"/>
    <w:rsid w:val="002D07A1"/>
    <w:rsid w:val="002E0A68"/>
    <w:rsid w:val="002E382E"/>
    <w:rsid w:val="002E4C92"/>
    <w:rsid w:val="002E7444"/>
    <w:rsid w:val="002F1705"/>
    <w:rsid w:val="002F5356"/>
    <w:rsid w:val="00300F32"/>
    <w:rsid w:val="00301FC5"/>
    <w:rsid w:val="00305802"/>
    <w:rsid w:val="0031341E"/>
    <w:rsid w:val="0031487E"/>
    <w:rsid w:val="00317E5A"/>
    <w:rsid w:val="003208F8"/>
    <w:rsid w:val="0032155B"/>
    <w:rsid w:val="00327015"/>
    <w:rsid w:val="003303CF"/>
    <w:rsid w:val="00330664"/>
    <w:rsid w:val="00330931"/>
    <w:rsid w:val="0033260C"/>
    <w:rsid w:val="003361CC"/>
    <w:rsid w:val="00337076"/>
    <w:rsid w:val="00340C2E"/>
    <w:rsid w:val="0034360F"/>
    <w:rsid w:val="003437D4"/>
    <w:rsid w:val="00344872"/>
    <w:rsid w:val="00345EA2"/>
    <w:rsid w:val="00347323"/>
    <w:rsid w:val="00351CB4"/>
    <w:rsid w:val="003566D9"/>
    <w:rsid w:val="00360A99"/>
    <w:rsid w:val="00375558"/>
    <w:rsid w:val="00376342"/>
    <w:rsid w:val="00376B1C"/>
    <w:rsid w:val="0038213B"/>
    <w:rsid w:val="0038356F"/>
    <w:rsid w:val="0038596F"/>
    <w:rsid w:val="00386C5E"/>
    <w:rsid w:val="00391D06"/>
    <w:rsid w:val="003A007C"/>
    <w:rsid w:val="003A16B5"/>
    <w:rsid w:val="003A2BBB"/>
    <w:rsid w:val="003A370A"/>
    <w:rsid w:val="003A3F96"/>
    <w:rsid w:val="003A49F2"/>
    <w:rsid w:val="003A6A63"/>
    <w:rsid w:val="003B4060"/>
    <w:rsid w:val="003C150C"/>
    <w:rsid w:val="003C7C52"/>
    <w:rsid w:val="003D1AD5"/>
    <w:rsid w:val="003D2CCA"/>
    <w:rsid w:val="003D44E1"/>
    <w:rsid w:val="003D5C9D"/>
    <w:rsid w:val="003D66A7"/>
    <w:rsid w:val="003D733E"/>
    <w:rsid w:val="003D7477"/>
    <w:rsid w:val="003E204C"/>
    <w:rsid w:val="003E23D0"/>
    <w:rsid w:val="003F0F68"/>
    <w:rsid w:val="003F6ED5"/>
    <w:rsid w:val="003F7B2B"/>
    <w:rsid w:val="004037C8"/>
    <w:rsid w:val="0040451E"/>
    <w:rsid w:val="00411051"/>
    <w:rsid w:val="00414B9F"/>
    <w:rsid w:val="004230EE"/>
    <w:rsid w:val="00423452"/>
    <w:rsid w:val="00430CAC"/>
    <w:rsid w:val="004327B5"/>
    <w:rsid w:val="00437312"/>
    <w:rsid w:val="00451F27"/>
    <w:rsid w:val="00452030"/>
    <w:rsid w:val="00461896"/>
    <w:rsid w:val="00466C15"/>
    <w:rsid w:val="0047081C"/>
    <w:rsid w:val="004743C2"/>
    <w:rsid w:val="0047525C"/>
    <w:rsid w:val="00476924"/>
    <w:rsid w:val="00476E3D"/>
    <w:rsid w:val="004830DD"/>
    <w:rsid w:val="00487A04"/>
    <w:rsid w:val="00491CF1"/>
    <w:rsid w:val="0049697C"/>
    <w:rsid w:val="004A1C9B"/>
    <w:rsid w:val="004B293B"/>
    <w:rsid w:val="004B35B0"/>
    <w:rsid w:val="004B3E8E"/>
    <w:rsid w:val="004B7704"/>
    <w:rsid w:val="004C0DD9"/>
    <w:rsid w:val="004C3C86"/>
    <w:rsid w:val="004C5DD9"/>
    <w:rsid w:val="004C6D01"/>
    <w:rsid w:val="004D1287"/>
    <w:rsid w:val="004D2761"/>
    <w:rsid w:val="004D32D7"/>
    <w:rsid w:val="004E286E"/>
    <w:rsid w:val="004E3AD2"/>
    <w:rsid w:val="004E4EF5"/>
    <w:rsid w:val="004E5225"/>
    <w:rsid w:val="004F3F21"/>
    <w:rsid w:val="004F6002"/>
    <w:rsid w:val="005131C4"/>
    <w:rsid w:val="00513993"/>
    <w:rsid w:val="00514B1C"/>
    <w:rsid w:val="00515476"/>
    <w:rsid w:val="00516DB0"/>
    <w:rsid w:val="005171E4"/>
    <w:rsid w:val="0051780D"/>
    <w:rsid w:val="00521600"/>
    <w:rsid w:val="00522084"/>
    <w:rsid w:val="005263F1"/>
    <w:rsid w:val="00530175"/>
    <w:rsid w:val="00531DB4"/>
    <w:rsid w:val="00547741"/>
    <w:rsid w:val="00547F36"/>
    <w:rsid w:val="00550C2D"/>
    <w:rsid w:val="00551A9D"/>
    <w:rsid w:val="00551FD9"/>
    <w:rsid w:val="005576DD"/>
    <w:rsid w:val="00561568"/>
    <w:rsid w:val="00562FE0"/>
    <w:rsid w:val="00565C4F"/>
    <w:rsid w:val="00566DB7"/>
    <w:rsid w:val="00584AD4"/>
    <w:rsid w:val="0058535E"/>
    <w:rsid w:val="005858A2"/>
    <w:rsid w:val="00585F28"/>
    <w:rsid w:val="005916E2"/>
    <w:rsid w:val="0059467D"/>
    <w:rsid w:val="005975E1"/>
    <w:rsid w:val="005A1AB3"/>
    <w:rsid w:val="005A54E5"/>
    <w:rsid w:val="005A5CEC"/>
    <w:rsid w:val="005B2C8F"/>
    <w:rsid w:val="005B4680"/>
    <w:rsid w:val="005C13BB"/>
    <w:rsid w:val="005C1A72"/>
    <w:rsid w:val="005C262E"/>
    <w:rsid w:val="005C44AF"/>
    <w:rsid w:val="005E32BC"/>
    <w:rsid w:val="005E3CA4"/>
    <w:rsid w:val="005E477A"/>
    <w:rsid w:val="005E67F0"/>
    <w:rsid w:val="005F4FE4"/>
    <w:rsid w:val="005F630E"/>
    <w:rsid w:val="006007F9"/>
    <w:rsid w:val="00601CBB"/>
    <w:rsid w:val="00603036"/>
    <w:rsid w:val="00603FAA"/>
    <w:rsid w:val="00604836"/>
    <w:rsid w:val="00607CC1"/>
    <w:rsid w:val="00610B76"/>
    <w:rsid w:val="0061215A"/>
    <w:rsid w:val="00620901"/>
    <w:rsid w:val="00620D72"/>
    <w:rsid w:val="00620E6E"/>
    <w:rsid w:val="00624701"/>
    <w:rsid w:val="00635C2E"/>
    <w:rsid w:val="00637616"/>
    <w:rsid w:val="00644AB3"/>
    <w:rsid w:val="00647981"/>
    <w:rsid w:val="00651CDB"/>
    <w:rsid w:val="00652851"/>
    <w:rsid w:val="00655E02"/>
    <w:rsid w:val="00655E22"/>
    <w:rsid w:val="00661075"/>
    <w:rsid w:val="006659B2"/>
    <w:rsid w:val="006720B3"/>
    <w:rsid w:val="006725A7"/>
    <w:rsid w:val="00675E27"/>
    <w:rsid w:val="00677515"/>
    <w:rsid w:val="00684BC7"/>
    <w:rsid w:val="00686830"/>
    <w:rsid w:val="00686F63"/>
    <w:rsid w:val="00687077"/>
    <w:rsid w:val="006874C9"/>
    <w:rsid w:val="006944C8"/>
    <w:rsid w:val="00694886"/>
    <w:rsid w:val="00696CD8"/>
    <w:rsid w:val="006A1AF6"/>
    <w:rsid w:val="006A1EF2"/>
    <w:rsid w:val="006A2492"/>
    <w:rsid w:val="006A3278"/>
    <w:rsid w:val="006A4059"/>
    <w:rsid w:val="006A49BE"/>
    <w:rsid w:val="006A6506"/>
    <w:rsid w:val="006A6675"/>
    <w:rsid w:val="006B25A2"/>
    <w:rsid w:val="006B7A92"/>
    <w:rsid w:val="006B7C33"/>
    <w:rsid w:val="006C1C17"/>
    <w:rsid w:val="006C4F77"/>
    <w:rsid w:val="006C4FAD"/>
    <w:rsid w:val="006C52A1"/>
    <w:rsid w:val="006C7778"/>
    <w:rsid w:val="006D39BA"/>
    <w:rsid w:val="006D59AE"/>
    <w:rsid w:val="006E0F3E"/>
    <w:rsid w:val="006E1E69"/>
    <w:rsid w:val="006E2AFC"/>
    <w:rsid w:val="006E312A"/>
    <w:rsid w:val="006E3F92"/>
    <w:rsid w:val="006E520A"/>
    <w:rsid w:val="006E6BC2"/>
    <w:rsid w:val="006E7EAB"/>
    <w:rsid w:val="006F4297"/>
    <w:rsid w:val="00704394"/>
    <w:rsid w:val="00705665"/>
    <w:rsid w:val="0071159B"/>
    <w:rsid w:val="0071173A"/>
    <w:rsid w:val="0071209C"/>
    <w:rsid w:val="00715B05"/>
    <w:rsid w:val="00716AC9"/>
    <w:rsid w:val="00717114"/>
    <w:rsid w:val="00722740"/>
    <w:rsid w:val="007346A8"/>
    <w:rsid w:val="00736712"/>
    <w:rsid w:val="0074068F"/>
    <w:rsid w:val="00741B9A"/>
    <w:rsid w:val="00744AF0"/>
    <w:rsid w:val="00745F6B"/>
    <w:rsid w:val="00747E6D"/>
    <w:rsid w:val="00756394"/>
    <w:rsid w:val="00761058"/>
    <w:rsid w:val="00762FBA"/>
    <w:rsid w:val="00765300"/>
    <w:rsid w:val="007657A7"/>
    <w:rsid w:val="00770CED"/>
    <w:rsid w:val="0077799B"/>
    <w:rsid w:val="007814A9"/>
    <w:rsid w:val="007814B2"/>
    <w:rsid w:val="007A2D5F"/>
    <w:rsid w:val="007A762E"/>
    <w:rsid w:val="007B0D7B"/>
    <w:rsid w:val="007B116D"/>
    <w:rsid w:val="007B36B6"/>
    <w:rsid w:val="007C16CB"/>
    <w:rsid w:val="007C2F40"/>
    <w:rsid w:val="007D19FD"/>
    <w:rsid w:val="007D5194"/>
    <w:rsid w:val="007D631E"/>
    <w:rsid w:val="007E0FB8"/>
    <w:rsid w:val="007E5FC4"/>
    <w:rsid w:val="007F5660"/>
    <w:rsid w:val="007F5B06"/>
    <w:rsid w:val="00802391"/>
    <w:rsid w:val="00810075"/>
    <w:rsid w:val="008158A8"/>
    <w:rsid w:val="00821AE6"/>
    <w:rsid w:val="00821B71"/>
    <w:rsid w:val="00822024"/>
    <w:rsid w:val="00822BED"/>
    <w:rsid w:val="00830443"/>
    <w:rsid w:val="0083156C"/>
    <w:rsid w:val="00831C0D"/>
    <w:rsid w:val="00834855"/>
    <w:rsid w:val="008378DC"/>
    <w:rsid w:val="00837E90"/>
    <w:rsid w:val="00840DBC"/>
    <w:rsid w:val="0084172A"/>
    <w:rsid w:val="0084223F"/>
    <w:rsid w:val="00844C03"/>
    <w:rsid w:val="008475E1"/>
    <w:rsid w:val="00854EDA"/>
    <w:rsid w:val="00855443"/>
    <w:rsid w:val="00855A38"/>
    <w:rsid w:val="0085605C"/>
    <w:rsid w:val="00861656"/>
    <w:rsid w:val="008628CD"/>
    <w:rsid w:val="008674A3"/>
    <w:rsid w:val="00873E93"/>
    <w:rsid w:val="00876B01"/>
    <w:rsid w:val="00880867"/>
    <w:rsid w:val="00880E30"/>
    <w:rsid w:val="0088543F"/>
    <w:rsid w:val="00885D8B"/>
    <w:rsid w:val="00894E00"/>
    <w:rsid w:val="008A246C"/>
    <w:rsid w:val="008A4D35"/>
    <w:rsid w:val="008A597B"/>
    <w:rsid w:val="008A6644"/>
    <w:rsid w:val="008A6C9D"/>
    <w:rsid w:val="008A7934"/>
    <w:rsid w:val="008B1A37"/>
    <w:rsid w:val="008C1358"/>
    <w:rsid w:val="008C167F"/>
    <w:rsid w:val="008C2ED1"/>
    <w:rsid w:val="008C3A27"/>
    <w:rsid w:val="008C43D8"/>
    <w:rsid w:val="008C5515"/>
    <w:rsid w:val="008D1259"/>
    <w:rsid w:val="008D26F8"/>
    <w:rsid w:val="008D68AF"/>
    <w:rsid w:val="008D751C"/>
    <w:rsid w:val="008E6E5C"/>
    <w:rsid w:val="008F0ED2"/>
    <w:rsid w:val="008F285A"/>
    <w:rsid w:val="008F4439"/>
    <w:rsid w:val="008F5AFB"/>
    <w:rsid w:val="009012F0"/>
    <w:rsid w:val="009038B9"/>
    <w:rsid w:val="009056F7"/>
    <w:rsid w:val="00905913"/>
    <w:rsid w:val="009070A1"/>
    <w:rsid w:val="00914776"/>
    <w:rsid w:val="0091744E"/>
    <w:rsid w:val="00925CCD"/>
    <w:rsid w:val="00926EF4"/>
    <w:rsid w:val="00930179"/>
    <w:rsid w:val="00932E87"/>
    <w:rsid w:val="009330E4"/>
    <w:rsid w:val="00934877"/>
    <w:rsid w:val="00940708"/>
    <w:rsid w:val="00941D9D"/>
    <w:rsid w:val="00947B8A"/>
    <w:rsid w:val="009516E4"/>
    <w:rsid w:val="00953ACB"/>
    <w:rsid w:val="00955783"/>
    <w:rsid w:val="0096054F"/>
    <w:rsid w:val="0096568E"/>
    <w:rsid w:val="00975D85"/>
    <w:rsid w:val="00977556"/>
    <w:rsid w:val="00982C22"/>
    <w:rsid w:val="00996FC3"/>
    <w:rsid w:val="009A00A7"/>
    <w:rsid w:val="009A282E"/>
    <w:rsid w:val="009A2C10"/>
    <w:rsid w:val="009A41FB"/>
    <w:rsid w:val="009A57B8"/>
    <w:rsid w:val="009A6677"/>
    <w:rsid w:val="009B13B4"/>
    <w:rsid w:val="009B35F8"/>
    <w:rsid w:val="009B373A"/>
    <w:rsid w:val="009C0D4A"/>
    <w:rsid w:val="009C1547"/>
    <w:rsid w:val="009C2088"/>
    <w:rsid w:val="009C6167"/>
    <w:rsid w:val="009C7EBB"/>
    <w:rsid w:val="009D62E3"/>
    <w:rsid w:val="009E0503"/>
    <w:rsid w:val="009E1653"/>
    <w:rsid w:val="009E1CDE"/>
    <w:rsid w:val="009E1DD6"/>
    <w:rsid w:val="009E1FD9"/>
    <w:rsid w:val="009E4E3A"/>
    <w:rsid w:val="009F0A36"/>
    <w:rsid w:val="009F5780"/>
    <w:rsid w:val="009F73E6"/>
    <w:rsid w:val="00A011D4"/>
    <w:rsid w:val="00A01BF5"/>
    <w:rsid w:val="00A1243E"/>
    <w:rsid w:val="00A12793"/>
    <w:rsid w:val="00A1416C"/>
    <w:rsid w:val="00A16003"/>
    <w:rsid w:val="00A23176"/>
    <w:rsid w:val="00A2442E"/>
    <w:rsid w:val="00A3375F"/>
    <w:rsid w:val="00A33C2E"/>
    <w:rsid w:val="00A3480D"/>
    <w:rsid w:val="00A354B3"/>
    <w:rsid w:val="00A36928"/>
    <w:rsid w:val="00A4075C"/>
    <w:rsid w:val="00A4203C"/>
    <w:rsid w:val="00A43A47"/>
    <w:rsid w:val="00A56E1A"/>
    <w:rsid w:val="00A64253"/>
    <w:rsid w:val="00A64936"/>
    <w:rsid w:val="00A65970"/>
    <w:rsid w:val="00A65F29"/>
    <w:rsid w:val="00A71F43"/>
    <w:rsid w:val="00A757E9"/>
    <w:rsid w:val="00A85B7C"/>
    <w:rsid w:val="00AA1529"/>
    <w:rsid w:val="00AA1895"/>
    <w:rsid w:val="00AA1E9E"/>
    <w:rsid w:val="00AA2DCE"/>
    <w:rsid w:val="00AA54BB"/>
    <w:rsid w:val="00AA6E78"/>
    <w:rsid w:val="00AB33E1"/>
    <w:rsid w:val="00AB6950"/>
    <w:rsid w:val="00AC00E3"/>
    <w:rsid w:val="00AC1DC6"/>
    <w:rsid w:val="00AC2E7A"/>
    <w:rsid w:val="00AC5D30"/>
    <w:rsid w:val="00AD0F25"/>
    <w:rsid w:val="00AD1469"/>
    <w:rsid w:val="00AD2567"/>
    <w:rsid w:val="00AD266D"/>
    <w:rsid w:val="00AE2E06"/>
    <w:rsid w:val="00AE589F"/>
    <w:rsid w:val="00AE653B"/>
    <w:rsid w:val="00AE75B8"/>
    <w:rsid w:val="00AE7A84"/>
    <w:rsid w:val="00AE7CE0"/>
    <w:rsid w:val="00AF5DDA"/>
    <w:rsid w:val="00B03769"/>
    <w:rsid w:val="00B06210"/>
    <w:rsid w:val="00B116E3"/>
    <w:rsid w:val="00B16F9C"/>
    <w:rsid w:val="00B2226C"/>
    <w:rsid w:val="00B242BE"/>
    <w:rsid w:val="00B24395"/>
    <w:rsid w:val="00B25628"/>
    <w:rsid w:val="00B2620F"/>
    <w:rsid w:val="00B3133B"/>
    <w:rsid w:val="00B33AB5"/>
    <w:rsid w:val="00B357C3"/>
    <w:rsid w:val="00B37847"/>
    <w:rsid w:val="00B4390C"/>
    <w:rsid w:val="00B443DE"/>
    <w:rsid w:val="00B44D8C"/>
    <w:rsid w:val="00B60527"/>
    <w:rsid w:val="00B61205"/>
    <w:rsid w:val="00B65F38"/>
    <w:rsid w:val="00B6685B"/>
    <w:rsid w:val="00B66FD4"/>
    <w:rsid w:val="00B66FE6"/>
    <w:rsid w:val="00B70190"/>
    <w:rsid w:val="00B74527"/>
    <w:rsid w:val="00B752CB"/>
    <w:rsid w:val="00B82181"/>
    <w:rsid w:val="00B87F6D"/>
    <w:rsid w:val="00B928DB"/>
    <w:rsid w:val="00B942AC"/>
    <w:rsid w:val="00B97F59"/>
    <w:rsid w:val="00BA09EE"/>
    <w:rsid w:val="00BA4229"/>
    <w:rsid w:val="00BB1351"/>
    <w:rsid w:val="00BB1658"/>
    <w:rsid w:val="00BB1EAF"/>
    <w:rsid w:val="00BC03D0"/>
    <w:rsid w:val="00BC0453"/>
    <w:rsid w:val="00BC176B"/>
    <w:rsid w:val="00BC3A4F"/>
    <w:rsid w:val="00BC40F4"/>
    <w:rsid w:val="00BC6690"/>
    <w:rsid w:val="00BC7C83"/>
    <w:rsid w:val="00BD1C97"/>
    <w:rsid w:val="00BD522A"/>
    <w:rsid w:val="00BE11AF"/>
    <w:rsid w:val="00BE40E9"/>
    <w:rsid w:val="00BF06C0"/>
    <w:rsid w:val="00BF471E"/>
    <w:rsid w:val="00BF5C19"/>
    <w:rsid w:val="00C017F5"/>
    <w:rsid w:val="00C0507D"/>
    <w:rsid w:val="00C10ACA"/>
    <w:rsid w:val="00C13DB3"/>
    <w:rsid w:val="00C16784"/>
    <w:rsid w:val="00C21602"/>
    <w:rsid w:val="00C21738"/>
    <w:rsid w:val="00C21882"/>
    <w:rsid w:val="00C22B23"/>
    <w:rsid w:val="00C242C4"/>
    <w:rsid w:val="00C25982"/>
    <w:rsid w:val="00C4472B"/>
    <w:rsid w:val="00C476BD"/>
    <w:rsid w:val="00C502E7"/>
    <w:rsid w:val="00C50759"/>
    <w:rsid w:val="00C56FC0"/>
    <w:rsid w:val="00C571B2"/>
    <w:rsid w:val="00C573C0"/>
    <w:rsid w:val="00C6132B"/>
    <w:rsid w:val="00C63AFC"/>
    <w:rsid w:val="00C66525"/>
    <w:rsid w:val="00C70B08"/>
    <w:rsid w:val="00C76D06"/>
    <w:rsid w:val="00C776D2"/>
    <w:rsid w:val="00C77812"/>
    <w:rsid w:val="00C83260"/>
    <w:rsid w:val="00C85D0D"/>
    <w:rsid w:val="00C878FD"/>
    <w:rsid w:val="00C90CF2"/>
    <w:rsid w:val="00C96230"/>
    <w:rsid w:val="00C96CF5"/>
    <w:rsid w:val="00CA05AB"/>
    <w:rsid w:val="00CA1EC3"/>
    <w:rsid w:val="00CB1230"/>
    <w:rsid w:val="00CB19C0"/>
    <w:rsid w:val="00CB4D70"/>
    <w:rsid w:val="00CC3AB9"/>
    <w:rsid w:val="00CC4FBC"/>
    <w:rsid w:val="00CD6094"/>
    <w:rsid w:val="00CD6801"/>
    <w:rsid w:val="00CD794A"/>
    <w:rsid w:val="00CF4B31"/>
    <w:rsid w:val="00D07F6C"/>
    <w:rsid w:val="00D132BF"/>
    <w:rsid w:val="00D13643"/>
    <w:rsid w:val="00D150D8"/>
    <w:rsid w:val="00D222A8"/>
    <w:rsid w:val="00D231C3"/>
    <w:rsid w:val="00D24341"/>
    <w:rsid w:val="00D26510"/>
    <w:rsid w:val="00D27841"/>
    <w:rsid w:val="00D31965"/>
    <w:rsid w:val="00D33BD5"/>
    <w:rsid w:val="00D463C2"/>
    <w:rsid w:val="00D521CE"/>
    <w:rsid w:val="00D527EA"/>
    <w:rsid w:val="00D57351"/>
    <w:rsid w:val="00D6016C"/>
    <w:rsid w:val="00D6049E"/>
    <w:rsid w:val="00D67652"/>
    <w:rsid w:val="00D70E8A"/>
    <w:rsid w:val="00D7241E"/>
    <w:rsid w:val="00D73525"/>
    <w:rsid w:val="00D809D7"/>
    <w:rsid w:val="00D81250"/>
    <w:rsid w:val="00D86A4E"/>
    <w:rsid w:val="00D90E8B"/>
    <w:rsid w:val="00D91985"/>
    <w:rsid w:val="00D94AD7"/>
    <w:rsid w:val="00DA1A9D"/>
    <w:rsid w:val="00DA44E3"/>
    <w:rsid w:val="00DA50C9"/>
    <w:rsid w:val="00DB0998"/>
    <w:rsid w:val="00DB22A3"/>
    <w:rsid w:val="00DC073E"/>
    <w:rsid w:val="00DC4443"/>
    <w:rsid w:val="00DC5C13"/>
    <w:rsid w:val="00DC709D"/>
    <w:rsid w:val="00DD2BE3"/>
    <w:rsid w:val="00DD6094"/>
    <w:rsid w:val="00DD779D"/>
    <w:rsid w:val="00DE080B"/>
    <w:rsid w:val="00DE1184"/>
    <w:rsid w:val="00DE2C58"/>
    <w:rsid w:val="00DE3D9F"/>
    <w:rsid w:val="00DE55A6"/>
    <w:rsid w:val="00DF4115"/>
    <w:rsid w:val="00DF4733"/>
    <w:rsid w:val="00DF4AB3"/>
    <w:rsid w:val="00DF4AE3"/>
    <w:rsid w:val="00E00F54"/>
    <w:rsid w:val="00E034A9"/>
    <w:rsid w:val="00E0574C"/>
    <w:rsid w:val="00E06522"/>
    <w:rsid w:val="00E06D5E"/>
    <w:rsid w:val="00E15499"/>
    <w:rsid w:val="00E220A4"/>
    <w:rsid w:val="00E26BDF"/>
    <w:rsid w:val="00E30358"/>
    <w:rsid w:val="00E308E2"/>
    <w:rsid w:val="00E3789B"/>
    <w:rsid w:val="00E40104"/>
    <w:rsid w:val="00E41167"/>
    <w:rsid w:val="00E45B70"/>
    <w:rsid w:val="00E50FCA"/>
    <w:rsid w:val="00E53F9C"/>
    <w:rsid w:val="00E571FB"/>
    <w:rsid w:val="00E60E26"/>
    <w:rsid w:val="00E648D8"/>
    <w:rsid w:val="00E70CFC"/>
    <w:rsid w:val="00E743A0"/>
    <w:rsid w:val="00E76F0F"/>
    <w:rsid w:val="00E77164"/>
    <w:rsid w:val="00E801A8"/>
    <w:rsid w:val="00E809C2"/>
    <w:rsid w:val="00E81050"/>
    <w:rsid w:val="00E82B76"/>
    <w:rsid w:val="00E83CCE"/>
    <w:rsid w:val="00E8771C"/>
    <w:rsid w:val="00E900E1"/>
    <w:rsid w:val="00E9688B"/>
    <w:rsid w:val="00E968F6"/>
    <w:rsid w:val="00E96F7C"/>
    <w:rsid w:val="00E975A2"/>
    <w:rsid w:val="00EA5A74"/>
    <w:rsid w:val="00EA669A"/>
    <w:rsid w:val="00EB14DB"/>
    <w:rsid w:val="00EB486F"/>
    <w:rsid w:val="00EB7565"/>
    <w:rsid w:val="00EC0367"/>
    <w:rsid w:val="00EC4005"/>
    <w:rsid w:val="00EC6F08"/>
    <w:rsid w:val="00ED1EDF"/>
    <w:rsid w:val="00EE0E0E"/>
    <w:rsid w:val="00EE6532"/>
    <w:rsid w:val="00EF012B"/>
    <w:rsid w:val="00EF0C4F"/>
    <w:rsid w:val="00EF144A"/>
    <w:rsid w:val="00EF2008"/>
    <w:rsid w:val="00EF23D0"/>
    <w:rsid w:val="00EF2EEC"/>
    <w:rsid w:val="00EF716D"/>
    <w:rsid w:val="00EF76C6"/>
    <w:rsid w:val="00F00DF9"/>
    <w:rsid w:val="00F042D7"/>
    <w:rsid w:val="00F059B0"/>
    <w:rsid w:val="00F07C14"/>
    <w:rsid w:val="00F10E7B"/>
    <w:rsid w:val="00F11831"/>
    <w:rsid w:val="00F133BA"/>
    <w:rsid w:val="00F144FF"/>
    <w:rsid w:val="00F14590"/>
    <w:rsid w:val="00F1521F"/>
    <w:rsid w:val="00F1753A"/>
    <w:rsid w:val="00F257D2"/>
    <w:rsid w:val="00F26034"/>
    <w:rsid w:val="00F3039B"/>
    <w:rsid w:val="00F31121"/>
    <w:rsid w:val="00F32FF5"/>
    <w:rsid w:val="00F34D63"/>
    <w:rsid w:val="00F412EE"/>
    <w:rsid w:val="00F4166A"/>
    <w:rsid w:val="00F452D5"/>
    <w:rsid w:val="00F52308"/>
    <w:rsid w:val="00F5338E"/>
    <w:rsid w:val="00F61963"/>
    <w:rsid w:val="00F6475D"/>
    <w:rsid w:val="00F651FD"/>
    <w:rsid w:val="00F6717B"/>
    <w:rsid w:val="00F72C02"/>
    <w:rsid w:val="00F738C4"/>
    <w:rsid w:val="00F7399B"/>
    <w:rsid w:val="00F743E2"/>
    <w:rsid w:val="00F750F6"/>
    <w:rsid w:val="00F8678E"/>
    <w:rsid w:val="00F9101F"/>
    <w:rsid w:val="00F91F61"/>
    <w:rsid w:val="00F93207"/>
    <w:rsid w:val="00F96211"/>
    <w:rsid w:val="00FA10DB"/>
    <w:rsid w:val="00FA3591"/>
    <w:rsid w:val="00FA46A5"/>
    <w:rsid w:val="00FB1349"/>
    <w:rsid w:val="00FB1977"/>
    <w:rsid w:val="00FB7CBA"/>
    <w:rsid w:val="00FC1C66"/>
    <w:rsid w:val="00FC728E"/>
    <w:rsid w:val="00FD1397"/>
    <w:rsid w:val="00FD2153"/>
    <w:rsid w:val="00FD48EB"/>
    <w:rsid w:val="00FD678C"/>
    <w:rsid w:val="00FE36D0"/>
    <w:rsid w:val="00FE4080"/>
    <w:rsid w:val="00FF5EFF"/>
    <w:rsid w:val="00FF6D1B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234B8"/>
  <w14:defaultImageDpi w14:val="0"/>
  <w15:docId w15:val="{1D1C3872-1638-4163-A863-0A46364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4070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40708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57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757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75752"/>
    <w:rPr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7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75752"/>
    <w:rPr>
      <w:b/>
      <w:bCs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7575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75752"/>
    <w:rPr>
      <w:sz w:val="18"/>
      <w:szCs w:val="18"/>
    </w:rPr>
  </w:style>
  <w:style w:type="paragraph" w:styleId="ae">
    <w:name w:val="Revision"/>
    <w:hidden/>
    <w:uiPriority w:val="99"/>
    <w:semiHidden/>
    <w:rsid w:val="003C7C52"/>
    <w:rPr>
      <w:szCs w:val="22"/>
    </w:rPr>
  </w:style>
  <w:style w:type="paragraph" w:customStyle="1" w:styleId="736">
    <w:name w:val="736"/>
    <w:qFormat/>
    <w:rsid w:val="00D07F6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364-16F1-4507-934E-E5477BD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6</Pages>
  <Words>612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程迪</cp:lastModifiedBy>
  <cp:revision>782</cp:revision>
  <cp:lastPrinted>2024-08-27T04:18:00Z</cp:lastPrinted>
  <dcterms:created xsi:type="dcterms:W3CDTF">2021-08-31T02:35:00Z</dcterms:created>
  <dcterms:modified xsi:type="dcterms:W3CDTF">2024-10-30T01:27:00Z</dcterms:modified>
</cp:coreProperties>
</file>