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4C269" w14:textId="77777777" w:rsidR="00856C4F" w:rsidRDefault="006A1F97">
      <w:pPr>
        <w:spacing w:line="360" w:lineRule="auto"/>
        <w:jc w:val="center"/>
        <w:rPr>
          <w:rFonts w:ascii="宋体" w:hAnsi="宋体" w:cs="宋体"/>
          <w:b/>
          <w:iCs/>
          <w:color w:val="000000"/>
          <w:sz w:val="44"/>
          <w:szCs w:val="44"/>
        </w:rPr>
      </w:pPr>
      <w:r>
        <w:rPr>
          <w:rFonts w:ascii="宋体" w:hAnsi="宋体" w:cs="宋体" w:hint="eastAsia"/>
          <w:b/>
          <w:iCs/>
          <w:color w:val="000000"/>
          <w:sz w:val="44"/>
          <w:szCs w:val="44"/>
        </w:rPr>
        <w:t>北京福元医药股份有限公司投资者关系活动记录表</w:t>
      </w:r>
    </w:p>
    <w:p w14:paraId="6662EF9D" w14:textId="76F5FFFC" w:rsidR="00856C4F" w:rsidRDefault="006A1F97">
      <w:pPr>
        <w:spacing w:line="360" w:lineRule="auto"/>
        <w:jc w:val="right"/>
        <w:rPr>
          <w:rFonts w:ascii="宋体" w:hAnsi="宋体" w:cs="宋体"/>
          <w:bCs/>
          <w:iCs/>
          <w:color w:val="000000"/>
          <w:sz w:val="28"/>
          <w:szCs w:val="28"/>
        </w:rPr>
      </w:pPr>
      <w:r>
        <w:rPr>
          <w:rFonts w:ascii="宋体" w:hAnsi="宋体" w:cs="宋体" w:hint="eastAsia"/>
          <w:bCs/>
          <w:iCs/>
          <w:color w:val="000000"/>
          <w:sz w:val="28"/>
          <w:szCs w:val="28"/>
        </w:rPr>
        <w:t>编号：2</w:t>
      </w:r>
      <w:r>
        <w:rPr>
          <w:rFonts w:ascii="宋体" w:hAnsi="宋体" w:cs="宋体"/>
          <w:bCs/>
          <w:iCs/>
          <w:color w:val="000000"/>
          <w:sz w:val="28"/>
          <w:szCs w:val="28"/>
        </w:rPr>
        <w:t>024-</w:t>
      </w:r>
      <w:r w:rsidR="00E15027">
        <w:rPr>
          <w:rFonts w:ascii="宋体" w:hAnsi="宋体" w:cs="宋体"/>
          <w:bCs/>
          <w:iCs/>
          <w:color w:val="000000"/>
          <w:sz w:val="28"/>
          <w:szCs w:val="28"/>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6452"/>
      </w:tblGrid>
      <w:tr w:rsidR="00856C4F" w14:paraId="27CC114D" w14:textId="77777777">
        <w:tc>
          <w:tcPr>
            <w:tcW w:w="1908" w:type="dxa"/>
            <w:tcBorders>
              <w:top w:val="single" w:sz="4" w:space="0" w:color="auto"/>
              <w:left w:val="single" w:sz="4" w:space="0" w:color="auto"/>
              <w:bottom w:val="single" w:sz="4" w:space="0" w:color="auto"/>
              <w:right w:val="single" w:sz="4" w:space="0" w:color="auto"/>
            </w:tcBorders>
            <w:vAlign w:val="center"/>
          </w:tcPr>
          <w:p w14:paraId="7C8F4016" w14:textId="77777777" w:rsidR="00856C4F" w:rsidRDefault="006A1F97">
            <w:pPr>
              <w:rPr>
                <w:rFonts w:ascii="宋体" w:hAnsi="宋体" w:cs="宋体"/>
                <w:bCs/>
                <w:iCs/>
                <w:color w:val="000000"/>
                <w:sz w:val="24"/>
                <w:szCs w:val="24"/>
              </w:rPr>
            </w:pPr>
            <w:r>
              <w:rPr>
                <w:rFonts w:ascii="宋体" w:hAnsi="宋体" w:cs="宋体" w:hint="eastAsia"/>
                <w:bCs/>
                <w:iCs/>
                <w:color w:val="000000"/>
                <w:sz w:val="24"/>
                <w:szCs w:val="24"/>
              </w:rPr>
              <w:t>投资者关系活动类别</w:t>
            </w:r>
          </w:p>
          <w:p w14:paraId="1E9A74F8" w14:textId="77777777" w:rsidR="00856C4F" w:rsidRDefault="00856C4F">
            <w:pPr>
              <w:rPr>
                <w:rFonts w:ascii="宋体" w:hAnsi="宋体" w:cs="宋体"/>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vAlign w:val="center"/>
          </w:tcPr>
          <w:p w14:paraId="26861401" w14:textId="5F119C70" w:rsidR="00856C4F" w:rsidRDefault="00FA6DE1">
            <w:pPr>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特定对象调研        </w:t>
            </w:r>
            <w:r>
              <w:rPr>
                <w:rFonts w:ascii="宋体" w:hAnsi="宋体" w:cs="宋体" w:hint="eastAsia"/>
                <w:bCs/>
                <w:iCs/>
                <w:color w:val="000000"/>
                <w:sz w:val="24"/>
                <w:szCs w:val="24"/>
              </w:rPr>
              <w:sym w:font="Wingdings 2" w:char="00A3"/>
            </w:r>
            <w:r>
              <w:rPr>
                <w:rFonts w:ascii="宋体" w:hAnsi="宋体" w:cs="宋体" w:hint="eastAsia"/>
                <w:color w:val="000000"/>
                <w:sz w:val="24"/>
                <w:szCs w:val="24"/>
              </w:rPr>
              <w:t>分析师会议</w:t>
            </w:r>
          </w:p>
          <w:p w14:paraId="00BA2FE7" w14:textId="7D450252" w:rsidR="00856C4F" w:rsidRDefault="006A1F97">
            <w:pPr>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媒体采访            </w:t>
            </w:r>
            <w:r w:rsidR="00FA6DE1">
              <w:rPr>
                <w:rFonts w:ascii="宋体" w:hAnsi="宋体" w:cs="宋体" w:hint="eastAsia"/>
                <w:bCs/>
                <w:iCs/>
                <w:color w:val="000000"/>
                <w:sz w:val="24"/>
                <w:szCs w:val="24"/>
              </w:rPr>
              <w:t>√</w:t>
            </w:r>
            <w:r>
              <w:rPr>
                <w:rFonts w:ascii="宋体" w:hAnsi="宋体" w:cs="宋体" w:hint="eastAsia"/>
                <w:color w:val="000000"/>
                <w:sz w:val="24"/>
                <w:szCs w:val="24"/>
              </w:rPr>
              <w:t>业绩说明会</w:t>
            </w:r>
          </w:p>
          <w:p w14:paraId="01CC539D" w14:textId="77777777" w:rsidR="00856C4F" w:rsidRDefault="006A1F97">
            <w:pPr>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新闻发布会          </w:t>
            </w:r>
            <w:r>
              <w:rPr>
                <w:rFonts w:ascii="宋体" w:hAnsi="宋体" w:cs="宋体" w:hint="eastAsia"/>
                <w:bCs/>
                <w:iCs/>
                <w:color w:val="000000"/>
                <w:sz w:val="24"/>
                <w:szCs w:val="24"/>
              </w:rPr>
              <w:t>□</w:t>
            </w:r>
            <w:r>
              <w:rPr>
                <w:rFonts w:ascii="宋体" w:hAnsi="宋体" w:cs="宋体" w:hint="eastAsia"/>
                <w:color w:val="000000"/>
                <w:sz w:val="24"/>
                <w:szCs w:val="24"/>
              </w:rPr>
              <w:t>路演活动</w:t>
            </w:r>
          </w:p>
          <w:p w14:paraId="16B06556" w14:textId="77777777" w:rsidR="00856C4F" w:rsidRDefault="006A1F97">
            <w:pPr>
              <w:tabs>
                <w:tab w:val="left" w:pos="3045"/>
                <w:tab w:val="center" w:pos="3199"/>
              </w:tabs>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现场参观</w:t>
            </w:r>
            <w:r>
              <w:rPr>
                <w:rFonts w:ascii="宋体" w:hAnsi="宋体" w:cs="宋体" w:hint="eastAsia"/>
                <w:bCs/>
                <w:iCs/>
                <w:color w:val="000000"/>
                <w:sz w:val="24"/>
                <w:szCs w:val="24"/>
              </w:rPr>
              <w:tab/>
            </w:r>
          </w:p>
          <w:p w14:paraId="082C552B" w14:textId="77777777" w:rsidR="00856C4F" w:rsidRDefault="006A1F97">
            <w:pPr>
              <w:tabs>
                <w:tab w:val="center" w:pos="3199"/>
              </w:tabs>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其他（</w:t>
            </w:r>
            <w:r>
              <w:rPr>
                <w:rFonts w:ascii="宋体" w:hAnsi="宋体" w:cs="宋体" w:hint="eastAsia"/>
                <w:color w:val="000000"/>
                <w:sz w:val="24"/>
                <w:szCs w:val="24"/>
                <w:u w:val="single"/>
              </w:rPr>
              <w:t>请文字说明其他活动内容）</w:t>
            </w:r>
          </w:p>
        </w:tc>
      </w:tr>
      <w:tr w:rsidR="00856C4F" w14:paraId="6198B870" w14:textId="77777777">
        <w:tc>
          <w:tcPr>
            <w:tcW w:w="1908" w:type="dxa"/>
            <w:tcBorders>
              <w:top w:val="single" w:sz="4" w:space="0" w:color="auto"/>
              <w:left w:val="single" w:sz="4" w:space="0" w:color="auto"/>
              <w:bottom w:val="single" w:sz="4" w:space="0" w:color="auto"/>
              <w:right w:val="single" w:sz="4" w:space="0" w:color="auto"/>
            </w:tcBorders>
            <w:vAlign w:val="center"/>
          </w:tcPr>
          <w:p w14:paraId="5AC07B6B" w14:textId="77777777" w:rsidR="00856C4F" w:rsidRDefault="006A1F97">
            <w:pPr>
              <w:rPr>
                <w:rFonts w:ascii="宋体" w:hAnsi="宋体" w:cs="宋体"/>
                <w:bCs/>
                <w:iCs/>
                <w:color w:val="000000"/>
                <w:sz w:val="24"/>
                <w:szCs w:val="24"/>
              </w:rPr>
            </w:pPr>
            <w:r>
              <w:rPr>
                <w:rFonts w:ascii="宋体" w:hAnsi="宋体" w:cs="宋体" w:hint="eastAsia"/>
                <w:bCs/>
                <w:iCs/>
                <w:color w:val="000000"/>
                <w:sz w:val="24"/>
                <w:szCs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254BA229" w14:textId="174A416F" w:rsidR="00856C4F" w:rsidRDefault="00FA6DE1">
            <w:pPr>
              <w:rPr>
                <w:rFonts w:ascii="宋体" w:hAnsi="宋体" w:cs="宋体"/>
                <w:bCs/>
                <w:iCs/>
                <w:color w:val="000000"/>
                <w:sz w:val="24"/>
                <w:szCs w:val="24"/>
              </w:rPr>
            </w:pPr>
            <w:r w:rsidRPr="00FA6DE1">
              <w:rPr>
                <w:rFonts w:ascii="宋体" w:hAnsi="宋体" w:cs="宋体" w:hint="eastAsia"/>
                <w:bCs/>
                <w:iCs/>
                <w:color w:val="000000"/>
                <w:sz w:val="24"/>
                <w:szCs w:val="24"/>
              </w:rPr>
              <w:t>线上参与公司202</w:t>
            </w:r>
            <w:r w:rsidR="00910854">
              <w:rPr>
                <w:rFonts w:ascii="宋体" w:hAnsi="宋体" w:cs="宋体"/>
                <w:bCs/>
                <w:iCs/>
                <w:color w:val="000000"/>
                <w:sz w:val="24"/>
                <w:szCs w:val="24"/>
              </w:rPr>
              <w:t>4</w:t>
            </w:r>
            <w:r w:rsidRPr="00FA6DE1">
              <w:rPr>
                <w:rFonts w:ascii="宋体" w:hAnsi="宋体" w:cs="宋体" w:hint="eastAsia"/>
                <w:bCs/>
                <w:iCs/>
                <w:color w:val="000000"/>
                <w:sz w:val="24"/>
                <w:szCs w:val="24"/>
              </w:rPr>
              <w:t>年</w:t>
            </w:r>
            <w:r w:rsidR="00910854">
              <w:rPr>
                <w:rFonts w:ascii="宋体" w:hAnsi="宋体" w:cs="宋体" w:hint="eastAsia"/>
                <w:bCs/>
                <w:iCs/>
                <w:color w:val="000000"/>
                <w:sz w:val="24"/>
                <w:szCs w:val="24"/>
              </w:rPr>
              <w:t>第</w:t>
            </w:r>
            <w:r w:rsidR="001E3438">
              <w:rPr>
                <w:rFonts w:ascii="宋体" w:hAnsi="宋体" w:cs="宋体" w:hint="eastAsia"/>
                <w:bCs/>
                <w:iCs/>
                <w:color w:val="000000"/>
                <w:sz w:val="24"/>
                <w:szCs w:val="24"/>
              </w:rPr>
              <w:t>三</w:t>
            </w:r>
            <w:r w:rsidR="00910854">
              <w:rPr>
                <w:rFonts w:ascii="宋体" w:hAnsi="宋体" w:cs="宋体" w:hint="eastAsia"/>
                <w:bCs/>
                <w:iCs/>
                <w:color w:val="000000"/>
                <w:sz w:val="24"/>
                <w:szCs w:val="24"/>
              </w:rPr>
              <w:t>季</w:t>
            </w:r>
            <w:r>
              <w:rPr>
                <w:rFonts w:ascii="宋体" w:hAnsi="宋体" w:cs="宋体" w:hint="eastAsia"/>
                <w:bCs/>
                <w:iCs/>
                <w:color w:val="000000"/>
                <w:sz w:val="24"/>
                <w:szCs w:val="24"/>
              </w:rPr>
              <w:t>度</w:t>
            </w:r>
            <w:r w:rsidRPr="00FA6DE1">
              <w:rPr>
                <w:rFonts w:ascii="宋体" w:hAnsi="宋体" w:cs="宋体" w:hint="eastAsia"/>
                <w:bCs/>
                <w:iCs/>
                <w:color w:val="000000"/>
                <w:sz w:val="24"/>
                <w:szCs w:val="24"/>
              </w:rPr>
              <w:t>业绩说明会的全体投资者</w:t>
            </w:r>
          </w:p>
        </w:tc>
      </w:tr>
      <w:tr w:rsidR="00856C4F" w14:paraId="0CF54FE2" w14:textId="77777777">
        <w:tc>
          <w:tcPr>
            <w:tcW w:w="1908" w:type="dxa"/>
            <w:tcBorders>
              <w:top w:val="single" w:sz="4" w:space="0" w:color="auto"/>
              <w:left w:val="single" w:sz="4" w:space="0" w:color="auto"/>
              <w:bottom w:val="single" w:sz="4" w:space="0" w:color="auto"/>
              <w:right w:val="single" w:sz="4" w:space="0" w:color="auto"/>
            </w:tcBorders>
            <w:vAlign w:val="center"/>
          </w:tcPr>
          <w:p w14:paraId="3AE88DB5" w14:textId="77777777" w:rsidR="00856C4F" w:rsidRDefault="006A1F97">
            <w:pPr>
              <w:rPr>
                <w:rFonts w:ascii="宋体" w:hAnsi="宋体" w:cs="宋体"/>
                <w:bCs/>
                <w:iCs/>
                <w:color w:val="000000"/>
                <w:sz w:val="24"/>
                <w:szCs w:val="24"/>
              </w:rPr>
            </w:pPr>
            <w:r>
              <w:rPr>
                <w:rFonts w:ascii="宋体" w:hAnsi="宋体" w:cs="宋体" w:hint="eastAsia"/>
                <w:bCs/>
                <w:iCs/>
                <w:color w:val="000000"/>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06913D9C" w14:textId="6CB75746" w:rsidR="00856C4F" w:rsidRDefault="006A1F97">
            <w:pPr>
              <w:rPr>
                <w:rFonts w:ascii="宋体" w:hAnsi="宋体" w:cs="宋体"/>
                <w:bCs/>
                <w:iCs/>
                <w:color w:val="000000"/>
                <w:sz w:val="24"/>
                <w:szCs w:val="24"/>
              </w:rPr>
            </w:pPr>
            <w:r>
              <w:rPr>
                <w:rFonts w:ascii="宋体" w:hAnsi="宋体" w:cs="宋体"/>
                <w:bCs/>
                <w:iCs/>
                <w:color w:val="000000"/>
                <w:sz w:val="24"/>
                <w:szCs w:val="24"/>
              </w:rPr>
              <w:t>1</w:t>
            </w:r>
            <w:r w:rsidR="00FA6DE1">
              <w:rPr>
                <w:rFonts w:ascii="宋体" w:hAnsi="宋体" w:cs="宋体"/>
                <w:bCs/>
                <w:iCs/>
                <w:color w:val="000000"/>
                <w:sz w:val="24"/>
                <w:szCs w:val="24"/>
              </w:rPr>
              <w:t>0</w:t>
            </w:r>
            <w:r>
              <w:rPr>
                <w:rFonts w:ascii="宋体" w:hAnsi="宋体" w:cs="宋体" w:hint="eastAsia"/>
                <w:bCs/>
                <w:iCs/>
                <w:color w:val="000000"/>
                <w:sz w:val="24"/>
                <w:szCs w:val="24"/>
              </w:rPr>
              <w:t>：</w:t>
            </w:r>
            <w:r w:rsidR="00FA6DE1">
              <w:rPr>
                <w:rFonts w:ascii="宋体" w:hAnsi="宋体" w:cs="宋体"/>
                <w:bCs/>
                <w:iCs/>
                <w:color w:val="000000"/>
                <w:sz w:val="24"/>
                <w:szCs w:val="24"/>
              </w:rPr>
              <w:t>0</w:t>
            </w:r>
            <w:r>
              <w:rPr>
                <w:rFonts w:ascii="宋体" w:hAnsi="宋体" w:cs="宋体"/>
                <w:bCs/>
                <w:iCs/>
                <w:color w:val="000000"/>
                <w:sz w:val="24"/>
                <w:szCs w:val="24"/>
              </w:rPr>
              <w:t>0-1</w:t>
            </w:r>
            <w:r w:rsidR="00FA6DE1">
              <w:rPr>
                <w:rFonts w:ascii="宋体" w:hAnsi="宋体" w:cs="宋体"/>
                <w:bCs/>
                <w:iCs/>
                <w:color w:val="000000"/>
                <w:sz w:val="24"/>
                <w:szCs w:val="24"/>
              </w:rPr>
              <w:t>1</w:t>
            </w:r>
            <w:r>
              <w:rPr>
                <w:rFonts w:ascii="宋体" w:hAnsi="宋体" w:cs="宋体" w:hint="eastAsia"/>
                <w:bCs/>
                <w:iCs/>
                <w:color w:val="000000"/>
                <w:sz w:val="24"/>
                <w:szCs w:val="24"/>
              </w:rPr>
              <w:t>：</w:t>
            </w:r>
            <w:r w:rsidR="00FA6DE1">
              <w:rPr>
                <w:rFonts w:ascii="宋体" w:hAnsi="宋体" w:cs="宋体"/>
                <w:bCs/>
                <w:iCs/>
                <w:color w:val="000000"/>
                <w:sz w:val="24"/>
                <w:szCs w:val="24"/>
              </w:rPr>
              <w:t>0</w:t>
            </w:r>
            <w:r>
              <w:rPr>
                <w:rFonts w:ascii="宋体" w:hAnsi="宋体" w:cs="宋体"/>
                <w:bCs/>
                <w:iCs/>
                <w:color w:val="000000"/>
                <w:sz w:val="24"/>
                <w:szCs w:val="24"/>
              </w:rPr>
              <w:t>0</w:t>
            </w:r>
          </w:p>
        </w:tc>
      </w:tr>
      <w:tr w:rsidR="00856C4F" w14:paraId="15957009" w14:textId="77777777">
        <w:tc>
          <w:tcPr>
            <w:tcW w:w="1908" w:type="dxa"/>
            <w:tcBorders>
              <w:top w:val="single" w:sz="4" w:space="0" w:color="auto"/>
              <w:left w:val="single" w:sz="4" w:space="0" w:color="auto"/>
              <w:bottom w:val="single" w:sz="4" w:space="0" w:color="auto"/>
              <w:right w:val="single" w:sz="4" w:space="0" w:color="auto"/>
            </w:tcBorders>
            <w:vAlign w:val="center"/>
          </w:tcPr>
          <w:p w14:paraId="3A064C25" w14:textId="77777777" w:rsidR="00856C4F" w:rsidRDefault="006A1F97">
            <w:pPr>
              <w:rPr>
                <w:rFonts w:ascii="宋体" w:hAnsi="宋体" w:cs="宋体"/>
                <w:bCs/>
                <w:iCs/>
                <w:color w:val="000000"/>
                <w:sz w:val="24"/>
                <w:szCs w:val="24"/>
              </w:rPr>
            </w:pPr>
            <w:r>
              <w:rPr>
                <w:rFonts w:ascii="宋体" w:hAnsi="宋体" w:cs="宋体" w:hint="eastAsia"/>
                <w:bCs/>
                <w:iCs/>
                <w:color w:val="000000"/>
                <w:sz w:val="24"/>
                <w:szCs w:val="24"/>
              </w:rPr>
              <w:t>地点</w:t>
            </w:r>
          </w:p>
        </w:tc>
        <w:tc>
          <w:tcPr>
            <w:tcW w:w="6614" w:type="dxa"/>
            <w:tcBorders>
              <w:top w:val="single" w:sz="4" w:space="0" w:color="auto"/>
              <w:left w:val="single" w:sz="4" w:space="0" w:color="auto"/>
              <w:bottom w:val="single" w:sz="4" w:space="0" w:color="auto"/>
              <w:right w:val="single" w:sz="4" w:space="0" w:color="auto"/>
            </w:tcBorders>
            <w:vAlign w:val="center"/>
          </w:tcPr>
          <w:p w14:paraId="1EA40661" w14:textId="58C367D0" w:rsidR="00856C4F" w:rsidRDefault="00FA6DE1">
            <w:pPr>
              <w:rPr>
                <w:rFonts w:ascii="宋体" w:hAnsi="宋体" w:cs="宋体"/>
                <w:bCs/>
                <w:iCs/>
                <w:color w:val="000000"/>
                <w:sz w:val="24"/>
                <w:szCs w:val="24"/>
              </w:rPr>
            </w:pPr>
            <w:r w:rsidRPr="00FA6DE1">
              <w:rPr>
                <w:rFonts w:ascii="宋体" w:hAnsi="宋体" w:cs="宋体" w:hint="eastAsia"/>
                <w:bCs/>
                <w:iCs/>
                <w:color w:val="000000"/>
                <w:sz w:val="24"/>
                <w:szCs w:val="24"/>
              </w:rPr>
              <w:t>上证路演中心 https://roadshow.sseinfo.com</w:t>
            </w:r>
          </w:p>
        </w:tc>
      </w:tr>
      <w:tr w:rsidR="00856C4F" w14:paraId="26CCB2EE" w14:textId="77777777">
        <w:tc>
          <w:tcPr>
            <w:tcW w:w="1908" w:type="dxa"/>
            <w:tcBorders>
              <w:top w:val="single" w:sz="4" w:space="0" w:color="auto"/>
              <w:left w:val="single" w:sz="4" w:space="0" w:color="auto"/>
              <w:bottom w:val="single" w:sz="4" w:space="0" w:color="auto"/>
              <w:right w:val="single" w:sz="4" w:space="0" w:color="auto"/>
            </w:tcBorders>
            <w:vAlign w:val="center"/>
          </w:tcPr>
          <w:p w14:paraId="20F7D6F9" w14:textId="77777777" w:rsidR="00856C4F" w:rsidRDefault="006A1F97">
            <w:pPr>
              <w:rPr>
                <w:rFonts w:ascii="宋体" w:hAnsi="宋体" w:cs="宋体"/>
                <w:bCs/>
                <w:iCs/>
                <w:color w:val="000000"/>
                <w:sz w:val="24"/>
                <w:szCs w:val="24"/>
              </w:rPr>
            </w:pPr>
            <w:r>
              <w:rPr>
                <w:rFonts w:ascii="宋体" w:hAnsi="宋体" w:cs="宋体" w:hint="eastAsia"/>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5EFECFCB" w14:textId="67C9C054" w:rsidR="00856C4F" w:rsidRDefault="00FA6DE1">
            <w:pPr>
              <w:rPr>
                <w:rFonts w:ascii="宋体" w:hAnsi="宋体" w:cs="宋体"/>
                <w:bCs/>
                <w:iCs/>
                <w:color w:val="000000"/>
                <w:sz w:val="24"/>
                <w:szCs w:val="24"/>
              </w:rPr>
            </w:pPr>
            <w:r w:rsidRPr="00FA6DE1">
              <w:rPr>
                <w:rFonts w:ascii="宋体" w:hAnsi="宋体" w:cs="宋体" w:hint="eastAsia"/>
                <w:bCs/>
                <w:iCs/>
                <w:color w:val="000000"/>
                <w:sz w:val="24"/>
                <w:szCs w:val="24"/>
              </w:rPr>
              <w:t>董事长、总经理</w:t>
            </w:r>
            <w:r>
              <w:rPr>
                <w:rFonts w:ascii="宋体" w:hAnsi="宋体" w:cs="宋体" w:hint="eastAsia"/>
                <w:bCs/>
                <w:iCs/>
                <w:color w:val="000000"/>
                <w:sz w:val="24"/>
                <w:szCs w:val="24"/>
              </w:rPr>
              <w:t xml:space="preserve"> </w:t>
            </w:r>
            <w:r w:rsidRPr="00FA6DE1">
              <w:rPr>
                <w:rFonts w:ascii="宋体" w:hAnsi="宋体" w:cs="宋体" w:hint="eastAsia"/>
                <w:bCs/>
                <w:iCs/>
                <w:color w:val="000000"/>
                <w:sz w:val="24"/>
                <w:szCs w:val="24"/>
              </w:rPr>
              <w:t>黄河先生</w:t>
            </w:r>
          </w:p>
          <w:p w14:paraId="70768791" w14:textId="31748CD7" w:rsidR="00856C4F" w:rsidRDefault="00FA6DE1">
            <w:pPr>
              <w:rPr>
                <w:rFonts w:ascii="宋体" w:hAnsi="宋体" w:cs="宋体"/>
                <w:bCs/>
                <w:iCs/>
                <w:color w:val="000000"/>
                <w:sz w:val="24"/>
                <w:szCs w:val="24"/>
              </w:rPr>
            </w:pPr>
            <w:r w:rsidRPr="00FA6DE1">
              <w:rPr>
                <w:rFonts w:ascii="宋体" w:hAnsi="宋体" w:cs="宋体" w:hint="eastAsia"/>
                <w:bCs/>
                <w:iCs/>
                <w:color w:val="000000"/>
                <w:sz w:val="24"/>
                <w:szCs w:val="24"/>
              </w:rPr>
              <w:t>财务负责人</w:t>
            </w:r>
            <w:r>
              <w:rPr>
                <w:rFonts w:ascii="宋体" w:hAnsi="宋体" w:cs="宋体" w:hint="eastAsia"/>
                <w:bCs/>
                <w:iCs/>
                <w:color w:val="000000"/>
                <w:sz w:val="24"/>
                <w:szCs w:val="24"/>
              </w:rPr>
              <w:t xml:space="preserve"> </w:t>
            </w:r>
            <w:r w:rsidRPr="00FA6DE1">
              <w:rPr>
                <w:rFonts w:ascii="宋体" w:hAnsi="宋体" w:cs="宋体" w:hint="eastAsia"/>
                <w:bCs/>
                <w:iCs/>
                <w:color w:val="000000"/>
                <w:sz w:val="24"/>
                <w:szCs w:val="24"/>
              </w:rPr>
              <w:t>杨徐燕女士</w:t>
            </w:r>
          </w:p>
          <w:p w14:paraId="5B739AC6" w14:textId="77777777" w:rsidR="00856C4F" w:rsidRDefault="00FA6DE1">
            <w:pPr>
              <w:rPr>
                <w:rFonts w:ascii="宋体" w:hAnsi="宋体" w:cs="宋体"/>
                <w:bCs/>
                <w:iCs/>
                <w:color w:val="000000"/>
                <w:sz w:val="24"/>
                <w:szCs w:val="24"/>
              </w:rPr>
            </w:pPr>
            <w:r w:rsidRPr="00FA6DE1">
              <w:rPr>
                <w:rFonts w:ascii="宋体" w:hAnsi="宋体" w:cs="宋体" w:hint="eastAsia"/>
                <w:bCs/>
                <w:iCs/>
                <w:color w:val="000000"/>
                <w:sz w:val="24"/>
                <w:szCs w:val="24"/>
              </w:rPr>
              <w:t>董事会秘书</w:t>
            </w:r>
            <w:r>
              <w:rPr>
                <w:rFonts w:ascii="宋体" w:hAnsi="宋体" w:cs="宋体" w:hint="eastAsia"/>
                <w:bCs/>
                <w:iCs/>
                <w:color w:val="000000"/>
                <w:sz w:val="24"/>
                <w:szCs w:val="24"/>
              </w:rPr>
              <w:t xml:space="preserve"> </w:t>
            </w:r>
            <w:r w:rsidRPr="00FA6DE1">
              <w:rPr>
                <w:rFonts w:ascii="宋体" w:hAnsi="宋体" w:cs="宋体" w:hint="eastAsia"/>
                <w:bCs/>
                <w:iCs/>
                <w:color w:val="000000"/>
                <w:sz w:val="24"/>
                <w:szCs w:val="24"/>
              </w:rPr>
              <w:t>李永先生</w:t>
            </w:r>
          </w:p>
          <w:p w14:paraId="0E3BCA4D" w14:textId="27CC5597" w:rsidR="00FA6DE1" w:rsidRDefault="00FA6DE1">
            <w:pPr>
              <w:rPr>
                <w:rFonts w:ascii="宋体" w:hAnsi="宋体" w:cs="宋体"/>
                <w:bCs/>
                <w:iCs/>
                <w:color w:val="000000"/>
                <w:sz w:val="24"/>
                <w:szCs w:val="24"/>
              </w:rPr>
            </w:pPr>
            <w:r w:rsidRPr="00FA6DE1">
              <w:rPr>
                <w:rFonts w:ascii="宋体" w:hAnsi="宋体" w:cs="宋体" w:hint="eastAsia"/>
                <w:bCs/>
                <w:iCs/>
                <w:color w:val="000000"/>
                <w:sz w:val="24"/>
                <w:szCs w:val="24"/>
              </w:rPr>
              <w:t>独立董事</w:t>
            </w:r>
            <w:r>
              <w:rPr>
                <w:rFonts w:ascii="宋体" w:hAnsi="宋体" w:cs="宋体" w:hint="eastAsia"/>
                <w:bCs/>
                <w:iCs/>
                <w:color w:val="000000"/>
                <w:sz w:val="24"/>
                <w:szCs w:val="24"/>
              </w:rPr>
              <w:t xml:space="preserve"> </w:t>
            </w:r>
            <w:r w:rsidR="001E3438">
              <w:rPr>
                <w:rFonts w:ascii="宋体" w:hAnsi="宋体" w:cs="宋体" w:hint="eastAsia"/>
                <w:bCs/>
                <w:iCs/>
                <w:color w:val="000000"/>
                <w:sz w:val="24"/>
                <w:szCs w:val="24"/>
              </w:rPr>
              <w:t>刘书锦先生</w:t>
            </w:r>
          </w:p>
        </w:tc>
      </w:tr>
      <w:tr w:rsidR="00856C4F" w14:paraId="39645F0A" w14:textId="77777777">
        <w:tc>
          <w:tcPr>
            <w:tcW w:w="1908" w:type="dxa"/>
            <w:tcBorders>
              <w:top w:val="single" w:sz="4" w:space="0" w:color="auto"/>
              <w:left w:val="single" w:sz="4" w:space="0" w:color="auto"/>
              <w:bottom w:val="single" w:sz="4" w:space="0" w:color="auto"/>
              <w:right w:val="single" w:sz="4" w:space="0" w:color="auto"/>
            </w:tcBorders>
            <w:vAlign w:val="center"/>
          </w:tcPr>
          <w:p w14:paraId="15F92ED4" w14:textId="77777777" w:rsidR="00856C4F" w:rsidRDefault="006A1F97">
            <w:pPr>
              <w:rPr>
                <w:rFonts w:ascii="宋体" w:hAnsi="宋体" w:cs="宋体"/>
                <w:bCs/>
                <w:iCs/>
                <w:color w:val="000000"/>
                <w:sz w:val="24"/>
                <w:szCs w:val="24"/>
              </w:rPr>
            </w:pPr>
            <w:r>
              <w:rPr>
                <w:rFonts w:ascii="宋体" w:hAnsi="宋体" w:cs="宋体" w:hint="eastAsia"/>
                <w:bCs/>
                <w:iCs/>
                <w:color w:val="000000"/>
                <w:sz w:val="24"/>
                <w:szCs w:val="24"/>
              </w:rPr>
              <w:t>投资者关系活动主要内容介绍</w:t>
            </w:r>
          </w:p>
          <w:p w14:paraId="138630BE" w14:textId="77777777" w:rsidR="00856C4F" w:rsidRDefault="00856C4F">
            <w:pPr>
              <w:rPr>
                <w:rFonts w:ascii="宋体" w:hAnsi="宋体" w:cs="宋体"/>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vAlign w:val="center"/>
          </w:tcPr>
          <w:p w14:paraId="1E08A591" w14:textId="6D25B49E" w:rsidR="00856C4F" w:rsidRDefault="006A1F97">
            <w:pPr>
              <w:rPr>
                <w:rFonts w:ascii="宋体" w:hAnsi="宋体" w:cs="宋体"/>
                <w:bCs/>
                <w:iCs/>
                <w:color w:val="000000"/>
                <w:sz w:val="24"/>
                <w:szCs w:val="24"/>
              </w:rPr>
            </w:pPr>
            <w:r>
              <w:rPr>
                <w:rFonts w:ascii="宋体" w:hAnsi="宋体" w:cs="宋体" w:hint="eastAsia"/>
                <w:bCs/>
                <w:iCs/>
                <w:color w:val="000000"/>
                <w:sz w:val="24"/>
                <w:szCs w:val="24"/>
              </w:rPr>
              <w:t>1.</w:t>
            </w:r>
            <w:r w:rsidR="00FA6DE1">
              <w:rPr>
                <w:rFonts w:hint="eastAsia"/>
              </w:rPr>
              <w:t xml:space="preserve"> </w:t>
            </w:r>
            <w:r w:rsidR="001E3438" w:rsidRPr="001E3438">
              <w:rPr>
                <w:rFonts w:ascii="宋体" w:hAnsi="宋体" w:cs="宋体" w:hint="eastAsia"/>
                <w:bCs/>
                <w:iCs/>
                <w:color w:val="000000"/>
                <w:sz w:val="24"/>
                <w:szCs w:val="24"/>
              </w:rPr>
              <w:t>请介绍下公司三季度经营亮点和不足，公司业绩下滑原因及全年展望</w:t>
            </w:r>
          </w:p>
          <w:p w14:paraId="7C527D79" w14:textId="77777777" w:rsidR="001E3438" w:rsidRPr="001E3438" w:rsidRDefault="006A1F97" w:rsidP="001E3438">
            <w:pPr>
              <w:rPr>
                <w:rFonts w:ascii="宋体" w:hAnsi="宋体" w:cs="宋体" w:hint="eastAsia"/>
                <w:bCs/>
                <w:iCs/>
                <w:color w:val="000000"/>
                <w:sz w:val="24"/>
                <w:szCs w:val="24"/>
              </w:rPr>
            </w:pPr>
            <w:r>
              <w:rPr>
                <w:rFonts w:ascii="宋体" w:hAnsi="宋体" w:cs="宋体" w:hint="eastAsia"/>
                <w:bCs/>
                <w:iCs/>
                <w:color w:val="000000"/>
                <w:sz w:val="24"/>
                <w:szCs w:val="24"/>
              </w:rPr>
              <w:t>回答：</w:t>
            </w:r>
            <w:r w:rsidR="001E3438" w:rsidRPr="001E3438">
              <w:rPr>
                <w:rFonts w:ascii="宋体" w:hAnsi="宋体" w:cs="宋体" w:hint="eastAsia"/>
                <w:bCs/>
                <w:iCs/>
                <w:color w:val="000000"/>
                <w:sz w:val="24"/>
                <w:szCs w:val="24"/>
              </w:rPr>
              <w:t>感谢您对公司的关注！公司前三季度实现营收25.47亿元，同比增长3.42%，归母净利润4.01亿元，同比增长5.59%；第三季度公司实现营业收入8.92亿元，同比增长7.02%，实现归母净利润1.10亿元，同比下降14.74%。</w:t>
            </w:r>
          </w:p>
          <w:p w14:paraId="03A4859E" w14:textId="77777777" w:rsidR="001E3438" w:rsidRPr="001E3438" w:rsidRDefault="001E3438" w:rsidP="001E3438">
            <w:pPr>
              <w:rPr>
                <w:rFonts w:ascii="宋体" w:hAnsi="宋体" w:cs="宋体" w:hint="eastAsia"/>
                <w:bCs/>
                <w:iCs/>
                <w:color w:val="000000"/>
                <w:sz w:val="24"/>
                <w:szCs w:val="24"/>
              </w:rPr>
            </w:pPr>
            <w:r w:rsidRPr="001E3438">
              <w:rPr>
                <w:rFonts w:ascii="宋体" w:hAnsi="宋体" w:cs="宋体" w:hint="eastAsia"/>
                <w:bCs/>
                <w:iCs/>
                <w:color w:val="000000"/>
                <w:sz w:val="24"/>
                <w:szCs w:val="24"/>
              </w:rPr>
              <w:t>公司坚持“临床急需、仿创结合”的策略，巩固仿制药研发优势，持续推进多品种研发战略，加快创新药研究布局。2024年1-9月份，公司研发项目累计投入2.98亿元，较上年同期增长34.62%。</w:t>
            </w:r>
          </w:p>
          <w:p w14:paraId="4CC47C86" w14:textId="6D025906" w:rsidR="00856C4F" w:rsidRDefault="001E3438" w:rsidP="001E3438">
            <w:pPr>
              <w:rPr>
                <w:rFonts w:ascii="宋体" w:hAnsi="宋体" w:cs="宋体"/>
                <w:bCs/>
                <w:iCs/>
                <w:color w:val="000000"/>
                <w:sz w:val="24"/>
                <w:szCs w:val="24"/>
              </w:rPr>
            </w:pPr>
            <w:r w:rsidRPr="001E3438">
              <w:rPr>
                <w:rFonts w:ascii="宋体" w:hAnsi="宋体" w:cs="宋体" w:hint="eastAsia"/>
                <w:bCs/>
                <w:iCs/>
                <w:color w:val="000000"/>
                <w:sz w:val="24"/>
                <w:szCs w:val="24"/>
              </w:rPr>
              <w:t>三季度公司经营情况无重大变化，未发生对公司经营情况有重大影响和预计未来会有重大影响的事项</w:t>
            </w:r>
            <w:r w:rsidR="00910854" w:rsidRPr="00910854">
              <w:rPr>
                <w:rFonts w:ascii="宋体" w:hAnsi="宋体" w:cs="宋体" w:hint="eastAsia"/>
                <w:bCs/>
                <w:iCs/>
                <w:color w:val="000000"/>
                <w:sz w:val="24"/>
                <w:szCs w:val="24"/>
              </w:rPr>
              <w:t>。</w:t>
            </w:r>
          </w:p>
          <w:p w14:paraId="28E9FA25" w14:textId="77777777" w:rsidR="00856C4F" w:rsidRDefault="00856C4F">
            <w:pPr>
              <w:rPr>
                <w:rFonts w:ascii="宋体" w:hAnsi="宋体" w:cs="宋体"/>
                <w:bCs/>
                <w:iCs/>
                <w:color w:val="000000"/>
                <w:sz w:val="24"/>
                <w:szCs w:val="24"/>
              </w:rPr>
            </w:pPr>
          </w:p>
          <w:p w14:paraId="332E32A3" w14:textId="00D41900" w:rsidR="00856C4F" w:rsidRDefault="006A1F97">
            <w:pPr>
              <w:rPr>
                <w:rFonts w:ascii="宋体" w:hAnsi="宋体" w:cs="宋体"/>
                <w:bCs/>
                <w:iCs/>
                <w:color w:val="000000"/>
                <w:sz w:val="24"/>
                <w:szCs w:val="24"/>
              </w:rPr>
            </w:pPr>
            <w:r>
              <w:rPr>
                <w:rFonts w:ascii="宋体" w:hAnsi="宋体" w:cs="宋体" w:hint="eastAsia"/>
                <w:bCs/>
                <w:iCs/>
                <w:color w:val="000000"/>
                <w:sz w:val="24"/>
                <w:szCs w:val="24"/>
              </w:rPr>
              <w:t>2.</w:t>
            </w:r>
            <w:r w:rsidR="00FA6DE1">
              <w:rPr>
                <w:rFonts w:hint="eastAsia"/>
              </w:rPr>
              <w:t xml:space="preserve"> </w:t>
            </w:r>
            <w:r w:rsidR="001E3438" w:rsidRPr="001E3438">
              <w:rPr>
                <w:rFonts w:ascii="宋体" w:hAnsi="宋体" w:cs="宋体" w:hint="eastAsia"/>
                <w:bCs/>
                <w:iCs/>
                <w:color w:val="000000"/>
                <w:sz w:val="24"/>
                <w:szCs w:val="24"/>
              </w:rPr>
              <w:t>请问新和成集团对公司有哪些资源支持和战略协同？公司与新和成的原料药板块在市场和定位上有哪些区别</w:t>
            </w:r>
            <w:r>
              <w:rPr>
                <w:rFonts w:ascii="宋体" w:hAnsi="宋体" w:cs="宋体" w:hint="eastAsia"/>
                <w:bCs/>
                <w:iCs/>
                <w:color w:val="000000"/>
                <w:sz w:val="24"/>
                <w:szCs w:val="24"/>
              </w:rPr>
              <w:t>？</w:t>
            </w:r>
          </w:p>
          <w:p w14:paraId="0E595EDA" w14:textId="4CEEC372" w:rsidR="00856C4F" w:rsidRDefault="006A1F97" w:rsidP="00910854">
            <w:pPr>
              <w:rPr>
                <w:rFonts w:ascii="宋体" w:hAnsi="宋体" w:cs="宋体"/>
                <w:bCs/>
                <w:iCs/>
                <w:color w:val="000000"/>
                <w:sz w:val="24"/>
                <w:szCs w:val="24"/>
              </w:rPr>
            </w:pPr>
            <w:r>
              <w:rPr>
                <w:rFonts w:ascii="宋体" w:hAnsi="宋体" w:cs="宋体" w:hint="eastAsia"/>
                <w:bCs/>
                <w:iCs/>
                <w:color w:val="000000"/>
                <w:sz w:val="24"/>
                <w:szCs w:val="24"/>
              </w:rPr>
              <w:t>回答：</w:t>
            </w:r>
            <w:r w:rsidR="001E3438" w:rsidRPr="001E3438">
              <w:rPr>
                <w:rFonts w:ascii="宋体" w:hAnsi="宋体" w:cs="宋体" w:hint="eastAsia"/>
                <w:bCs/>
                <w:iCs/>
                <w:color w:val="000000"/>
                <w:sz w:val="24"/>
                <w:szCs w:val="24"/>
              </w:rPr>
              <w:t>感谢您对公司的关注！公司主要从事药品制剂及医疗器械的研发、生产和销售。公司在产的原料药主要包括奥美沙坦酯、盐酸曲美他嗪、瑞格列奈、盐酸帕罗西汀、盐酸文拉法辛等，所生产的原料药主要用于供自身制剂产品的生产使用。新和成主要从事营养品、香精香料、高分子新材料的生产和销售，原料药主要包括维生素A、维生素E、维生素D3，与公司主营业务存在显著差异</w:t>
            </w:r>
            <w:bookmarkStart w:id="0" w:name="_Hlk153894959"/>
            <w:r>
              <w:rPr>
                <w:rFonts w:ascii="宋体" w:hAnsi="宋体" w:cs="宋体" w:hint="eastAsia"/>
                <w:bCs/>
                <w:iCs/>
                <w:color w:val="000000"/>
                <w:sz w:val="24"/>
                <w:szCs w:val="24"/>
              </w:rPr>
              <w:t>。</w:t>
            </w:r>
          </w:p>
          <w:bookmarkEnd w:id="0"/>
          <w:p w14:paraId="15987730" w14:textId="77777777" w:rsidR="00856C4F" w:rsidRDefault="00856C4F">
            <w:pPr>
              <w:rPr>
                <w:rFonts w:ascii="宋体" w:hAnsi="宋体" w:cs="宋体"/>
                <w:bCs/>
                <w:iCs/>
                <w:color w:val="000000"/>
                <w:sz w:val="24"/>
                <w:szCs w:val="24"/>
              </w:rPr>
            </w:pPr>
          </w:p>
          <w:p w14:paraId="529873E9" w14:textId="77777777" w:rsidR="001E3438" w:rsidRPr="001E3438" w:rsidRDefault="006A1F97" w:rsidP="001E3438">
            <w:pPr>
              <w:rPr>
                <w:rFonts w:ascii="宋体" w:hAnsi="宋体" w:cs="宋体" w:hint="eastAsia"/>
                <w:bCs/>
                <w:iCs/>
                <w:color w:val="000000"/>
                <w:sz w:val="24"/>
                <w:szCs w:val="24"/>
              </w:rPr>
            </w:pPr>
            <w:r>
              <w:rPr>
                <w:rFonts w:ascii="宋体" w:hAnsi="宋体" w:cs="宋体" w:hint="eastAsia"/>
                <w:bCs/>
                <w:iCs/>
                <w:color w:val="000000"/>
                <w:sz w:val="24"/>
                <w:szCs w:val="24"/>
              </w:rPr>
              <w:t>3</w:t>
            </w:r>
            <w:r>
              <w:rPr>
                <w:rFonts w:ascii="宋体" w:hAnsi="宋体" w:cs="宋体"/>
                <w:bCs/>
                <w:iCs/>
                <w:color w:val="000000"/>
                <w:sz w:val="24"/>
                <w:szCs w:val="24"/>
              </w:rPr>
              <w:t>.</w:t>
            </w:r>
            <w:r w:rsidR="00FA6DE1">
              <w:rPr>
                <w:rFonts w:hint="eastAsia"/>
              </w:rPr>
              <w:t xml:space="preserve"> </w:t>
            </w:r>
            <w:r w:rsidR="001E3438" w:rsidRPr="001E3438">
              <w:rPr>
                <w:rFonts w:ascii="宋体" w:hAnsi="宋体" w:cs="宋体" w:hint="eastAsia"/>
                <w:bCs/>
                <w:iCs/>
                <w:color w:val="000000"/>
                <w:sz w:val="24"/>
                <w:szCs w:val="24"/>
              </w:rPr>
              <w:t>三季度公司的销售费同3.43亿，较去年的2.76亿，增加了0.67亿，增幅达24.28%；环比今年二季度的2.76亿，也</w:t>
            </w:r>
            <w:r w:rsidR="001E3438" w:rsidRPr="001E3438">
              <w:rPr>
                <w:rFonts w:ascii="宋体" w:hAnsi="宋体" w:cs="宋体" w:hint="eastAsia"/>
                <w:bCs/>
                <w:iCs/>
                <w:color w:val="000000"/>
                <w:sz w:val="24"/>
                <w:szCs w:val="24"/>
              </w:rPr>
              <w:lastRenderedPageBreak/>
              <w:t>是增加明显。</w:t>
            </w:r>
          </w:p>
          <w:p w14:paraId="15212370" w14:textId="477296FA" w:rsidR="00856C4F" w:rsidRDefault="001E3438" w:rsidP="001E3438">
            <w:pPr>
              <w:rPr>
                <w:rFonts w:ascii="宋体" w:hAnsi="宋体" w:cs="宋体"/>
                <w:bCs/>
                <w:iCs/>
                <w:color w:val="000000"/>
                <w:sz w:val="24"/>
                <w:szCs w:val="24"/>
              </w:rPr>
            </w:pPr>
            <w:r w:rsidRPr="001E3438">
              <w:rPr>
                <w:rFonts w:ascii="宋体" w:hAnsi="宋体" w:cs="宋体" w:hint="eastAsia"/>
                <w:bCs/>
                <w:iCs/>
                <w:color w:val="000000"/>
                <w:sz w:val="24"/>
                <w:szCs w:val="24"/>
              </w:rPr>
              <w:t>请问董事长，销售费用增加的具体原因及费用投向？接下来公司的销售费用的管理原则是什么？谢谢。</w:t>
            </w:r>
          </w:p>
          <w:p w14:paraId="33593F9A" w14:textId="06DF5E76" w:rsidR="00856C4F" w:rsidRDefault="006A1F97">
            <w:pPr>
              <w:rPr>
                <w:rFonts w:ascii="宋体" w:hAnsi="宋体" w:cs="宋体"/>
                <w:bCs/>
                <w:iCs/>
                <w:color w:val="000000"/>
                <w:sz w:val="24"/>
                <w:szCs w:val="24"/>
              </w:rPr>
            </w:pPr>
            <w:r>
              <w:rPr>
                <w:rFonts w:ascii="宋体" w:hAnsi="宋体" w:cs="宋体" w:hint="eastAsia"/>
                <w:bCs/>
                <w:iCs/>
                <w:color w:val="000000"/>
                <w:sz w:val="24"/>
                <w:szCs w:val="24"/>
              </w:rPr>
              <w:t>回答：</w:t>
            </w:r>
            <w:r w:rsidR="001E3438" w:rsidRPr="001E3438">
              <w:rPr>
                <w:rFonts w:ascii="宋体" w:hAnsi="宋体" w:cs="宋体" w:hint="eastAsia"/>
                <w:bCs/>
                <w:iCs/>
                <w:color w:val="000000"/>
                <w:sz w:val="24"/>
                <w:szCs w:val="24"/>
              </w:rPr>
              <w:t>感谢您对公司的关注！公司前三季度实现营收25.47亿元，同比增长3.42%，前三季度销售费用9.17亿元，同比增长0.28%，无明显变化。公司销售费用的管理原则基于公司产品结构、市场环境和竞争格局等因素制定，与公司所处发展阶段相适应</w:t>
            </w:r>
            <w:r>
              <w:rPr>
                <w:rFonts w:ascii="宋体" w:hAnsi="宋体" w:cs="宋体" w:hint="eastAsia"/>
                <w:bCs/>
                <w:iCs/>
                <w:color w:val="000000"/>
                <w:sz w:val="24"/>
                <w:szCs w:val="24"/>
              </w:rPr>
              <w:t>。</w:t>
            </w:r>
          </w:p>
          <w:p w14:paraId="01E9CE77" w14:textId="77777777" w:rsidR="00856C4F" w:rsidRDefault="00856C4F">
            <w:pPr>
              <w:rPr>
                <w:rFonts w:ascii="宋体" w:hAnsi="宋体" w:cs="宋体"/>
                <w:bCs/>
                <w:iCs/>
                <w:color w:val="000000"/>
                <w:sz w:val="24"/>
                <w:szCs w:val="24"/>
              </w:rPr>
            </w:pPr>
          </w:p>
          <w:p w14:paraId="01A264B4" w14:textId="587E855D" w:rsidR="00856C4F" w:rsidRDefault="006A1F97">
            <w:pPr>
              <w:rPr>
                <w:rFonts w:ascii="宋体" w:hAnsi="宋体" w:cs="宋体"/>
                <w:bCs/>
                <w:iCs/>
                <w:color w:val="000000"/>
                <w:sz w:val="24"/>
                <w:szCs w:val="24"/>
              </w:rPr>
            </w:pPr>
            <w:r>
              <w:rPr>
                <w:rFonts w:ascii="宋体" w:hAnsi="宋体" w:cs="宋体"/>
                <w:bCs/>
                <w:iCs/>
                <w:color w:val="000000"/>
                <w:sz w:val="24"/>
                <w:szCs w:val="24"/>
              </w:rPr>
              <w:t>4</w:t>
            </w:r>
            <w:r>
              <w:rPr>
                <w:rFonts w:ascii="宋体" w:hAnsi="宋体" w:cs="宋体" w:hint="eastAsia"/>
                <w:bCs/>
                <w:iCs/>
                <w:color w:val="000000"/>
                <w:sz w:val="24"/>
                <w:szCs w:val="24"/>
              </w:rPr>
              <w:t>.</w:t>
            </w:r>
            <w:r>
              <w:rPr>
                <w:rFonts w:hint="eastAsia"/>
                <w:sz w:val="24"/>
                <w:szCs w:val="24"/>
              </w:rPr>
              <w:t xml:space="preserve"> </w:t>
            </w:r>
            <w:r w:rsidR="001E3438" w:rsidRPr="001E3438">
              <w:rPr>
                <w:rFonts w:hint="eastAsia"/>
                <w:sz w:val="24"/>
                <w:szCs w:val="24"/>
              </w:rPr>
              <w:t>请问公司现在研发进度如何</w:t>
            </w:r>
            <w:r w:rsidR="00910854">
              <w:rPr>
                <w:rFonts w:hint="eastAsia"/>
                <w:sz w:val="24"/>
                <w:szCs w:val="24"/>
              </w:rPr>
              <w:t>？</w:t>
            </w:r>
          </w:p>
          <w:p w14:paraId="4DFE0D15" w14:textId="704731DE" w:rsidR="00856C4F" w:rsidRDefault="006A1F97">
            <w:pPr>
              <w:rPr>
                <w:rFonts w:ascii="宋体" w:hAnsi="宋体" w:cs="宋体"/>
                <w:bCs/>
                <w:iCs/>
                <w:color w:val="000000"/>
                <w:sz w:val="24"/>
                <w:szCs w:val="24"/>
              </w:rPr>
            </w:pPr>
            <w:r>
              <w:rPr>
                <w:rFonts w:ascii="宋体" w:hAnsi="宋体" w:cs="宋体" w:hint="eastAsia"/>
                <w:bCs/>
                <w:iCs/>
                <w:color w:val="000000"/>
                <w:sz w:val="24"/>
                <w:szCs w:val="24"/>
              </w:rPr>
              <w:t>回答：</w:t>
            </w:r>
            <w:bookmarkStart w:id="1" w:name="_Hlk153896365"/>
            <w:r w:rsidR="001E3438" w:rsidRPr="001E3438">
              <w:rPr>
                <w:rFonts w:ascii="宋体" w:hAnsi="宋体" w:cs="宋体" w:hint="eastAsia"/>
                <w:bCs/>
                <w:iCs/>
                <w:color w:val="000000"/>
                <w:sz w:val="24"/>
                <w:szCs w:val="24"/>
              </w:rPr>
              <w:t>感谢您对公司的关注！公司研发以重大疾病和慢性病领域临床需求为导向，采用仿创结合的研发策略以形成高端仿制药和创新药双轮驱动的核心竞争力。在仿制药方面，以药物市场需求为导向，针对心血管、神经系统疾病、皮肤病等适应症进行原料药及制剂研发，形成仿制药的核心竞争力；创新药方面聚焦核酸技术平台的进行多个靶点的研发，推进公司的技术升级和战略转型</w:t>
            </w:r>
            <w:r>
              <w:rPr>
                <w:rFonts w:ascii="宋体" w:hAnsi="宋体" w:cs="宋体" w:hint="eastAsia"/>
                <w:bCs/>
                <w:iCs/>
                <w:color w:val="000000"/>
                <w:sz w:val="24"/>
                <w:szCs w:val="24"/>
              </w:rPr>
              <w:t>。</w:t>
            </w:r>
            <w:bookmarkEnd w:id="1"/>
          </w:p>
          <w:p w14:paraId="6E5F6DB1" w14:textId="5E001550" w:rsidR="00910854" w:rsidRDefault="00910854">
            <w:pPr>
              <w:rPr>
                <w:rFonts w:ascii="宋体" w:hAnsi="宋体" w:cs="宋体"/>
                <w:bCs/>
                <w:iCs/>
                <w:color w:val="000000"/>
                <w:sz w:val="24"/>
                <w:szCs w:val="24"/>
              </w:rPr>
            </w:pPr>
          </w:p>
          <w:p w14:paraId="443E7B33" w14:textId="031589CD" w:rsidR="00910854" w:rsidRDefault="00910854">
            <w:pPr>
              <w:rPr>
                <w:rFonts w:ascii="宋体" w:hAnsi="宋体" w:cs="宋体"/>
                <w:bCs/>
                <w:iCs/>
                <w:color w:val="000000"/>
                <w:sz w:val="24"/>
                <w:szCs w:val="24"/>
              </w:rPr>
            </w:pPr>
            <w:r>
              <w:rPr>
                <w:rFonts w:ascii="宋体" w:hAnsi="宋体" w:cs="宋体" w:hint="eastAsia"/>
                <w:bCs/>
                <w:iCs/>
                <w:color w:val="000000"/>
                <w:sz w:val="24"/>
                <w:szCs w:val="24"/>
              </w:rPr>
              <w:t>5</w:t>
            </w:r>
            <w:r>
              <w:rPr>
                <w:rFonts w:ascii="宋体" w:hAnsi="宋体" w:cs="宋体"/>
                <w:bCs/>
                <w:iCs/>
                <w:color w:val="000000"/>
                <w:sz w:val="24"/>
                <w:szCs w:val="24"/>
              </w:rPr>
              <w:t>.</w:t>
            </w:r>
            <w:r>
              <w:rPr>
                <w:rFonts w:hint="eastAsia"/>
              </w:rPr>
              <w:t xml:space="preserve"> </w:t>
            </w:r>
            <w:r w:rsidR="001E3438" w:rsidRPr="001E3438">
              <w:rPr>
                <w:rFonts w:ascii="宋体" w:hAnsi="宋体" w:cs="宋体" w:hint="eastAsia"/>
                <w:bCs/>
                <w:iCs/>
                <w:color w:val="000000"/>
                <w:sz w:val="24"/>
                <w:szCs w:val="24"/>
              </w:rPr>
              <w:t>公司股票回购结束没？什么时候打算做股权激励</w:t>
            </w:r>
          </w:p>
          <w:p w14:paraId="4C0BE14C" w14:textId="3C816E92" w:rsidR="00910854" w:rsidRDefault="001E3438">
            <w:pPr>
              <w:rPr>
                <w:rFonts w:ascii="宋体" w:hAnsi="宋体" w:cs="宋体"/>
                <w:bCs/>
                <w:iCs/>
                <w:color w:val="000000"/>
                <w:sz w:val="24"/>
                <w:szCs w:val="24"/>
              </w:rPr>
            </w:pPr>
            <w:r>
              <w:rPr>
                <w:rFonts w:ascii="宋体" w:hAnsi="宋体" w:cs="宋体" w:hint="eastAsia"/>
                <w:bCs/>
                <w:iCs/>
                <w:color w:val="000000"/>
                <w:sz w:val="24"/>
                <w:szCs w:val="24"/>
              </w:rPr>
              <w:t>回答：</w:t>
            </w:r>
            <w:r w:rsidRPr="001E3438">
              <w:rPr>
                <w:rFonts w:ascii="宋体" w:hAnsi="宋体" w:cs="宋体" w:hint="eastAsia"/>
                <w:bCs/>
                <w:iCs/>
                <w:color w:val="000000"/>
                <w:sz w:val="24"/>
                <w:szCs w:val="24"/>
              </w:rPr>
              <w:t>感谢您对公司的关注！截至2024年09月30日，公司已累计回购公司股份12,000,000股，占公司目前总股本的2.50%,已支付的总金额为176,169,816.92元。公司拟将回购股份用于员工持股计划或股权激励,具体进展请关注公司后续公告</w:t>
            </w:r>
            <w:r w:rsidR="00910854" w:rsidRPr="00910854">
              <w:rPr>
                <w:rFonts w:ascii="宋体" w:hAnsi="宋体" w:cs="宋体" w:hint="eastAsia"/>
                <w:bCs/>
                <w:iCs/>
                <w:color w:val="000000"/>
                <w:sz w:val="24"/>
                <w:szCs w:val="24"/>
              </w:rPr>
              <w:t>。</w:t>
            </w:r>
          </w:p>
          <w:p w14:paraId="21C26333" w14:textId="77777777" w:rsidR="00856C4F" w:rsidRDefault="00856C4F" w:rsidP="00FA6DE1">
            <w:pPr>
              <w:rPr>
                <w:rFonts w:ascii="宋体" w:hAnsi="宋体" w:cs="宋体"/>
                <w:bCs/>
                <w:iCs/>
                <w:color w:val="000000"/>
                <w:sz w:val="24"/>
                <w:szCs w:val="24"/>
              </w:rPr>
            </w:pPr>
          </w:p>
        </w:tc>
      </w:tr>
      <w:tr w:rsidR="00856C4F" w14:paraId="2267C2E9" w14:textId="77777777">
        <w:tc>
          <w:tcPr>
            <w:tcW w:w="1908" w:type="dxa"/>
            <w:tcBorders>
              <w:top w:val="single" w:sz="4" w:space="0" w:color="auto"/>
              <w:left w:val="single" w:sz="4" w:space="0" w:color="auto"/>
              <w:bottom w:val="single" w:sz="4" w:space="0" w:color="auto"/>
              <w:right w:val="single" w:sz="4" w:space="0" w:color="auto"/>
            </w:tcBorders>
            <w:vAlign w:val="center"/>
          </w:tcPr>
          <w:p w14:paraId="5A9ECF5C" w14:textId="77777777" w:rsidR="00856C4F" w:rsidRDefault="006A1F97">
            <w:pPr>
              <w:rPr>
                <w:rFonts w:ascii="宋体" w:hAnsi="宋体" w:cs="宋体"/>
                <w:bCs/>
                <w:iCs/>
                <w:color w:val="000000"/>
                <w:sz w:val="24"/>
                <w:szCs w:val="24"/>
              </w:rPr>
            </w:pPr>
            <w:r>
              <w:rPr>
                <w:rFonts w:ascii="宋体" w:hAnsi="宋体" w:cs="宋体" w:hint="eastAsia"/>
                <w:bCs/>
                <w:iCs/>
                <w:color w:val="000000"/>
                <w:sz w:val="24"/>
                <w:szCs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vAlign w:val="center"/>
          </w:tcPr>
          <w:p w14:paraId="1985D643" w14:textId="77777777" w:rsidR="00856C4F" w:rsidRDefault="00856C4F">
            <w:pPr>
              <w:rPr>
                <w:rFonts w:ascii="宋体" w:hAnsi="宋体" w:cs="宋体"/>
                <w:bCs/>
                <w:iCs/>
                <w:color w:val="000000"/>
                <w:sz w:val="24"/>
                <w:szCs w:val="24"/>
              </w:rPr>
            </w:pPr>
          </w:p>
          <w:p w14:paraId="3E799A03" w14:textId="77777777" w:rsidR="00856C4F" w:rsidRDefault="00856C4F">
            <w:pPr>
              <w:rPr>
                <w:rFonts w:ascii="宋体" w:hAnsi="宋体" w:cs="宋体"/>
                <w:bCs/>
                <w:iCs/>
                <w:color w:val="000000"/>
                <w:sz w:val="24"/>
                <w:szCs w:val="24"/>
              </w:rPr>
            </w:pPr>
          </w:p>
          <w:p w14:paraId="5A163E7A" w14:textId="77777777" w:rsidR="00856C4F" w:rsidRDefault="00856C4F">
            <w:pPr>
              <w:rPr>
                <w:rFonts w:ascii="宋体" w:hAnsi="宋体" w:cs="宋体"/>
                <w:bCs/>
                <w:iCs/>
                <w:color w:val="000000"/>
                <w:sz w:val="24"/>
                <w:szCs w:val="24"/>
              </w:rPr>
            </w:pPr>
          </w:p>
        </w:tc>
      </w:tr>
      <w:tr w:rsidR="00856C4F" w14:paraId="1CCA64CB" w14:textId="77777777">
        <w:tc>
          <w:tcPr>
            <w:tcW w:w="1908" w:type="dxa"/>
            <w:tcBorders>
              <w:top w:val="single" w:sz="4" w:space="0" w:color="auto"/>
              <w:left w:val="single" w:sz="4" w:space="0" w:color="auto"/>
              <w:bottom w:val="single" w:sz="4" w:space="0" w:color="auto"/>
              <w:right w:val="single" w:sz="4" w:space="0" w:color="auto"/>
            </w:tcBorders>
            <w:vAlign w:val="center"/>
          </w:tcPr>
          <w:p w14:paraId="01AD3067" w14:textId="77777777" w:rsidR="00856C4F" w:rsidRDefault="006A1F97">
            <w:pPr>
              <w:rPr>
                <w:rFonts w:ascii="宋体" w:hAnsi="宋体" w:cs="宋体"/>
                <w:bCs/>
                <w:iCs/>
                <w:color w:val="000000"/>
                <w:sz w:val="24"/>
                <w:szCs w:val="24"/>
              </w:rPr>
            </w:pPr>
            <w:r>
              <w:rPr>
                <w:rFonts w:ascii="宋体" w:hAnsi="宋体" w:cs="宋体" w:hint="eastAsia"/>
                <w:bCs/>
                <w:iCs/>
                <w:color w:val="000000"/>
                <w:sz w:val="24"/>
                <w:szCs w:val="24"/>
              </w:rPr>
              <w:t>日期</w:t>
            </w:r>
          </w:p>
        </w:tc>
        <w:tc>
          <w:tcPr>
            <w:tcW w:w="6614" w:type="dxa"/>
            <w:tcBorders>
              <w:top w:val="single" w:sz="4" w:space="0" w:color="auto"/>
              <w:left w:val="single" w:sz="4" w:space="0" w:color="auto"/>
              <w:bottom w:val="single" w:sz="4" w:space="0" w:color="auto"/>
              <w:right w:val="single" w:sz="4" w:space="0" w:color="auto"/>
            </w:tcBorders>
            <w:vAlign w:val="center"/>
          </w:tcPr>
          <w:p w14:paraId="6C268508" w14:textId="486E9EDB" w:rsidR="00856C4F" w:rsidRDefault="006A1F97">
            <w:pPr>
              <w:rPr>
                <w:rFonts w:ascii="宋体" w:hAnsi="宋体" w:cs="宋体"/>
                <w:bCs/>
                <w:iCs/>
                <w:color w:val="000000"/>
                <w:sz w:val="24"/>
                <w:szCs w:val="24"/>
              </w:rPr>
            </w:pPr>
            <w:r>
              <w:rPr>
                <w:rFonts w:ascii="宋体" w:hAnsi="宋体" w:cs="宋体" w:hint="eastAsia"/>
                <w:bCs/>
                <w:iCs/>
                <w:color w:val="000000"/>
                <w:sz w:val="24"/>
                <w:szCs w:val="24"/>
              </w:rPr>
              <w:t>202</w:t>
            </w:r>
            <w:r>
              <w:rPr>
                <w:rFonts w:ascii="宋体" w:hAnsi="宋体" w:cs="宋体"/>
                <w:bCs/>
                <w:iCs/>
                <w:color w:val="000000"/>
                <w:sz w:val="24"/>
                <w:szCs w:val="24"/>
              </w:rPr>
              <w:t>4</w:t>
            </w:r>
            <w:r>
              <w:rPr>
                <w:rFonts w:ascii="宋体" w:hAnsi="宋体" w:cs="宋体" w:hint="eastAsia"/>
                <w:bCs/>
                <w:iCs/>
                <w:color w:val="000000"/>
                <w:sz w:val="24"/>
                <w:szCs w:val="24"/>
              </w:rPr>
              <w:t>年</w:t>
            </w:r>
            <w:r w:rsidR="001E3438">
              <w:rPr>
                <w:rFonts w:ascii="宋体" w:hAnsi="宋体" w:cs="宋体"/>
                <w:bCs/>
                <w:iCs/>
                <w:color w:val="000000"/>
                <w:sz w:val="24"/>
                <w:szCs w:val="24"/>
              </w:rPr>
              <w:t>10</w:t>
            </w:r>
            <w:r>
              <w:rPr>
                <w:rFonts w:ascii="宋体" w:hAnsi="宋体" w:cs="宋体" w:hint="eastAsia"/>
                <w:bCs/>
                <w:iCs/>
                <w:color w:val="000000"/>
                <w:sz w:val="24"/>
                <w:szCs w:val="24"/>
              </w:rPr>
              <w:t>月</w:t>
            </w:r>
            <w:r w:rsidR="001E3438">
              <w:rPr>
                <w:rFonts w:ascii="宋体" w:hAnsi="宋体" w:cs="宋体" w:hint="eastAsia"/>
                <w:bCs/>
                <w:iCs/>
                <w:color w:val="000000"/>
                <w:sz w:val="24"/>
                <w:szCs w:val="24"/>
              </w:rPr>
              <w:t>3</w:t>
            </w:r>
            <w:r w:rsidR="001E3438">
              <w:rPr>
                <w:rFonts w:ascii="宋体" w:hAnsi="宋体" w:cs="宋体"/>
                <w:bCs/>
                <w:iCs/>
                <w:color w:val="000000"/>
                <w:sz w:val="24"/>
                <w:szCs w:val="24"/>
              </w:rPr>
              <w:t>0</w:t>
            </w:r>
            <w:r>
              <w:rPr>
                <w:rFonts w:ascii="宋体" w:hAnsi="宋体" w:cs="宋体" w:hint="eastAsia"/>
                <w:bCs/>
                <w:iCs/>
                <w:color w:val="000000"/>
                <w:sz w:val="24"/>
                <w:szCs w:val="24"/>
              </w:rPr>
              <w:t>日</w:t>
            </w:r>
          </w:p>
        </w:tc>
      </w:tr>
    </w:tbl>
    <w:p w14:paraId="1B8984E8" w14:textId="77777777" w:rsidR="00856C4F" w:rsidRDefault="00856C4F">
      <w:pPr>
        <w:rPr>
          <w:rFonts w:ascii="宋体" w:hAnsi="宋体" w:cs="宋体"/>
          <w:sz w:val="28"/>
          <w:szCs w:val="28"/>
        </w:rPr>
      </w:pPr>
    </w:p>
    <w:sectPr w:rsidR="00856C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27EF" w14:textId="77777777" w:rsidR="00932214" w:rsidRDefault="00932214" w:rsidP="00EE6401">
      <w:r>
        <w:separator/>
      </w:r>
    </w:p>
  </w:endnote>
  <w:endnote w:type="continuationSeparator" w:id="0">
    <w:p w14:paraId="1C68AC6F" w14:textId="77777777" w:rsidR="00932214" w:rsidRDefault="00932214" w:rsidP="00EE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C1AA" w14:textId="77777777" w:rsidR="00932214" w:rsidRDefault="00932214" w:rsidP="00EE6401">
      <w:r>
        <w:separator/>
      </w:r>
    </w:p>
  </w:footnote>
  <w:footnote w:type="continuationSeparator" w:id="0">
    <w:p w14:paraId="4B363737" w14:textId="77777777" w:rsidR="00932214" w:rsidRDefault="00932214" w:rsidP="00EE6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FlNjMwNWViMmMwZTkzM2NmNDc3NjBiMGM3M2U4YzYifQ=="/>
  </w:docVars>
  <w:rsids>
    <w:rsidRoot w:val="05442F5E"/>
    <w:rsid w:val="00024F3D"/>
    <w:rsid w:val="00026E9B"/>
    <w:rsid w:val="00046268"/>
    <w:rsid w:val="00077220"/>
    <w:rsid w:val="00094542"/>
    <w:rsid w:val="00094C80"/>
    <w:rsid w:val="000A2DEE"/>
    <w:rsid w:val="000A4710"/>
    <w:rsid w:val="000B77DC"/>
    <w:rsid w:val="000C434B"/>
    <w:rsid w:val="00115CF8"/>
    <w:rsid w:val="00124BA3"/>
    <w:rsid w:val="0012733C"/>
    <w:rsid w:val="00134FD6"/>
    <w:rsid w:val="001376D1"/>
    <w:rsid w:val="0014311B"/>
    <w:rsid w:val="00143F14"/>
    <w:rsid w:val="00154931"/>
    <w:rsid w:val="00162069"/>
    <w:rsid w:val="00162415"/>
    <w:rsid w:val="0017173B"/>
    <w:rsid w:val="00181C4C"/>
    <w:rsid w:val="0019584E"/>
    <w:rsid w:val="001A0DEC"/>
    <w:rsid w:val="001A421A"/>
    <w:rsid w:val="001B0FC6"/>
    <w:rsid w:val="001C3535"/>
    <w:rsid w:val="001D4084"/>
    <w:rsid w:val="001D6BF7"/>
    <w:rsid w:val="001E1C9B"/>
    <w:rsid w:val="001E2998"/>
    <w:rsid w:val="001E3438"/>
    <w:rsid w:val="001F64E8"/>
    <w:rsid w:val="00215348"/>
    <w:rsid w:val="00223C46"/>
    <w:rsid w:val="00270576"/>
    <w:rsid w:val="00291FE6"/>
    <w:rsid w:val="002C3DC0"/>
    <w:rsid w:val="00300CE2"/>
    <w:rsid w:val="00345598"/>
    <w:rsid w:val="003A1669"/>
    <w:rsid w:val="003A5666"/>
    <w:rsid w:val="003B3153"/>
    <w:rsid w:val="004049C2"/>
    <w:rsid w:val="00452FE4"/>
    <w:rsid w:val="00472AA0"/>
    <w:rsid w:val="004922AD"/>
    <w:rsid w:val="004C0BE1"/>
    <w:rsid w:val="004D1693"/>
    <w:rsid w:val="004D20C5"/>
    <w:rsid w:val="004E7471"/>
    <w:rsid w:val="0050452C"/>
    <w:rsid w:val="00514C1A"/>
    <w:rsid w:val="00533220"/>
    <w:rsid w:val="005377DD"/>
    <w:rsid w:val="0054319E"/>
    <w:rsid w:val="00552A29"/>
    <w:rsid w:val="005839AF"/>
    <w:rsid w:val="00593B56"/>
    <w:rsid w:val="0059633C"/>
    <w:rsid w:val="005A602E"/>
    <w:rsid w:val="005B2C8D"/>
    <w:rsid w:val="005B5039"/>
    <w:rsid w:val="005C22E0"/>
    <w:rsid w:val="005D015D"/>
    <w:rsid w:val="005D670D"/>
    <w:rsid w:val="005E3465"/>
    <w:rsid w:val="005E71AF"/>
    <w:rsid w:val="005F0E0C"/>
    <w:rsid w:val="005F259A"/>
    <w:rsid w:val="00630453"/>
    <w:rsid w:val="006353FB"/>
    <w:rsid w:val="0064462C"/>
    <w:rsid w:val="00646A8C"/>
    <w:rsid w:val="006677A1"/>
    <w:rsid w:val="00675727"/>
    <w:rsid w:val="0068354D"/>
    <w:rsid w:val="006847A6"/>
    <w:rsid w:val="0068770A"/>
    <w:rsid w:val="006903AB"/>
    <w:rsid w:val="006A1F97"/>
    <w:rsid w:val="006C2977"/>
    <w:rsid w:val="006C4247"/>
    <w:rsid w:val="006C7D8B"/>
    <w:rsid w:val="006D48A9"/>
    <w:rsid w:val="00707059"/>
    <w:rsid w:val="00732229"/>
    <w:rsid w:val="007356FA"/>
    <w:rsid w:val="00773857"/>
    <w:rsid w:val="00777752"/>
    <w:rsid w:val="0078643F"/>
    <w:rsid w:val="007953D4"/>
    <w:rsid w:val="007A53C4"/>
    <w:rsid w:val="007C32BD"/>
    <w:rsid w:val="007C611F"/>
    <w:rsid w:val="007D7D37"/>
    <w:rsid w:val="007E097C"/>
    <w:rsid w:val="00823E63"/>
    <w:rsid w:val="00824DC3"/>
    <w:rsid w:val="008461BE"/>
    <w:rsid w:val="00856C4F"/>
    <w:rsid w:val="00873264"/>
    <w:rsid w:val="008863B7"/>
    <w:rsid w:val="00893B6B"/>
    <w:rsid w:val="008A6A71"/>
    <w:rsid w:val="008B0868"/>
    <w:rsid w:val="008B0C2F"/>
    <w:rsid w:val="008C0FA2"/>
    <w:rsid w:val="008D6212"/>
    <w:rsid w:val="00900E24"/>
    <w:rsid w:val="00910854"/>
    <w:rsid w:val="009139CE"/>
    <w:rsid w:val="00917A2D"/>
    <w:rsid w:val="0092599C"/>
    <w:rsid w:val="00927FD2"/>
    <w:rsid w:val="00930D80"/>
    <w:rsid w:val="00932214"/>
    <w:rsid w:val="0094560A"/>
    <w:rsid w:val="00956E33"/>
    <w:rsid w:val="00956FF0"/>
    <w:rsid w:val="00957182"/>
    <w:rsid w:val="00961EA3"/>
    <w:rsid w:val="009760C9"/>
    <w:rsid w:val="00990BAF"/>
    <w:rsid w:val="009A62D5"/>
    <w:rsid w:val="009C5296"/>
    <w:rsid w:val="009D3BE8"/>
    <w:rsid w:val="009E062A"/>
    <w:rsid w:val="009E6FA7"/>
    <w:rsid w:val="009E7B97"/>
    <w:rsid w:val="00A0027E"/>
    <w:rsid w:val="00A157A7"/>
    <w:rsid w:val="00A16634"/>
    <w:rsid w:val="00A309A4"/>
    <w:rsid w:val="00A33054"/>
    <w:rsid w:val="00A33C7B"/>
    <w:rsid w:val="00A510B2"/>
    <w:rsid w:val="00A66107"/>
    <w:rsid w:val="00A77204"/>
    <w:rsid w:val="00AA4E63"/>
    <w:rsid w:val="00AA7734"/>
    <w:rsid w:val="00AB6BFD"/>
    <w:rsid w:val="00AD0344"/>
    <w:rsid w:val="00AD6B40"/>
    <w:rsid w:val="00AE4C20"/>
    <w:rsid w:val="00AF3514"/>
    <w:rsid w:val="00AF46FB"/>
    <w:rsid w:val="00B203CA"/>
    <w:rsid w:val="00B810F3"/>
    <w:rsid w:val="00B97758"/>
    <w:rsid w:val="00BC07D8"/>
    <w:rsid w:val="00BD1D59"/>
    <w:rsid w:val="00BD5053"/>
    <w:rsid w:val="00BF5443"/>
    <w:rsid w:val="00C23CFA"/>
    <w:rsid w:val="00C26E11"/>
    <w:rsid w:val="00C32D13"/>
    <w:rsid w:val="00C46B80"/>
    <w:rsid w:val="00C87F53"/>
    <w:rsid w:val="00CA0DAE"/>
    <w:rsid w:val="00CA1FC0"/>
    <w:rsid w:val="00CB4E43"/>
    <w:rsid w:val="00CB62C8"/>
    <w:rsid w:val="00CD0CD9"/>
    <w:rsid w:val="00CD1972"/>
    <w:rsid w:val="00CD3A06"/>
    <w:rsid w:val="00CD429C"/>
    <w:rsid w:val="00CD7ED7"/>
    <w:rsid w:val="00CE5C0C"/>
    <w:rsid w:val="00D00E24"/>
    <w:rsid w:val="00D016BF"/>
    <w:rsid w:val="00D07375"/>
    <w:rsid w:val="00D30C55"/>
    <w:rsid w:val="00D6542F"/>
    <w:rsid w:val="00D70646"/>
    <w:rsid w:val="00D721A2"/>
    <w:rsid w:val="00D954D4"/>
    <w:rsid w:val="00DA2B83"/>
    <w:rsid w:val="00DB0C9E"/>
    <w:rsid w:val="00DC236D"/>
    <w:rsid w:val="00DC3BCD"/>
    <w:rsid w:val="00DC4B94"/>
    <w:rsid w:val="00DE3A6C"/>
    <w:rsid w:val="00DE55EF"/>
    <w:rsid w:val="00DE679E"/>
    <w:rsid w:val="00DF289C"/>
    <w:rsid w:val="00DF4DB1"/>
    <w:rsid w:val="00DF5E80"/>
    <w:rsid w:val="00E00078"/>
    <w:rsid w:val="00E11C36"/>
    <w:rsid w:val="00E14B7F"/>
    <w:rsid w:val="00E14CF3"/>
    <w:rsid w:val="00E15027"/>
    <w:rsid w:val="00E230F0"/>
    <w:rsid w:val="00E74BD5"/>
    <w:rsid w:val="00E947A3"/>
    <w:rsid w:val="00EC7447"/>
    <w:rsid w:val="00EE0408"/>
    <w:rsid w:val="00EE6401"/>
    <w:rsid w:val="00EF487D"/>
    <w:rsid w:val="00F50965"/>
    <w:rsid w:val="00F513BF"/>
    <w:rsid w:val="00F51F99"/>
    <w:rsid w:val="00F52B90"/>
    <w:rsid w:val="00F5501D"/>
    <w:rsid w:val="00F76D8A"/>
    <w:rsid w:val="00F90AD5"/>
    <w:rsid w:val="00F94183"/>
    <w:rsid w:val="00FA5A80"/>
    <w:rsid w:val="00FA6DE1"/>
    <w:rsid w:val="00FA72FE"/>
    <w:rsid w:val="00FD3B54"/>
    <w:rsid w:val="05442F5E"/>
    <w:rsid w:val="15501684"/>
    <w:rsid w:val="20595821"/>
    <w:rsid w:val="2FD1167A"/>
    <w:rsid w:val="3E3B5595"/>
    <w:rsid w:val="4EC81B2B"/>
    <w:rsid w:val="597C39F6"/>
    <w:rsid w:val="5A697FC3"/>
    <w:rsid w:val="7D67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5F390"/>
  <w15:docId w15:val="{9CE4E963-F40D-41A7-AD99-BA0B461D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line="360" w:lineRule="auto"/>
      <w:jc w:val="center"/>
      <w:outlineLvl w:val="0"/>
    </w:pPr>
    <w:rPr>
      <w:rFonts w:asciiTheme="minorHAnsi" w:hAnsiTheme="minorHAns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guoyi.chen</dc:creator>
  <cp:lastModifiedBy>凯微 郑</cp:lastModifiedBy>
  <cp:revision>3</cp:revision>
  <cp:lastPrinted>2023-07-14T01:18:00Z</cp:lastPrinted>
  <dcterms:created xsi:type="dcterms:W3CDTF">2024-10-30T03:01:00Z</dcterms:created>
  <dcterms:modified xsi:type="dcterms:W3CDTF">2024-10-30T03:10:00Z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8AA552A67ED344FEB41A964467E24329_13</vt:lpwstr>
  </property>
</Properties>
</file>