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F3B05" w14:textId="77777777" w:rsidR="0051719E" w:rsidRDefault="007B13B6">
      <w:pPr>
        <w:pStyle w:val="1"/>
        <w:rPr>
          <w:rFonts w:ascii="宋体" w:eastAsia="宋体" w:hAnsi="宋体" w:cs="宋体"/>
          <w:sz w:val="20"/>
          <w:szCs w:val="20"/>
          <w:lang w:val="en-US"/>
        </w:rPr>
      </w:pPr>
      <w:r>
        <w:rPr>
          <w:rFonts w:ascii="宋体" w:eastAsia="宋体" w:hAnsi="宋体" w:cs="宋体" w:hint="eastAsia"/>
          <w:sz w:val="20"/>
          <w:szCs w:val="20"/>
          <w:lang w:val="en-US"/>
        </w:rPr>
        <w:t>证券代码：</w:t>
      </w:r>
      <w:r>
        <w:rPr>
          <w:rFonts w:ascii="宋体" w:eastAsia="宋体" w:hAnsi="宋体" w:cs="宋体" w:hint="eastAsia"/>
          <w:sz w:val="20"/>
          <w:szCs w:val="20"/>
          <w:lang w:val="en-US"/>
        </w:rPr>
        <w:t xml:space="preserve">605300   </w:t>
      </w:r>
      <w:r>
        <w:rPr>
          <w:rFonts w:ascii="宋体" w:eastAsia="宋体" w:hAnsi="宋体" w:cs="宋体" w:hint="eastAsia"/>
          <w:sz w:val="21"/>
          <w:szCs w:val="21"/>
          <w:lang w:val="en-US"/>
        </w:rPr>
        <w:t xml:space="preserve">                                      </w:t>
      </w:r>
      <w:r>
        <w:rPr>
          <w:rFonts w:ascii="宋体" w:eastAsia="宋体" w:hAnsi="宋体" w:cs="宋体" w:hint="eastAsia"/>
          <w:sz w:val="20"/>
          <w:szCs w:val="20"/>
          <w:lang w:val="en-US"/>
        </w:rPr>
        <w:t>证券简称：佳禾食品</w:t>
      </w:r>
    </w:p>
    <w:p w14:paraId="3043A009" w14:textId="77777777" w:rsidR="0051719E" w:rsidRDefault="0051719E">
      <w:pPr>
        <w:spacing w:line="360" w:lineRule="auto"/>
        <w:jc w:val="center"/>
        <w:rPr>
          <w:rFonts w:ascii="宋体" w:eastAsia="宋体" w:hAnsi="宋体" w:cs="宋体"/>
          <w:b/>
          <w:bCs/>
          <w:sz w:val="44"/>
          <w:szCs w:val="44"/>
        </w:rPr>
      </w:pPr>
    </w:p>
    <w:p w14:paraId="32B01611" w14:textId="77777777" w:rsidR="0051719E" w:rsidRDefault="007B13B6">
      <w:pPr>
        <w:spacing w:line="360" w:lineRule="auto"/>
        <w:jc w:val="center"/>
        <w:rPr>
          <w:rFonts w:ascii="宋体" w:eastAsia="宋体" w:hAnsi="宋体" w:cs="宋体"/>
          <w:b/>
          <w:bCs/>
          <w:sz w:val="44"/>
          <w:szCs w:val="44"/>
        </w:rPr>
      </w:pPr>
      <w:r>
        <w:rPr>
          <w:rFonts w:ascii="宋体" w:eastAsia="宋体" w:hAnsi="宋体" w:cs="宋体" w:hint="eastAsia"/>
          <w:b/>
          <w:bCs/>
          <w:sz w:val="44"/>
          <w:szCs w:val="44"/>
        </w:rPr>
        <w:t>佳禾食品工业股份有限公司</w:t>
      </w:r>
    </w:p>
    <w:p w14:paraId="7808DE24" w14:textId="77777777" w:rsidR="0051719E" w:rsidRDefault="007B13B6">
      <w:pPr>
        <w:spacing w:line="360" w:lineRule="auto"/>
        <w:jc w:val="center"/>
        <w:rPr>
          <w:rFonts w:ascii="宋体" w:eastAsia="宋体" w:hAnsi="宋体" w:cs="宋体"/>
          <w:sz w:val="44"/>
          <w:szCs w:val="44"/>
        </w:rPr>
      </w:pPr>
      <w:r>
        <w:rPr>
          <w:rFonts w:ascii="宋体" w:eastAsia="宋体" w:hAnsi="宋体" w:cs="宋体" w:hint="eastAsia"/>
          <w:b/>
          <w:bCs/>
          <w:sz w:val="44"/>
          <w:szCs w:val="44"/>
        </w:rPr>
        <w:t>投资者关系活动记录表</w:t>
      </w:r>
    </w:p>
    <w:p w14:paraId="3E2D72D2" w14:textId="77777777" w:rsidR="0051719E" w:rsidRDefault="0051719E">
      <w:pPr>
        <w:spacing w:before="51" w:after="32"/>
        <w:ind w:right="619"/>
        <w:jc w:val="right"/>
        <w:rPr>
          <w:rFonts w:ascii="宋体" w:eastAsia="宋体" w:hAnsi="宋体" w:cs="宋体"/>
          <w:sz w:val="20"/>
          <w:szCs w:val="20"/>
        </w:rPr>
      </w:pP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2263"/>
        <w:gridCol w:w="6262"/>
      </w:tblGrid>
      <w:tr w:rsidR="0051719E" w14:paraId="041D7A3E" w14:textId="77777777">
        <w:trPr>
          <w:trHeight w:val="2801"/>
          <w:jc w:val="center"/>
        </w:trPr>
        <w:tc>
          <w:tcPr>
            <w:tcW w:w="2263" w:type="dxa"/>
          </w:tcPr>
          <w:p w14:paraId="018AA8CF" w14:textId="77777777" w:rsidR="0051719E" w:rsidRDefault="0051719E">
            <w:pPr>
              <w:pStyle w:val="TableParagraph"/>
              <w:spacing w:before="7"/>
              <w:rPr>
                <w:rFonts w:ascii="Times New Roman" w:eastAsia="宋体" w:hAnsi="Times New Roman" w:cs="Times New Roman"/>
                <w:b/>
                <w:bCs/>
                <w:sz w:val="20"/>
                <w:szCs w:val="20"/>
              </w:rPr>
            </w:pPr>
          </w:p>
          <w:p w14:paraId="18870CF4" w14:textId="77777777" w:rsidR="0051719E" w:rsidRDefault="007B13B6">
            <w:pPr>
              <w:pStyle w:val="TableParagraph"/>
              <w:spacing w:before="1"/>
              <w:ind w:left="107"/>
              <w:rPr>
                <w:rFonts w:ascii="Times New Roman" w:eastAsia="宋体" w:hAnsi="Times New Roman" w:cs="Times New Roman"/>
                <w:b/>
                <w:bCs/>
                <w:sz w:val="20"/>
                <w:szCs w:val="20"/>
              </w:rPr>
            </w:pPr>
            <w:r>
              <w:rPr>
                <w:rFonts w:ascii="Times New Roman" w:eastAsia="宋体" w:hAnsi="Times New Roman" w:cs="Times New Roman"/>
                <w:b/>
                <w:bCs/>
                <w:sz w:val="20"/>
                <w:szCs w:val="20"/>
              </w:rPr>
              <w:t>投资者关系活动类别</w:t>
            </w:r>
          </w:p>
        </w:tc>
        <w:tc>
          <w:tcPr>
            <w:tcW w:w="6262" w:type="dxa"/>
          </w:tcPr>
          <w:p w14:paraId="45EF35D8" w14:textId="77777777" w:rsidR="0051719E" w:rsidRDefault="0051719E">
            <w:pPr>
              <w:pStyle w:val="TableParagraph"/>
              <w:spacing w:before="7"/>
              <w:rPr>
                <w:rFonts w:ascii="Times New Roman" w:eastAsia="宋体" w:hAnsi="Times New Roman" w:cs="Times New Roman"/>
                <w:sz w:val="20"/>
                <w:szCs w:val="20"/>
              </w:rPr>
            </w:pPr>
          </w:p>
          <w:p w14:paraId="00675BAA" w14:textId="77777777" w:rsidR="0051719E" w:rsidRDefault="007B13B6">
            <w:pPr>
              <w:pStyle w:val="TableParagraph"/>
              <w:tabs>
                <w:tab w:val="left" w:pos="2418"/>
              </w:tabs>
              <w:spacing w:before="1"/>
              <w:ind w:left="107"/>
              <w:rPr>
                <w:rFonts w:ascii="Times New Roman" w:eastAsia="宋体" w:hAnsi="Times New Roman" w:cs="Times New Roman"/>
                <w:sz w:val="20"/>
                <w:szCs w:val="20"/>
              </w:rPr>
            </w:pPr>
            <w:sdt>
              <w:sdtPr>
                <w:rPr>
                  <w:rFonts w:ascii="Times New Roman" w:eastAsia="宋体" w:hAnsi="Times New Roman" w:cs="Times New Roman"/>
                  <w:sz w:val="20"/>
                  <w:szCs w:val="20"/>
                </w:rPr>
                <w:id w:val="249780449"/>
                <w14:checkbox>
                  <w14:checked w14:val="0"/>
                  <w14:checkedState w14:val="0052" w14:font="Wingdings 2"/>
                  <w14:uncheckedState w14:val="2610" w14:font="MS Gothic"/>
                </w14:checkbox>
              </w:sdtPr>
              <w:sdtEndPr/>
              <w:sdtContent>
                <w:r>
                  <w:rPr>
                    <w:rFonts w:ascii="Segoe UI Symbol" w:eastAsia="MS Gothic" w:hAnsi="Segoe UI Symbol" w:cs="Segoe UI Symbol"/>
                    <w:sz w:val="20"/>
                    <w:szCs w:val="20"/>
                  </w:rPr>
                  <w:t>☐</w:t>
                </w:r>
              </w:sdtContent>
            </w:sdt>
            <w:r>
              <w:rPr>
                <w:rFonts w:ascii="Times New Roman" w:eastAsia="宋体" w:hAnsi="Times New Roman" w:cs="Times New Roman"/>
                <w:sz w:val="20"/>
                <w:szCs w:val="20"/>
              </w:rPr>
              <w:t>特</w:t>
            </w:r>
            <w:r>
              <w:rPr>
                <w:rFonts w:ascii="Times New Roman" w:eastAsia="宋体" w:hAnsi="Times New Roman" w:cs="Times New Roman"/>
                <w:spacing w:val="-3"/>
                <w:sz w:val="20"/>
                <w:szCs w:val="20"/>
              </w:rPr>
              <w:t>定</w:t>
            </w:r>
            <w:r>
              <w:rPr>
                <w:rFonts w:ascii="Times New Roman" w:eastAsia="宋体" w:hAnsi="Times New Roman" w:cs="Times New Roman"/>
                <w:sz w:val="20"/>
                <w:szCs w:val="20"/>
              </w:rPr>
              <w:t>对</w:t>
            </w:r>
            <w:r>
              <w:rPr>
                <w:rFonts w:ascii="Times New Roman" w:eastAsia="宋体" w:hAnsi="Times New Roman" w:cs="Times New Roman"/>
                <w:spacing w:val="-3"/>
                <w:sz w:val="20"/>
                <w:szCs w:val="20"/>
              </w:rPr>
              <w:t>象</w:t>
            </w:r>
            <w:r>
              <w:rPr>
                <w:rFonts w:ascii="Times New Roman" w:eastAsia="宋体" w:hAnsi="Times New Roman" w:cs="Times New Roman"/>
                <w:sz w:val="20"/>
                <w:szCs w:val="20"/>
              </w:rPr>
              <w:t>调研</w:t>
            </w:r>
            <w:r>
              <w:rPr>
                <w:rFonts w:ascii="Times New Roman" w:eastAsia="宋体" w:hAnsi="Times New Roman" w:cs="Times New Roman"/>
                <w:sz w:val="20"/>
                <w:szCs w:val="20"/>
              </w:rPr>
              <w:tab/>
            </w:r>
            <w:sdt>
              <w:sdtPr>
                <w:rPr>
                  <w:rFonts w:ascii="Times New Roman" w:eastAsia="宋体" w:hAnsi="Times New Roman" w:cs="Times New Roman"/>
                  <w:sz w:val="20"/>
                  <w:szCs w:val="20"/>
                </w:rPr>
                <w:id w:val="-416875725"/>
                <w14:checkbox>
                  <w14:checked w14:val="0"/>
                  <w14:checkedState w14:val="0052" w14:font="Wingdings 2"/>
                  <w14:uncheckedState w14:val="2610" w14:font="MS Gothic"/>
                </w14:checkbox>
              </w:sdtPr>
              <w:sdtEndPr/>
              <w:sdtContent>
                <w:r>
                  <w:rPr>
                    <w:rFonts w:ascii="Segoe UI Symbol" w:eastAsia="MS Gothic" w:hAnsi="Segoe UI Symbol" w:cs="Segoe UI Symbol"/>
                    <w:sz w:val="20"/>
                    <w:szCs w:val="20"/>
                  </w:rPr>
                  <w:t>☐</w:t>
                </w:r>
              </w:sdtContent>
            </w:sdt>
            <w:r>
              <w:rPr>
                <w:rFonts w:ascii="Times New Roman" w:eastAsia="宋体" w:hAnsi="Times New Roman" w:cs="Times New Roman"/>
                <w:sz w:val="20"/>
                <w:szCs w:val="20"/>
              </w:rPr>
              <w:t>分</w:t>
            </w:r>
            <w:r>
              <w:rPr>
                <w:rFonts w:ascii="Times New Roman" w:eastAsia="宋体" w:hAnsi="Times New Roman" w:cs="Times New Roman"/>
                <w:spacing w:val="-3"/>
                <w:sz w:val="20"/>
                <w:szCs w:val="20"/>
              </w:rPr>
              <w:t>析</w:t>
            </w:r>
            <w:r>
              <w:rPr>
                <w:rFonts w:ascii="Times New Roman" w:eastAsia="宋体" w:hAnsi="Times New Roman" w:cs="Times New Roman"/>
                <w:sz w:val="20"/>
                <w:szCs w:val="20"/>
              </w:rPr>
              <w:t>师</w:t>
            </w:r>
            <w:r>
              <w:rPr>
                <w:rFonts w:ascii="Times New Roman" w:eastAsia="宋体" w:hAnsi="Times New Roman" w:cs="Times New Roman"/>
                <w:spacing w:val="-3"/>
                <w:sz w:val="20"/>
                <w:szCs w:val="20"/>
              </w:rPr>
              <w:t>会</w:t>
            </w:r>
            <w:r>
              <w:rPr>
                <w:rFonts w:ascii="Times New Roman" w:eastAsia="宋体" w:hAnsi="Times New Roman" w:cs="Times New Roman"/>
                <w:sz w:val="20"/>
                <w:szCs w:val="20"/>
              </w:rPr>
              <w:t>议</w:t>
            </w:r>
          </w:p>
          <w:p w14:paraId="73AA0DE1" w14:textId="77777777" w:rsidR="0051719E" w:rsidRDefault="0051719E">
            <w:pPr>
              <w:pStyle w:val="TableParagraph"/>
              <w:spacing w:before="11"/>
              <w:rPr>
                <w:rFonts w:ascii="Times New Roman" w:eastAsia="宋体" w:hAnsi="Times New Roman" w:cs="Times New Roman"/>
                <w:sz w:val="20"/>
                <w:szCs w:val="20"/>
              </w:rPr>
            </w:pPr>
          </w:p>
          <w:p w14:paraId="27A29E82" w14:textId="77777777" w:rsidR="0051719E" w:rsidRDefault="007B13B6">
            <w:pPr>
              <w:pStyle w:val="TableParagraph"/>
              <w:tabs>
                <w:tab w:val="left" w:pos="2418"/>
              </w:tabs>
              <w:ind w:left="107"/>
              <w:rPr>
                <w:rFonts w:ascii="Times New Roman" w:eastAsia="宋体" w:hAnsi="Times New Roman" w:cs="Times New Roman"/>
                <w:sz w:val="20"/>
                <w:szCs w:val="20"/>
              </w:rPr>
            </w:pPr>
            <w:sdt>
              <w:sdtPr>
                <w:rPr>
                  <w:rFonts w:ascii="Times New Roman" w:eastAsia="宋体" w:hAnsi="Times New Roman" w:cs="Times New Roman"/>
                  <w:sz w:val="20"/>
                  <w:szCs w:val="20"/>
                </w:rPr>
                <w:id w:val="1206906014"/>
                <w14:checkbox>
                  <w14:checked w14:val="0"/>
                  <w14:checkedState w14:val="0052" w14:font="Wingdings 2"/>
                  <w14:uncheckedState w14:val="2610" w14:font="MS Gothic"/>
                </w14:checkbox>
              </w:sdtPr>
              <w:sdtEndPr/>
              <w:sdtContent>
                <w:r>
                  <w:rPr>
                    <w:rFonts w:ascii="Segoe UI Symbol" w:eastAsia="MS Gothic" w:hAnsi="Segoe UI Symbol" w:cs="Segoe UI Symbol"/>
                    <w:sz w:val="20"/>
                    <w:szCs w:val="20"/>
                  </w:rPr>
                  <w:t>☐</w:t>
                </w:r>
              </w:sdtContent>
            </w:sdt>
            <w:r>
              <w:rPr>
                <w:rFonts w:ascii="Times New Roman" w:eastAsia="宋体" w:hAnsi="Times New Roman" w:cs="Times New Roman"/>
                <w:sz w:val="20"/>
                <w:szCs w:val="20"/>
              </w:rPr>
              <w:t>媒</w:t>
            </w:r>
            <w:r>
              <w:rPr>
                <w:rFonts w:ascii="Times New Roman" w:eastAsia="宋体" w:hAnsi="Times New Roman" w:cs="Times New Roman"/>
                <w:spacing w:val="-3"/>
                <w:sz w:val="20"/>
                <w:szCs w:val="20"/>
              </w:rPr>
              <w:t>体</w:t>
            </w:r>
            <w:r>
              <w:rPr>
                <w:rFonts w:ascii="Times New Roman" w:eastAsia="宋体" w:hAnsi="Times New Roman" w:cs="Times New Roman"/>
                <w:sz w:val="20"/>
                <w:szCs w:val="20"/>
              </w:rPr>
              <w:t>采访</w:t>
            </w:r>
            <w:r>
              <w:rPr>
                <w:rFonts w:ascii="Times New Roman" w:eastAsia="宋体" w:hAnsi="Times New Roman" w:cs="Times New Roman"/>
                <w:sz w:val="20"/>
                <w:szCs w:val="20"/>
              </w:rPr>
              <w:tab/>
            </w:r>
            <w:sdt>
              <w:sdtPr>
                <w:rPr>
                  <w:rFonts w:ascii="Times New Roman" w:eastAsia="宋体" w:hAnsi="Times New Roman" w:cs="Times New Roman"/>
                  <w:sz w:val="20"/>
                  <w:szCs w:val="20"/>
                </w:rPr>
                <w:id w:val="-66658901"/>
                <w14:checkbox>
                  <w14:checked w14:val="1"/>
                  <w14:checkedState w14:val="0052" w14:font="Wingdings 2"/>
                  <w14:uncheckedState w14:val="2610" w14:font="MS Gothic"/>
                </w14:checkbox>
              </w:sdtPr>
              <w:sdtEndPr/>
              <w:sdtContent>
                <w:r>
                  <w:rPr>
                    <w:rFonts w:ascii="Wingdings 2" w:eastAsia="MS Gothic" w:hAnsi="Wingdings 2" w:cs="Times New Roman"/>
                    <w:sz w:val="20"/>
                    <w:szCs w:val="20"/>
                  </w:rPr>
                  <w:t></w:t>
                </w:r>
              </w:sdtContent>
            </w:sdt>
            <w:r>
              <w:rPr>
                <w:rFonts w:ascii="Times New Roman" w:eastAsia="宋体" w:hAnsi="Times New Roman" w:cs="Times New Roman"/>
                <w:sz w:val="20"/>
                <w:szCs w:val="20"/>
              </w:rPr>
              <w:t>业</w:t>
            </w:r>
            <w:r>
              <w:rPr>
                <w:rFonts w:ascii="Times New Roman" w:eastAsia="宋体" w:hAnsi="Times New Roman" w:cs="Times New Roman"/>
                <w:spacing w:val="-3"/>
                <w:sz w:val="20"/>
                <w:szCs w:val="20"/>
              </w:rPr>
              <w:t>绩</w:t>
            </w:r>
            <w:r>
              <w:rPr>
                <w:rFonts w:ascii="Times New Roman" w:eastAsia="宋体" w:hAnsi="Times New Roman" w:cs="Times New Roman"/>
                <w:sz w:val="20"/>
                <w:szCs w:val="20"/>
              </w:rPr>
              <w:t>说</w:t>
            </w:r>
            <w:r>
              <w:rPr>
                <w:rFonts w:ascii="Times New Roman" w:eastAsia="宋体" w:hAnsi="Times New Roman" w:cs="Times New Roman"/>
                <w:spacing w:val="-3"/>
                <w:sz w:val="20"/>
                <w:szCs w:val="20"/>
              </w:rPr>
              <w:t>明</w:t>
            </w:r>
            <w:r>
              <w:rPr>
                <w:rFonts w:ascii="Times New Roman" w:eastAsia="宋体" w:hAnsi="Times New Roman" w:cs="Times New Roman"/>
                <w:sz w:val="20"/>
                <w:szCs w:val="20"/>
              </w:rPr>
              <w:t>会</w:t>
            </w:r>
          </w:p>
          <w:p w14:paraId="6ADBDE9C" w14:textId="77777777" w:rsidR="0051719E" w:rsidRDefault="0051719E">
            <w:pPr>
              <w:pStyle w:val="TableParagraph"/>
              <w:spacing w:before="8"/>
              <w:rPr>
                <w:rFonts w:ascii="Times New Roman" w:eastAsia="宋体" w:hAnsi="Times New Roman" w:cs="Times New Roman"/>
                <w:sz w:val="20"/>
                <w:szCs w:val="20"/>
              </w:rPr>
            </w:pPr>
          </w:p>
          <w:p w14:paraId="047332FD" w14:textId="77777777" w:rsidR="0051719E" w:rsidRDefault="007B13B6">
            <w:pPr>
              <w:pStyle w:val="TableParagraph"/>
              <w:tabs>
                <w:tab w:val="left" w:pos="2418"/>
              </w:tabs>
              <w:ind w:left="107"/>
              <w:rPr>
                <w:rFonts w:ascii="Times New Roman" w:eastAsia="宋体" w:hAnsi="Times New Roman" w:cs="Times New Roman"/>
                <w:sz w:val="20"/>
                <w:szCs w:val="20"/>
              </w:rPr>
            </w:pPr>
            <w:sdt>
              <w:sdtPr>
                <w:rPr>
                  <w:rFonts w:ascii="Times New Roman" w:eastAsia="宋体" w:hAnsi="Times New Roman" w:cs="Times New Roman"/>
                  <w:sz w:val="20"/>
                  <w:szCs w:val="20"/>
                </w:rPr>
                <w:id w:val="-1848167434"/>
                <w14:checkbox>
                  <w14:checked w14:val="0"/>
                  <w14:checkedState w14:val="0052" w14:font="Wingdings 2"/>
                  <w14:uncheckedState w14:val="2610" w14:font="MS Gothic"/>
                </w14:checkbox>
              </w:sdtPr>
              <w:sdtEndPr/>
              <w:sdtContent>
                <w:r>
                  <w:rPr>
                    <w:rFonts w:ascii="Segoe UI Symbol" w:eastAsia="MS Gothic" w:hAnsi="Segoe UI Symbol" w:cs="Segoe UI Symbol"/>
                    <w:sz w:val="20"/>
                    <w:szCs w:val="20"/>
                  </w:rPr>
                  <w:t>☐</w:t>
                </w:r>
              </w:sdtContent>
            </w:sdt>
            <w:r>
              <w:rPr>
                <w:rFonts w:ascii="Times New Roman" w:eastAsia="宋体" w:hAnsi="Times New Roman" w:cs="Times New Roman"/>
                <w:sz w:val="20"/>
                <w:szCs w:val="20"/>
              </w:rPr>
              <w:t>新</w:t>
            </w:r>
            <w:r>
              <w:rPr>
                <w:rFonts w:ascii="Times New Roman" w:eastAsia="宋体" w:hAnsi="Times New Roman" w:cs="Times New Roman"/>
                <w:spacing w:val="-3"/>
                <w:sz w:val="20"/>
                <w:szCs w:val="20"/>
              </w:rPr>
              <w:t>闻</w:t>
            </w:r>
            <w:r>
              <w:rPr>
                <w:rFonts w:ascii="Times New Roman" w:eastAsia="宋体" w:hAnsi="Times New Roman" w:cs="Times New Roman"/>
                <w:sz w:val="20"/>
                <w:szCs w:val="20"/>
              </w:rPr>
              <w:t>发</w:t>
            </w:r>
            <w:r>
              <w:rPr>
                <w:rFonts w:ascii="Times New Roman" w:eastAsia="宋体" w:hAnsi="Times New Roman" w:cs="Times New Roman"/>
                <w:spacing w:val="-3"/>
                <w:sz w:val="20"/>
                <w:szCs w:val="20"/>
              </w:rPr>
              <w:t>布</w:t>
            </w:r>
            <w:r>
              <w:rPr>
                <w:rFonts w:ascii="Times New Roman" w:eastAsia="宋体" w:hAnsi="Times New Roman" w:cs="Times New Roman"/>
                <w:sz w:val="20"/>
                <w:szCs w:val="20"/>
              </w:rPr>
              <w:t>会</w:t>
            </w:r>
            <w:r>
              <w:rPr>
                <w:rFonts w:ascii="Times New Roman" w:eastAsia="宋体" w:hAnsi="Times New Roman" w:cs="Times New Roman"/>
                <w:sz w:val="20"/>
                <w:szCs w:val="20"/>
              </w:rPr>
              <w:tab/>
            </w:r>
            <w:sdt>
              <w:sdtPr>
                <w:rPr>
                  <w:rFonts w:ascii="Times New Roman" w:eastAsia="宋体" w:hAnsi="Times New Roman" w:cs="Times New Roman"/>
                  <w:sz w:val="20"/>
                  <w:szCs w:val="20"/>
                </w:rPr>
                <w:id w:val="412049691"/>
                <w14:checkbox>
                  <w14:checked w14:val="0"/>
                  <w14:checkedState w14:val="0052" w14:font="Wingdings 2"/>
                  <w14:uncheckedState w14:val="2610" w14:font="MS Gothic"/>
                </w14:checkbox>
              </w:sdtPr>
              <w:sdtEndPr/>
              <w:sdtContent>
                <w:r>
                  <w:rPr>
                    <w:rFonts w:ascii="Segoe UI Symbol" w:eastAsia="MS Gothic" w:hAnsi="Segoe UI Symbol" w:cs="Segoe UI Symbol"/>
                    <w:sz w:val="20"/>
                    <w:szCs w:val="20"/>
                  </w:rPr>
                  <w:t>☐</w:t>
                </w:r>
              </w:sdtContent>
            </w:sdt>
            <w:r>
              <w:rPr>
                <w:rFonts w:ascii="Times New Roman" w:eastAsia="宋体" w:hAnsi="Times New Roman" w:cs="Times New Roman"/>
                <w:sz w:val="20"/>
                <w:szCs w:val="20"/>
              </w:rPr>
              <w:t>路</w:t>
            </w:r>
            <w:r>
              <w:rPr>
                <w:rFonts w:ascii="Times New Roman" w:eastAsia="宋体" w:hAnsi="Times New Roman" w:cs="Times New Roman"/>
                <w:spacing w:val="-3"/>
                <w:sz w:val="20"/>
                <w:szCs w:val="20"/>
              </w:rPr>
              <w:t>演</w:t>
            </w:r>
            <w:r>
              <w:rPr>
                <w:rFonts w:ascii="Times New Roman" w:eastAsia="宋体" w:hAnsi="Times New Roman" w:cs="Times New Roman"/>
                <w:sz w:val="20"/>
                <w:szCs w:val="20"/>
              </w:rPr>
              <w:t>活动</w:t>
            </w:r>
          </w:p>
          <w:p w14:paraId="79EC0CA0" w14:textId="77777777" w:rsidR="0051719E" w:rsidRDefault="0051719E">
            <w:pPr>
              <w:pStyle w:val="TableParagraph"/>
              <w:spacing w:before="8"/>
              <w:rPr>
                <w:rFonts w:ascii="Times New Roman" w:eastAsia="宋体" w:hAnsi="Times New Roman" w:cs="Times New Roman"/>
                <w:sz w:val="20"/>
                <w:szCs w:val="20"/>
              </w:rPr>
            </w:pPr>
          </w:p>
          <w:p w14:paraId="689413C2" w14:textId="77777777" w:rsidR="0051719E" w:rsidRDefault="007B13B6">
            <w:pPr>
              <w:pStyle w:val="TableParagraph"/>
              <w:ind w:left="107"/>
              <w:rPr>
                <w:rFonts w:ascii="Times New Roman" w:eastAsia="宋体" w:hAnsi="Times New Roman" w:cs="Times New Roman"/>
                <w:sz w:val="20"/>
                <w:szCs w:val="20"/>
              </w:rPr>
            </w:pPr>
            <w:sdt>
              <w:sdtPr>
                <w:rPr>
                  <w:rFonts w:ascii="Times New Roman" w:eastAsia="宋体" w:hAnsi="Times New Roman" w:cs="Times New Roman"/>
                  <w:sz w:val="20"/>
                  <w:szCs w:val="20"/>
                </w:rPr>
                <w:id w:val="-1333366911"/>
                <w14:checkbox>
                  <w14:checked w14:val="0"/>
                  <w14:checkedState w14:val="0052" w14:font="Wingdings 2"/>
                  <w14:uncheckedState w14:val="2610" w14:font="MS Gothic"/>
                </w14:checkbox>
              </w:sdtPr>
              <w:sdtEndPr/>
              <w:sdtContent>
                <w:r>
                  <w:rPr>
                    <w:rFonts w:ascii="Segoe UI Symbol" w:eastAsia="MS Gothic" w:hAnsi="Segoe UI Symbol" w:cs="Segoe UI Symbol"/>
                    <w:sz w:val="20"/>
                    <w:szCs w:val="20"/>
                  </w:rPr>
                  <w:t>☐</w:t>
                </w:r>
              </w:sdtContent>
            </w:sdt>
            <w:r>
              <w:rPr>
                <w:rFonts w:ascii="Times New Roman" w:eastAsia="宋体" w:hAnsi="Times New Roman" w:cs="Times New Roman"/>
                <w:sz w:val="20"/>
                <w:szCs w:val="20"/>
              </w:rPr>
              <w:t>现场参观</w:t>
            </w:r>
          </w:p>
          <w:p w14:paraId="3475C384" w14:textId="77777777" w:rsidR="0051719E" w:rsidRDefault="0051719E">
            <w:pPr>
              <w:pStyle w:val="TableParagraph"/>
              <w:spacing w:before="11"/>
              <w:rPr>
                <w:rFonts w:ascii="Times New Roman" w:eastAsia="宋体" w:hAnsi="Times New Roman" w:cs="Times New Roman"/>
                <w:sz w:val="20"/>
                <w:szCs w:val="20"/>
              </w:rPr>
            </w:pPr>
          </w:p>
          <w:p w14:paraId="3F884D8D" w14:textId="77777777" w:rsidR="0051719E" w:rsidRDefault="007B13B6">
            <w:pPr>
              <w:pStyle w:val="TableParagraph"/>
              <w:ind w:left="107"/>
              <w:rPr>
                <w:rFonts w:ascii="Times New Roman" w:eastAsia="宋体" w:hAnsi="Times New Roman" w:cs="Times New Roman"/>
                <w:sz w:val="20"/>
                <w:szCs w:val="20"/>
              </w:rPr>
            </w:pPr>
            <w:sdt>
              <w:sdtPr>
                <w:rPr>
                  <w:rFonts w:ascii="Times New Roman" w:eastAsia="宋体" w:hAnsi="Times New Roman" w:cs="Times New Roman"/>
                  <w:sz w:val="20"/>
                  <w:szCs w:val="20"/>
                </w:rPr>
                <w:id w:val="400885218"/>
                <w14:checkbox>
                  <w14:checked w14:val="0"/>
                  <w14:checkedState w14:val="0052" w14:font="Wingdings 2"/>
                  <w14:uncheckedState w14:val="2610" w14:font="MS Gothic"/>
                </w14:checkbox>
              </w:sdtPr>
              <w:sdtEndPr/>
              <w:sdtContent>
                <w:r>
                  <w:rPr>
                    <w:rFonts w:ascii="Segoe UI Symbol" w:eastAsia="MS Gothic" w:hAnsi="Segoe UI Symbol" w:cs="Segoe UI Symbol"/>
                    <w:sz w:val="20"/>
                    <w:szCs w:val="20"/>
                  </w:rPr>
                  <w:t>☐</w:t>
                </w:r>
              </w:sdtContent>
            </w:sdt>
            <w:r>
              <w:rPr>
                <w:rFonts w:ascii="Times New Roman" w:eastAsia="宋体" w:hAnsi="Times New Roman" w:cs="Times New Roman"/>
                <w:sz w:val="20"/>
                <w:szCs w:val="20"/>
              </w:rPr>
              <w:t>其他（</w:t>
            </w:r>
            <w:r>
              <w:rPr>
                <w:rFonts w:ascii="Times New Roman" w:eastAsia="宋体" w:hAnsi="Times New Roman" w:cs="Times New Roman"/>
                <w:sz w:val="20"/>
                <w:szCs w:val="20"/>
                <w:u w:val="single"/>
              </w:rPr>
              <w:t>请文字说明其他活动内容）</w:t>
            </w:r>
          </w:p>
        </w:tc>
      </w:tr>
      <w:tr w:rsidR="0051719E" w14:paraId="404063CF" w14:textId="77777777">
        <w:trPr>
          <w:trHeight w:val="1120"/>
          <w:jc w:val="center"/>
        </w:trPr>
        <w:tc>
          <w:tcPr>
            <w:tcW w:w="2263" w:type="dxa"/>
            <w:vAlign w:val="center"/>
          </w:tcPr>
          <w:p w14:paraId="012A49F6" w14:textId="77777777" w:rsidR="0051719E" w:rsidRDefault="007B13B6">
            <w:pPr>
              <w:pStyle w:val="TableParagraph"/>
              <w:spacing w:line="560" w:lineRule="exact"/>
              <w:ind w:left="107" w:right="96"/>
              <w:rPr>
                <w:rFonts w:ascii="Times New Roman" w:eastAsiaTheme="minorEastAsia" w:hAnsi="Times New Roman" w:cs="Times New Roman"/>
                <w:b/>
                <w:bCs/>
                <w:sz w:val="20"/>
                <w:szCs w:val="20"/>
              </w:rPr>
            </w:pPr>
            <w:r>
              <w:rPr>
                <w:rFonts w:ascii="Times New Roman" w:eastAsiaTheme="minorEastAsia" w:hAnsi="Times New Roman" w:cs="Times New Roman"/>
                <w:b/>
                <w:bCs/>
                <w:sz w:val="20"/>
                <w:szCs w:val="20"/>
              </w:rPr>
              <w:t>参与单位名称及人员姓名</w:t>
            </w:r>
          </w:p>
        </w:tc>
        <w:tc>
          <w:tcPr>
            <w:tcW w:w="6262" w:type="dxa"/>
            <w:vAlign w:val="center"/>
          </w:tcPr>
          <w:p w14:paraId="47251EE1" w14:textId="77777777" w:rsidR="0051719E" w:rsidRDefault="007B13B6">
            <w:pPr>
              <w:pStyle w:val="TableParagraph"/>
              <w:spacing w:before="100" w:beforeAutospacing="1" w:line="360" w:lineRule="auto"/>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线上参与公司</w:t>
            </w:r>
            <w:r>
              <w:rPr>
                <w:rFonts w:ascii="Times New Roman" w:eastAsiaTheme="minorEastAsia" w:hAnsi="Times New Roman" w:cs="Times New Roman"/>
                <w:sz w:val="20"/>
                <w:szCs w:val="20"/>
                <w:lang w:val="en-US"/>
              </w:rPr>
              <w:t>2024</w:t>
            </w:r>
            <w:r>
              <w:rPr>
                <w:rFonts w:ascii="Times New Roman" w:eastAsiaTheme="minorEastAsia" w:hAnsi="Times New Roman" w:cs="Times New Roman"/>
                <w:sz w:val="20"/>
                <w:szCs w:val="20"/>
                <w:lang w:val="en-US"/>
              </w:rPr>
              <w:t>年第三季度业绩说明会的全体投资者</w:t>
            </w:r>
          </w:p>
        </w:tc>
      </w:tr>
      <w:tr w:rsidR="0051719E" w14:paraId="64F2EAE9" w14:textId="77777777">
        <w:trPr>
          <w:trHeight w:val="558"/>
          <w:jc w:val="center"/>
        </w:trPr>
        <w:tc>
          <w:tcPr>
            <w:tcW w:w="2263" w:type="dxa"/>
            <w:vAlign w:val="center"/>
          </w:tcPr>
          <w:p w14:paraId="24FB734F" w14:textId="77777777" w:rsidR="0051719E" w:rsidRDefault="007B13B6">
            <w:pPr>
              <w:pStyle w:val="TableParagraph"/>
              <w:ind w:left="107"/>
              <w:rPr>
                <w:rFonts w:ascii="Times New Roman" w:eastAsiaTheme="minorEastAsia" w:hAnsi="Times New Roman" w:cs="Times New Roman"/>
                <w:b/>
                <w:bCs/>
                <w:sz w:val="20"/>
                <w:szCs w:val="20"/>
              </w:rPr>
            </w:pPr>
            <w:r>
              <w:rPr>
                <w:rFonts w:ascii="Times New Roman" w:eastAsiaTheme="minorEastAsia" w:hAnsi="Times New Roman" w:cs="Times New Roman"/>
                <w:b/>
                <w:bCs/>
                <w:sz w:val="20"/>
                <w:szCs w:val="20"/>
              </w:rPr>
              <w:t>时间</w:t>
            </w:r>
          </w:p>
        </w:tc>
        <w:tc>
          <w:tcPr>
            <w:tcW w:w="6262" w:type="dxa"/>
            <w:vAlign w:val="center"/>
          </w:tcPr>
          <w:p w14:paraId="49FB7A41" w14:textId="77777777" w:rsidR="0051719E" w:rsidRDefault="007B13B6">
            <w:pPr>
              <w:spacing w:before="100" w:beforeAutospacing="1" w:line="360" w:lineRule="auto"/>
              <w:rPr>
                <w:rFonts w:ascii="Times New Roman" w:hAnsi="Times New Roman" w:cs="Times New Roman"/>
                <w:sz w:val="20"/>
                <w:szCs w:val="20"/>
              </w:rPr>
            </w:pPr>
            <w:r>
              <w:rPr>
                <w:rFonts w:ascii="Times New Roman" w:eastAsiaTheme="minorEastAsia" w:hAnsi="Times New Roman" w:cs="Times New Roman"/>
                <w:sz w:val="20"/>
                <w:szCs w:val="20"/>
              </w:rPr>
              <w:t>2024</w:t>
            </w:r>
            <w:r>
              <w:rPr>
                <w:rFonts w:ascii="Times New Roman" w:eastAsiaTheme="minorEastAsia" w:hAnsi="Times New Roman" w:cs="Times New Roman"/>
                <w:sz w:val="20"/>
                <w:szCs w:val="20"/>
              </w:rPr>
              <w:t>年</w:t>
            </w:r>
            <w:r>
              <w:rPr>
                <w:rFonts w:ascii="Times New Roman" w:eastAsiaTheme="minorEastAsia" w:hAnsi="Times New Roman" w:cs="Times New Roman"/>
                <w:sz w:val="20"/>
                <w:szCs w:val="20"/>
              </w:rPr>
              <w:t>10</w:t>
            </w:r>
            <w:r>
              <w:rPr>
                <w:rFonts w:ascii="Times New Roman" w:eastAsiaTheme="minorEastAsia" w:hAnsi="Times New Roman" w:cs="Times New Roman"/>
                <w:sz w:val="20"/>
                <w:szCs w:val="20"/>
              </w:rPr>
              <w:t>月</w:t>
            </w:r>
            <w:r>
              <w:rPr>
                <w:rFonts w:ascii="Times New Roman" w:eastAsiaTheme="minorEastAsia" w:hAnsi="Times New Roman" w:cs="Times New Roman"/>
                <w:sz w:val="20"/>
                <w:szCs w:val="20"/>
              </w:rPr>
              <w:t>31</w:t>
            </w:r>
            <w:r>
              <w:rPr>
                <w:rFonts w:ascii="Times New Roman" w:eastAsiaTheme="minorEastAsia" w:hAnsi="Times New Roman" w:cs="Times New Roman"/>
                <w:sz w:val="20"/>
                <w:szCs w:val="20"/>
              </w:rPr>
              <w:t>日</w:t>
            </w:r>
            <w:r>
              <w:rPr>
                <w:rFonts w:ascii="Times New Roman" w:eastAsiaTheme="minorEastAsia" w:hAnsi="Times New Roman" w:cs="Times New Roman"/>
                <w:sz w:val="20"/>
                <w:szCs w:val="20"/>
              </w:rPr>
              <w:t xml:space="preserve"> 15:00-16:00</w:t>
            </w:r>
          </w:p>
        </w:tc>
      </w:tr>
      <w:tr w:rsidR="0051719E" w14:paraId="7727EE4D" w14:textId="77777777">
        <w:trPr>
          <w:trHeight w:val="561"/>
          <w:jc w:val="center"/>
        </w:trPr>
        <w:tc>
          <w:tcPr>
            <w:tcW w:w="2263" w:type="dxa"/>
            <w:vAlign w:val="center"/>
          </w:tcPr>
          <w:p w14:paraId="35F10965" w14:textId="77777777" w:rsidR="0051719E" w:rsidRDefault="007B13B6">
            <w:pPr>
              <w:pStyle w:val="TableParagraph"/>
              <w:ind w:left="107"/>
              <w:rPr>
                <w:rFonts w:ascii="Times New Roman" w:eastAsiaTheme="minorEastAsia" w:hAnsi="Times New Roman" w:cs="Times New Roman"/>
                <w:b/>
                <w:bCs/>
                <w:sz w:val="20"/>
                <w:szCs w:val="20"/>
              </w:rPr>
            </w:pPr>
            <w:r>
              <w:rPr>
                <w:rFonts w:ascii="Times New Roman" w:eastAsiaTheme="minorEastAsia" w:hAnsi="Times New Roman" w:cs="Times New Roman"/>
                <w:b/>
                <w:bCs/>
                <w:sz w:val="20"/>
                <w:szCs w:val="20"/>
              </w:rPr>
              <w:t>地点</w:t>
            </w:r>
          </w:p>
        </w:tc>
        <w:tc>
          <w:tcPr>
            <w:tcW w:w="6262" w:type="dxa"/>
            <w:vAlign w:val="center"/>
          </w:tcPr>
          <w:p w14:paraId="0930ACE4" w14:textId="77777777" w:rsidR="0051719E" w:rsidRDefault="007B13B6">
            <w:pPr>
              <w:pStyle w:val="TableParagraph"/>
              <w:spacing w:before="100" w:beforeAutospacing="1" w:line="360"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价值在线（</w:t>
            </w:r>
            <w:r>
              <w:rPr>
                <w:rFonts w:ascii="Times New Roman" w:eastAsiaTheme="minorEastAsia" w:hAnsi="Times New Roman" w:cs="Times New Roman"/>
                <w:sz w:val="20"/>
                <w:szCs w:val="20"/>
              </w:rPr>
              <w:t>https://www.ir-online.cn/</w:t>
            </w:r>
            <w:r>
              <w:rPr>
                <w:rFonts w:ascii="Times New Roman" w:eastAsiaTheme="minorEastAsia" w:hAnsi="Times New Roman" w:cs="Times New Roman"/>
                <w:sz w:val="20"/>
                <w:szCs w:val="20"/>
              </w:rPr>
              <w:t>）网络互动</w:t>
            </w:r>
          </w:p>
        </w:tc>
      </w:tr>
      <w:tr w:rsidR="0051719E" w14:paraId="1532BAFB" w14:textId="77777777">
        <w:trPr>
          <w:trHeight w:val="558"/>
          <w:jc w:val="center"/>
        </w:trPr>
        <w:tc>
          <w:tcPr>
            <w:tcW w:w="2263" w:type="dxa"/>
            <w:vAlign w:val="center"/>
          </w:tcPr>
          <w:p w14:paraId="13279B6A" w14:textId="77777777" w:rsidR="0051719E" w:rsidRDefault="007B13B6">
            <w:pPr>
              <w:pStyle w:val="TableParagraph"/>
              <w:spacing w:before="1"/>
              <w:ind w:left="107"/>
              <w:rPr>
                <w:rFonts w:ascii="Times New Roman" w:eastAsia="宋体" w:hAnsi="Times New Roman" w:cs="Times New Roman"/>
                <w:b/>
                <w:bCs/>
                <w:sz w:val="20"/>
                <w:szCs w:val="20"/>
              </w:rPr>
            </w:pPr>
            <w:r>
              <w:rPr>
                <w:rFonts w:ascii="Times New Roman" w:eastAsia="宋体" w:hAnsi="Times New Roman" w:cs="Times New Roman"/>
                <w:b/>
                <w:bCs/>
                <w:sz w:val="20"/>
                <w:szCs w:val="20"/>
              </w:rPr>
              <w:t>上市公司接待人员姓名</w:t>
            </w:r>
          </w:p>
        </w:tc>
        <w:tc>
          <w:tcPr>
            <w:tcW w:w="6262" w:type="dxa"/>
            <w:vAlign w:val="center"/>
          </w:tcPr>
          <w:p w14:paraId="61F024C0" w14:textId="77777777" w:rsidR="0051719E" w:rsidRDefault="007B13B6">
            <w:pPr>
              <w:pStyle w:val="TableParagraph"/>
              <w:spacing w:before="100" w:beforeAutospacing="1" w:line="360" w:lineRule="auto"/>
              <w:rPr>
                <w:rFonts w:ascii="Times New Roman" w:eastAsia="宋体" w:hAnsi="Times New Roman" w:cs="Times New Roman"/>
                <w:sz w:val="20"/>
                <w:szCs w:val="20"/>
              </w:rPr>
            </w:pPr>
            <w:r>
              <w:rPr>
                <w:rFonts w:ascii="Times New Roman" w:eastAsia="宋体" w:hAnsi="Times New Roman" w:cs="Times New Roman"/>
                <w:sz w:val="20"/>
                <w:szCs w:val="20"/>
              </w:rPr>
              <w:t>董事长、总经理</w:t>
            </w:r>
            <w:r>
              <w:rPr>
                <w:rFonts w:ascii="Times New Roman" w:eastAsia="宋体" w:hAnsi="Times New Roman" w:cs="Times New Roman"/>
                <w:sz w:val="20"/>
                <w:szCs w:val="20"/>
              </w:rPr>
              <w:t xml:space="preserve"> </w:t>
            </w:r>
            <w:r>
              <w:rPr>
                <w:rFonts w:ascii="Times New Roman" w:eastAsia="宋体" w:hAnsi="Times New Roman" w:cs="Times New Roman"/>
                <w:sz w:val="20"/>
                <w:szCs w:val="20"/>
              </w:rPr>
              <w:t>柳新荣先生</w:t>
            </w:r>
            <w:r>
              <w:rPr>
                <w:rFonts w:ascii="Times New Roman" w:eastAsia="宋体" w:hAnsi="Times New Roman" w:cs="Times New Roman"/>
                <w:sz w:val="20"/>
                <w:szCs w:val="20"/>
              </w:rPr>
              <w:br/>
            </w:r>
            <w:r>
              <w:rPr>
                <w:rFonts w:ascii="Times New Roman" w:eastAsia="宋体" w:hAnsi="Times New Roman" w:cs="Times New Roman"/>
                <w:sz w:val="20"/>
                <w:szCs w:val="20"/>
              </w:rPr>
              <w:t>董事会秘书、财务总监（代）</w:t>
            </w:r>
            <w:r>
              <w:rPr>
                <w:rFonts w:ascii="Times New Roman" w:eastAsia="宋体" w:hAnsi="Times New Roman" w:cs="Times New Roman"/>
                <w:sz w:val="20"/>
                <w:szCs w:val="20"/>
              </w:rPr>
              <w:t xml:space="preserve"> </w:t>
            </w:r>
            <w:r>
              <w:rPr>
                <w:rFonts w:ascii="Times New Roman" w:eastAsia="宋体" w:hAnsi="Times New Roman" w:cs="Times New Roman"/>
                <w:sz w:val="20"/>
                <w:szCs w:val="20"/>
              </w:rPr>
              <w:t>柳新仁先生</w:t>
            </w:r>
            <w:r>
              <w:rPr>
                <w:rFonts w:ascii="Times New Roman" w:eastAsia="宋体" w:hAnsi="Times New Roman" w:cs="Times New Roman"/>
                <w:sz w:val="20"/>
                <w:szCs w:val="20"/>
              </w:rPr>
              <w:br/>
            </w:r>
            <w:r>
              <w:rPr>
                <w:rFonts w:ascii="Times New Roman" w:eastAsia="宋体" w:hAnsi="Times New Roman" w:cs="Times New Roman"/>
                <w:sz w:val="20"/>
                <w:szCs w:val="20"/>
              </w:rPr>
              <w:t>独立董事</w:t>
            </w:r>
            <w:r>
              <w:rPr>
                <w:rFonts w:ascii="Times New Roman" w:eastAsia="宋体" w:hAnsi="Times New Roman" w:cs="Times New Roman"/>
                <w:sz w:val="20"/>
                <w:szCs w:val="20"/>
              </w:rPr>
              <w:t xml:space="preserve"> </w:t>
            </w:r>
            <w:r>
              <w:rPr>
                <w:rFonts w:ascii="Times New Roman" w:eastAsia="宋体" w:hAnsi="Times New Roman" w:cs="Times New Roman"/>
                <w:sz w:val="20"/>
                <w:szCs w:val="20"/>
              </w:rPr>
              <w:t>王德瑞先生</w:t>
            </w:r>
          </w:p>
        </w:tc>
      </w:tr>
      <w:tr w:rsidR="0051719E" w14:paraId="3D1E053F" w14:textId="77777777">
        <w:trPr>
          <w:trHeight w:val="2800"/>
          <w:jc w:val="center"/>
        </w:trPr>
        <w:tc>
          <w:tcPr>
            <w:tcW w:w="2263" w:type="dxa"/>
          </w:tcPr>
          <w:p w14:paraId="4E0B0B03" w14:textId="77777777" w:rsidR="0051719E" w:rsidRDefault="0051719E">
            <w:pPr>
              <w:pStyle w:val="TableParagraph"/>
              <w:rPr>
                <w:rFonts w:ascii="Times New Roman" w:eastAsia="宋体" w:hAnsi="Times New Roman" w:cs="Times New Roman"/>
                <w:b/>
                <w:bCs/>
                <w:sz w:val="20"/>
                <w:szCs w:val="20"/>
              </w:rPr>
            </w:pPr>
            <w:bookmarkStart w:id="0" w:name="_GoBack"/>
          </w:p>
          <w:p w14:paraId="3F0743FB" w14:textId="77777777" w:rsidR="0051719E" w:rsidRDefault="0051719E">
            <w:pPr>
              <w:pStyle w:val="TableParagraph"/>
              <w:rPr>
                <w:rFonts w:ascii="Times New Roman" w:eastAsia="宋体" w:hAnsi="Times New Roman" w:cs="Times New Roman"/>
                <w:b/>
                <w:bCs/>
                <w:sz w:val="20"/>
                <w:szCs w:val="20"/>
              </w:rPr>
            </w:pPr>
          </w:p>
          <w:p w14:paraId="06D03833" w14:textId="77777777" w:rsidR="0051719E" w:rsidRDefault="0051719E">
            <w:pPr>
              <w:pStyle w:val="TableParagraph"/>
              <w:spacing w:before="5"/>
              <w:rPr>
                <w:rFonts w:ascii="Times New Roman" w:eastAsia="宋体" w:hAnsi="Times New Roman" w:cs="Times New Roman"/>
                <w:b/>
                <w:bCs/>
                <w:sz w:val="20"/>
                <w:szCs w:val="20"/>
              </w:rPr>
            </w:pPr>
          </w:p>
          <w:p w14:paraId="2FFE3D27" w14:textId="77777777" w:rsidR="0051719E" w:rsidRDefault="007B13B6">
            <w:pPr>
              <w:pStyle w:val="TableParagraph"/>
              <w:spacing w:before="1" w:line="499" w:lineRule="auto"/>
              <w:ind w:left="107" w:right="96"/>
              <w:rPr>
                <w:rFonts w:ascii="Times New Roman" w:eastAsia="宋体" w:hAnsi="Times New Roman" w:cs="Times New Roman"/>
                <w:b/>
                <w:bCs/>
                <w:sz w:val="20"/>
                <w:szCs w:val="20"/>
              </w:rPr>
            </w:pPr>
            <w:r>
              <w:rPr>
                <w:rFonts w:ascii="Times New Roman" w:eastAsia="宋体" w:hAnsi="Times New Roman" w:cs="Times New Roman"/>
                <w:b/>
                <w:bCs/>
                <w:sz w:val="20"/>
                <w:szCs w:val="20"/>
              </w:rPr>
              <w:t>投资者关系活动主要内容介绍</w:t>
            </w:r>
          </w:p>
        </w:tc>
        <w:tc>
          <w:tcPr>
            <w:tcW w:w="6262" w:type="dxa"/>
          </w:tcPr>
          <w:p w14:paraId="515E0F33" w14:textId="04F9CED2" w:rsidR="0051719E" w:rsidRDefault="007B13B6">
            <w:pPr>
              <w:pStyle w:val="TableParagraph"/>
              <w:spacing w:before="100" w:beforeAutospacing="1" w:line="360" w:lineRule="auto"/>
              <w:ind w:firstLine="400"/>
              <w:rPr>
                <w:rFonts w:ascii="Times New Roman" w:eastAsia="宋体" w:hAnsi="Times New Roman" w:cs="Times New Roman"/>
                <w:sz w:val="20"/>
              </w:rPr>
            </w:pPr>
            <w:r>
              <w:rPr>
                <w:rFonts w:ascii="Times New Roman" w:eastAsia="宋体" w:hAnsi="Times New Roman" w:cs="Times New Roman"/>
                <w:b/>
                <w:sz w:val="20"/>
              </w:rPr>
              <w:t>1.</w:t>
            </w:r>
            <w:r>
              <w:rPr>
                <w:rFonts w:ascii="Times New Roman" w:eastAsia="宋体" w:hAnsi="Times New Roman" w:cs="Times New Roman"/>
                <w:b/>
                <w:sz w:val="20"/>
              </w:rPr>
              <w:t>是否公司会跟踪市场最新主流需求生产液体奶基底？</w:t>
            </w:r>
            <w:r>
              <w:rPr>
                <w:rFonts w:ascii="Times New Roman" w:eastAsia="宋体" w:hAnsi="Times New Roman" w:cs="Times New Roman"/>
                <w:b/>
                <w:sz w:val="20"/>
              </w:rPr>
              <w:br/>
            </w:r>
            <w:r>
              <w:rPr>
                <w:rFonts w:ascii="Times New Roman" w:eastAsia="宋体" w:hAnsi="Times New Roman" w:cs="Times New Roman"/>
                <w:sz w:val="20"/>
              </w:rPr>
              <w:t xml:space="preserve">    </w:t>
            </w:r>
            <w:r>
              <w:rPr>
                <w:rFonts w:ascii="Times New Roman" w:eastAsia="宋体" w:hAnsi="Times New Roman" w:cs="Times New Roman"/>
                <w:sz w:val="20"/>
              </w:rPr>
              <w:t>答</w:t>
            </w:r>
            <w:r>
              <w:rPr>
                <w:rFonts w:ascii="Times New Roman" w:eastAsia="宋体" w:hAnsi="Times New Roman" w:cs="Times New Roman"/>
                <w:sz w:val="20"/>
              </w:rPr>
              <w:t>:</w:t>
            </w:r>
            <w:r>
              <w:rPr>
                <w:rFonts w:ascii="Times New Roman" w:eastAsia="宋体" w:hAnsi="Times New Roman" w:cs="Times New Roman"/>
                <w:sz w:val="20"/>
              </w:rPr>
              <w:t>感谢您的关注。随着消费者对健康和口感的双重追求，液态奶市场涌现出多元化的产品创新。浓醇奶香、无乳糖、植物基等特殊类型的液态奶产品逐渐受到消费者的青睐。企业也在与时俱进，不断创新，推出更多元化、个性化的产品以满足市场需求，目前我们公司已经有卡丽玛品牌奶基底以及非常麦品牌燕麦奶等液体产品来满足市场需求，并且发展势头还是不错的。</w:t>
            </w:r>
            <w:r>
              <w:rPr>
                <w:rFonts w:ascii="Times New Roman" w:eastAsia="宋体" w:hAnsi="Times New Roman" w:cs="Times New Roman"/>
                <w:sz w:val="20"/>
              </w:rPr>
              <w:br/>
            </w:r>
            <w:r>
              <w:rPr>
                <w:rFonts w:ascii="Times New Roman" w:eastAsia="宋体" w:hAnsi="Times New Roman" w:cs="Times New Roman"/>
                <w:b/>
                <w:sz w:val="20"/>
              </w:rPr>
              <w:t xml:space="preserve">    2.</w:t>
            </w:r>
            <w:r>
              <w:rPr>
                <w:rFonts w:ascii="Times New Roman" w:eastAsia="宋体" w:hAnsi="Times New Roman" w:cs="Times New Roman"/>
                <w:b/>
                <w:sz w:val="20"/>
              </w:rPr>
              <w:t>三季报显示，公司前三季度营收、净利双降，后续有何具体举措提高业绩？请具体说明第三季度净利润大降的原因？</w:t>
            </w:r>
            <w:r>
              <w:rPr>
                <w:rFonts w:ascii="Times New Roman" w:eastAsia="宋体" w:hAnsi="Times New Roman" w:cs="Times New Roman"/>
                <w:b/>
                <w:sz w:val="20"/>
              </w:rPr>
              <w:br/>
            </w:r>
            <w:r>
              <w:rPr>
                <w:rFonts w:ascii="Times New Roman" w:eastAsia="宋体" w:hAnsi="Times New Roman" w:cs="Times New Roman"/>
                <w:sz w:val="20"/>
              </w:rPr>
              <w:t xml:space="preserve">    </w:t>
            </w:r>
            <w:r>
              <w:rPr>
                <w:rFonts w:ascii="Times New Roman" w:eastAsia="宋体" w:hAnsi="Times New Roman" w:cs="Times New Roman"/>
                <w:sz w:val="20"/>
              </w:rPr>
              <w:t>答</w:t>
            </w:r>
            <w:r>
              <w:rPr>
                <w:rFonts w:ascii="Times New Roman" w:eastAsia="宋体" w:hAnsi="Times New Roman" w:cs="Times New Roman"/>
                <w:sz w:val="20"/>
              </w:rPr>
              <w:t>:</w:t>
            </w:r>
            <w:r>
              <w:rPr>
                <w:rFonts w:ascii="Times New Roman" w:eastAsia="宋体" w:hAnsi="Times New Roman" w:cs="Times New Roman"/>
                <w:sz w:val="20"/>
              </w:rPr>
              <w:t>第三季度净利润下降主要系销售收入的下降及销售费</w:t>
            </w:r>
            <w:r>
              <w:rPr>
                <w:rFonts w:ascii="Times New Roman" w:eastAsia="宋体" w:hAnsi="Times New Roman" w:cs="Times New Roman"/>
                <w:sz w:val="20"/>
              </w:rPr>
              <w:t>用的增长所致。未来，公司仍将按技术与供应链为发展核心，做稳</w:t>
            </w:r>
            <w:r>
              <w:rPr>
                <w:rFonts w:ascii="Times New Roman" w:eastAsia="宋体" w:hAnsi="Times New Roman" w:cs="Times New Roman"/>
                <w:sz w:val="20"/>
              </w:rPr>
              <w:t>B</w:t>
            </w:r>
            <w:r>
              <w:rPr>
                <w:rFonts w:ascii="Times New Roman" w:eastAsia="宋体" w:hAnsi="Times New Roman" w:cs="Times New Roman"/>
                <w:sz w:val="20"/>
              </w:rPr>
              <w:t>端业务，同</w:t>
            </w:r>
            <w:r>
              <w:rPr>
                <w:rFonts w:ascii="Times New Roman" w:eastAsia="宋体" w:hAnsi="Times New Roman" w:cs="Times New Roman"/>
                <w:sz w:val="20"/>
              </w:rPr>
              <w:lastRenderedPageBreak/>
              <w:t>时兼顾做强</w:t>
            </w:r>
            <w:r>
              <w:rPr>
                <w:rFonts w:ascii="Times New Roman" w:eastAsia="宋体" w:hAnsi="Times New Roman" w:cs="Times New Roman"/>
                <w:sz w:val="20"/>
              </w:rPr>
              <w:t>C</w:t>
            </w:r>
            <w:r>
              <w:rPr>
                <w:rFonts w:ascii="Times New Roman" w:eastAsia="宋体" w:hAnsi="Times New Roman" w:cs="Times New Roman"/>
                <w:sz w:val="20"/>
              </w:rPr>
              <w:t>端品牌的发展。在投流方面，公司会通过选择更优的推广方案，同时优化团队、减少非必要支出等，以达到效果不变、费用率增长降速。</w:t>
            </w:r>
            <w:r>
              <w:rPr>
                <w:rFonts w:ascii="Times New Roman" w:eastAsia="宋体" w:hAnsi="Times New Roman" w:cs="Times New Roman"/>
                <w:sz w:val="20"/>
              </w:rPr>
              <w:br/>
            </w:r>
            <w:r>
              <w:rPr>
                <w:rFonts w:ascii="Times New Roman" w:eastAsia="宋体" w:hAnsi="Times New Roman" w:cs="Times New Roman"/>
                <w:b/>
                <w:sz w:val="20"/>
              </w:rPr>
              <w:t xml:space="preserve">    3.</w:t>
            </w:r>
            <w:r>
              <w:rPr>
                <w:rFonts w:ascii="Times New Roman" w:eastAsia="宋体" w:hAnsi="Times New Roman" w:cs="Times New Roman"/>
                <w:b/>
                <w:sz w:val="20"/>
              </w:rPr>
              <w:t>三季度经营数据显示，前三季度粉末油脂收入下滑</w:t>
            </w:r>
            <w:r>
              <w:rPr>
                <w:rFonts w:ascii="Times New Roman" w:eastAsia="宋体" w:hAnsi="Times New Roman" w:cs="Times New Roman"/>
                <w:b/>
                <w:sz w:val="20"/>
              </w:rPr>
              <w:t>42%</w:t>
            </w:r>
            <w:r>
              <w:rPr>
                <w:rFonts w:ascii="Times New Roman" w:eastAsia="宋体" w:hAnsi="Times New Roman" w:cs="Times New Roman"/>
                <w:b/>
                <w:sz w:val="20"/>
              </w:rPr>
              <w:t>，请问贵司是否会发展其他业务？</w:t>
            </w:r>
            <w:r>
              <w:rPr>
                <w:rFonts w:ascii="Times New Roman" w:eastAsia="宋体" w:hAnsi="Times New Roman" w:cs="Times New Roman"/>
                <w:b/>
                <w:sz w:val="20"/>
              </w:rPr>
              <w:br/>
            </w:r>
            <w:r>
              <w:rPr>
                <w:rFonts w:ascii="Times New Roman" w:eastAsia="宋体" w:hAnsi="Times New Roman" w:cs="Times New Roman"/>
                <w:sz w:val="20"/>
              </w:rPr>
              <w:t xml:space="preserve">    </w:t>
            </w:r>
            <w:r>
              <w:rPr>
                <w:rFonts w:ascii="Times New Roman" w:eastAsia="宋体" w:hAnsi="Times New Roman" w:cs="Times New Roman"/>
                <w:sz w:val="20"/>
              </w:rPr>
              <w:t>答</w:t>
            </w:r>
            <w:r>
              <w:rPr>
                <w:rFonts w:ascii="Times New Roman" w:eastAsia="宋体" w:hAnsi="Times New Roman" w:cs="Times New Roman"/>
                <w:sz w:val="20"/>
              </w:rPr>
              <w:t>:</w:t>
            </w:r>
            <w:r>
              <w:rPr>
                <w:rFonts w:ascii="Times New Roman" w:eastAsia="宋体" w:hAnsi="Times New Roman" w:cs="Times New Roman"/>
                <w:sz w:val="20"/>
              </w:rPr>
              <w:t>感谢您的提问。目前茶饮行业推陈出新的速度非常快，客户需要有不同品类的产品来满足菜单需求。粉末油脂具有高性价比的特点，公司也掌握了很多关键的技术，我们认为，未来粉末油脂的应用场景以及范围非常大。公司计划在</w:t>
            </w:r>
            <w:r>
              <w:rPr>
                <w:rFonts w:ascii="Times New Roman" w:eastAsia="宋体" w:hAnsi="Times New Roman" w:cs="Times New Roman"/>
                <w:sz w:val="20"/>
              </w:rPr>
              <w:t>稳住现有茶饮客户份额的基础上，一方面对头部茶饮客户推进健康类、符合市场需求的产品，例如液体类产品；另一方面，公司会扩大茶饮外其它市场的开拓，包括国内工业以及外贸业务。我们相信，通过不断创新和开拓新的应用领域，粉末油脂产品将能够在市场中找到新的增长点，为公司业务的可持续发展创造更多机会。</w:t>
            </w:r>
            <w:r>
              <w:rPr>
                <w:rFonts w:ascii="Times New Roman" w:eastAsia="宋体" w:hAnsi="Times New Roman" w:cs="Times New Roman"/>
                <w:sz w:val="20"/>
              </w:rPr>
              <w:br/>
            </w:r>
            <w:r>
              <w:rPr>
                <w:rFonts w:ascii="Times New Roman" w:eastAsia="宋体" w:hAnsi="Times New Roman" w:cs="Times New Roman"/>
                <w:b/>
                <w:sz w:val="20"/>
              </w:rPr>
              <w:t xml:space="preserve">    4.</w:t>
            </w:r>
            <w:r>
              <w:rPr>
                <w:rFonts w:ascii="Times New Roman" w:eastAsia="宋体" w:hAnsi="Times New Roman" w:cs="Times New Roman"/>
                <w:b/>
                <w:sz w:val="20"/>
              </w:rPr>
              <w:t>目前佳禾食品提供供应链合作的咖啡，奶茶品牌具体有哪些</w:t>
            </w:r>
            <w:r>
              <w:rPr>
                <w:rFonts w:ascii="Times New Roman" w:eastAsia="宋体" w:hAnsi="Times New Roman" w:cs="Times New Roman"/>
                <w:b/>
                <w:sz w:val="20"/>
              </w:rPr>
              <w:t>?</w:t>
            </w:r>
            <w:r>
              <w:rPr>
                <w:rFonts w:ascii="Times New Roman" w:eastAsia="宋体" w:hAnsi="Times New Roman" w:cs="Times New Roman"/>
                <w:b/>
                <w:sz w:val="20"/>
              </w:rPr>
              <w:br/>
            </w:r>
            <w:r>
              <w:rPr>
                <w:rFonts w:ascii="Times New Roman" w:eastAsia="宋体" w:hAnsi="Times New Roman" w:cs="Times New Roman"/>
                <w:sz w:val="20"/>
              </w:rPr>
              <w:t xml:space="preserve">    </w:t>
            </w:r>
            <w:r>
              <w:rPr>
                <w:rFonts w:ascii="Times New Roman" w:eastAsia="宋体" w:hAnsi="Times New Roman" w:cs="Times New Roman"/>
                <w:sz w:val="20"/>
              </w:rPr>
              <w:t>答</w:t>
            </w:r>
            <w:r>
              <w:rPr>
                <w:rFonts w:ascii="Times New Roman" w:eastAsia="宋体" w:hAnsi="Times New Roman" w:cs="Times New Roman"/>
                <w:sz w:val="20"/>
              </w:rPr>
              <w:t>:</w:t>
            </w:r>
            <w:r>
              <w:rPr>
                <w:rFonts w:ascii="Times New Roman" w:eastAsia="宋体" w:hAnsi="Times New Roman" w:cs="Times New Roman"/>
                <w:sz w:val="20"/>
              </w:rPr>
              <w:t>尊敬的投资者您好，佳禾食品目前与市场主流的咖啡及奶茶品牌很多都有深度合作，除此外，公司也与很多大的知名的工厂以及商业连锁做深度合作。</w:t>
            </w:r>
            <w:r>
              <w:rPr>
                <w:rFonts w:ascii="Times New Roman" w:eastAsia="宋体" w:hAnsi="Times New Roman" w:cs="Times New Roman"/>
                <w:sz w:val="20"/>
              </w:rPr>
              <w:br/>
            </w:r>
            <w:r>
              <w:rPr>
                <w:rFonts w:ascii="Times New Roman" w:eastAsia="宋体" w:hAnsi="Times New Roman" w:cs="Times New Roman"/>
                <w:b/>
                <w:sz w:val="20"/>
              </w:rPr>
              <w:t xml:space="preserve">    5</w:t>
            </w:r>
            <w:r>
              <w:rPr>
                <w:rFonts w:ascii="Times New Roman" w:eastAsia="宋体" w:hAnsi="Times New Roman" w:cs="Times New Roman"/>
                <w:b/>
                <w:sz w:val="20"/>
              </w:rPr>
              <w:t>.</w:t>
            </w:r>
            <w:r>
              <w:rPr>
                <w:rFonts w:ascii="Times New Roman" w:eastAsia="宋体" w:hAnsi="Times New Roman" w:cs="Times New Roman"/>
                <w:b/>
                <w:sz w:val="20"/>
              </w:rPr>
              <w:t>公司做了比较大的业务转换和组织架构的调整，现在调整进行到了什么阶段？</w:t>
            </w:r>
            <w:r>
              <w:rPr>
                <w:rFonts w:ascii="Times New Roman" w:eastAsia="宋体" w:hAnsi="Times New Roman" w:cs="Times New Roman"/>
                <w:b/>
                <w:sz w:val="20"/>
              </w:rPr>
              <w:br/>
            </w:r>
            <w:r>
              <w:rPr>
                <w:rFonts w:ascii="Times New Roman" w:eastAsia="宋体" w:hAnsi="Times New Roman" w:cs="Times New Roman"/>
                <w:sz w:val="20"/>
              </w:rPr>
              <w:t xml:space="preserve">    </w:t>
            </w:r>
            <w:r>
              <w:rPr>
                <w:rFonts w:ascii="Times New Roman" w:eastAsia="宋体" w:hAnsi="Times New Roman" w:cs="Times New Roman"/>
                <w:sz w:val="20"/>
              </w:rPr>
              <w:t>答</w:t>
            </w:r>
            <w:r>
              <w:rPr>
                <w:rFonts w:ascii="Times New Roman" w:eastAsia="宋体" w:hAnsi="Times New Roman" w:cs="Times New Roman"/>
                <w:sz w:val="20"/>
              </w:rPr>
              <w:t>:</w:t>
            </w:r>
            <w:r>
              <w:rPr>
                <w:rFonts w:ascii="Times New Roman" w:eastAsia="宋体" w:hAnsi="Times New Roman" w:cs="Times New Roman"/>
                <w:sz w:val="20"/>
              </w:rPr>
              <w:t>感谢您的关注。本次组织结构调整，重点突出与加强前端营销事业部的功能，建立了完善的中台支撑机制，加强了后端人力资源、财务等基础建设，来服务前台和中台。此外，我们现在也将生产单元变成事业部管理，财务层面独立核算，分析现在的产能情况，鼓励对外代工业务的利润中心。通过组织架构的调整，各个组织都有明确的业务边界点，能够相互考核、相互支撑。目前新架构还在雏形阶段，体现出效果还需要一段时间。</w:t>
            </w:r>
            <w:r>
              <w:rPr>
                <w:rFonts w:ascii="Times New Roman" w:eastAsia="宋体" w:hAnsi="Times New Roman" w:cs="Times New Roman"/>
                <w:sz w:val="20"/>
              </w:rPr>
              <w:br/>
            </w:r>
            <w:r>
              <w:rPr>
                <w:rFonts w:ascii="Times New Roman" w:eastAsia="宋体" w:hAnsi="Times New Roman" w:cs="Times New Roman"/>
                <w:b/>
                <w:sz w:val="20"/>
              </w:rPr>
              <w:t xml:space="preserve">    6.</w:t>
            </w:r>
            <w:r>
              <w:rPr>
                <w:rFonts w:ascii="Times New Roman" w:eastAsia="宋体" w:hAnsi="Times New Roman" w:cs="Times New Roman"/>
                <w:b/>
                <w:sz w:val="20"/>
              </w:rPr>
              <w:t>现在下游咖啡行业价格战的情况？如何</w:t>
            </w:r>
            <w:r>
              <w:rPr>
                <w:rFonts w:ascii="Times New Roman" w:eastAsia="宋体" w:hAnsi="Times New Roman" w:cs="Times New Roman"/>
                <w:b/>
                <w:sz w:val="20"/>
              </w:rPr>
              <w:t>看待公司未来咖啡业务的营收发展？</w:t>
            </w:r>
            <w:r>
              <w:rPr>
                <w:rFonts w:ascii="Times New Roman" w:eastAsia="宋体" w:hAnsi="Times New Roman" w:cs="Times New Roman"/>
                <w:b/>
                <w:sz w:val="20"/>
              </w:rPr>
              <w:br/>
            </w:r>
            <w:r>
              <w:rPr>
                <w:rFonts w:ascii="Times New Roman" w:eastAsia="宋体" w:hAnsi="Times New Roman" w:cs="Times New Roman"/>
                <w:sz w:val="20"/>
              </w:rPr>
              <w:t xml:space="preserve">    </w:t>
            </w:r>
            <w:r>
              <w:rPr>
                <w:rFonts w:ascii="Times New Roman" w:eastAsia="宋体" w:hAnsi="Times New Roman" w:cs="Times New Roman"/>
                <w:sz w:val="20"/>
              </w:rPr>
              <w:t>答</w:t>
            </w:r>
            <w:r>
              <w:rPr>
                <w:rFonts w:ascii="Times New Roman" w:eastAsia="宋体" w:hAnsi="Times New Roman" w:cs="Times New Roman"/>
                <w:sz w:val="20"/>
              </w:rPr>
              <w:t>:</w:t>
            </w:r>
            <w:r>
              <w:rPr>
                <w:rFonts w:ascii="Times New Roman" w:eastAsia="宋体" w:hAnsi="Times New Roman" w:cs="Times New Roman"/>
                <w:sz w:val="20"/>
              </w:rPr>
              <w:t>尊敬的投资者您好，现在看咖啡烘焙豆和浓缩液的增长比较好，符合公司之前发展方向的预判。</w:t>
            </w:r>
            <w:r>
              <w:rPr>
                <w:rFonts w:ascii="Times New Roman" w:eastAsia="宋体" w:hAnsi="Times New Roman" w:cs="Times New Roman"/>
                <w:sz w:val="20"/>
              </w:rPr>
              <w:t>关于价格战：随着消费者饮用数量越来越多，消费者对于自己的喜好会更加具象和精细化，未来价格只会是考量标准之一，未来风味、便捷度等方面也会成为重要的评判标准。现在上游原料的价格增长也会促使品牌方对可持续发展进行重新考量，一定会回归比较良好的发展态势，共同把咖啡这个蛋糕做大。</w:t>
            </w:r>
            <w:r>
              <w:rPr>
                <w:rFonts w:ascii="Times New Roman" w:eastAsia="宋体" w:hAnsi="Times New Roman" w:cs="Times New Roman"/>
                <w:sz w:val="20"/>
              </w:rPr>
              <w:br/>
            </w:r>
            <w:r>
              <w:rPr>
                <w:rFonts w:ascii="Times New Roman" w:eastAsia="宋体" w:hAnsi="Times New Roman" w:cs="Times New Roman"/>
                <w:b/>
                <w:sz w:val="20"/>
              </w:rPr>
              <w:t xml:space="preserve">    7.Q3</w:t>
            </w:r>
            <w:r>
              <w:rPr>
                <w:rFonts w:ascii="Times New Roman" w:eastAsia="宋体" w:hAnsi="Times New Roman" w:cs="Times New Roman"/>
                <w:b/>
                <w:sz w:val="20"/>
              </w:rPr>
              <w:t>工业客户收入有波动，原因是什么？</w:t>
            </w:r>
            <w:r>
              <w:rPr>
                <w:rFonts w:ascii="Times New Roman" w:eastAsia="宋体" w:hAnsi="Times New Roman" w:cs="Times New Roman"/>
                <w:b/>
                <w:sz w:val="20"/>
              </w:rPr>
              <w:br/>
            </w:r>
            <w:r>
              <w:rPr>
                <w:rFonts w:ascii="Times New Roman" w:eastAsia="宋体" w:hAnsi="Times New Roman" w:cs="Times New Roman"/>
                <w:sz w:val="20"/>
              </w:rPr>
              <w:lastRenderedPageBreak/>
              <w:t xml:space="preserve">    </w:t>
            </w:r>
            <w:r>
              <w:rPr>
                <w:rFonts w:ascii="Times New Roman" w:eastAsia="宋体" w:hAnsi="Times New Roman" w:cs="Times New Roman"/>
                <w:sz w:val="20"/>
              </w:rPr>
              <w:t>答</w:t>
            </w:r>
            <w:r>
              <w:rPr>
                <w:rFonts w:ascii="Times New Roman" w:eastAsia="宋体" w:hAnsi="Times New Roman" w:cs="Times New Roman"/>
                <w:sz w:val="20"/>
              </w:rPr>
              <w:t>:</w:t>
            </w:r>
            <w:r>
              <w:rPr>
                <w:rFonts w:ascii="Times New Roman" w:eastAsia="宋体" w:hAnsi="Times New Roman" w:cs="Times New Roman"/>
                <w:sz w:val="20"/>
              </w:rPr>
              <w:t>感谢您的提问，国内工业客户基本符合预期，但是</w:t>
            </w:r>
            <w:r>
              <w:rPr>
                <w:rFonts w:ascii="Times New Roman" w:eastAsia="宋体" w:hAnsi="Times New Roman" w:cs="Times New Roman"/>
                <w:sz w:val="20"/>
              </w:rPr>
              <w:t>Q</w:t>
            </w:r>
            <w:r>
              <w:rPr>
                <w:rFonts w:ascii="Times New Roman" w:eastAsia="宋体" w:hAnsi="Times New Roman" w:cs="Times New Roman"/>
                <w:sz w:val="20"/>
              </w:rPr>
              <w:t>3</w:t>
            </w:r>
            <w:r>
              <w:rPr>
                <w:rFonts w:ascii="Times New Roman" w:eastAsia="宋体" w:hAnsi="Times New Roman" w:cs="Times New Roman"/>
                <w:sz w:val="20"/>
              </w:rPr>
              <w:t>（特别是</w:t>
            </w:r>
            <w:r>
              <w:rPr>
                <w:rFonts w:ascii="Times New Roman" w:eastAsia="宋体" w:hAnsi="Times New Roman" w:cs="Times New Roman"/>
                <w:sz w:val="20"/>
              </w:rPr>
              <w:t>9</w:t>
            </w:r>
            <w:r>
              <w:rPr>
                <w:rFonts w:ascii="Times New Roman" w:eastAsia="宋体" w:hAnsi="Times New Roman" w:cs="Times New Roman"/>
                <w:sz w:val="20"/>
              </w:rPr>
              <w:t>月）国外工业客户有所调整。</w:t>
            </w:r>
            <w:r>
              <w:rPr>
                <w:rFonts w:ascii="Times New Roman" w:eastAsia="宋体" w:hAnsi="Times New Roman" w:cs="Times New Roman"/>
                <w:sz w:val="20"/>
              </w:rPr>
              <w:br/>
            </w:r>
            <w:r>
              <w:rPr>
                <w:rFonts w:ascii="Times New Roman" w:eastAsia="宋体" w:hAnsi="Times New Roman" w:cs="Times New Roman"/>
                <w:b/>
                <w:sz w:val="20"/>
              </w:rPr>
              <w:t xml:space="preserve">    8.</w:t>
            </w:r>
            <w:r>
              <w:rPr>
                <w:rFonts w:ascii="Times New Roman" w:eastAsia="宋体" w:hAnsi="Times New Roman" w:cs="Times New Roman"/>
                <w:b/>
                <w:sz w:val="20"/>
              </w:rPr>
              <w:t>对于后续咖啡、茶饮旺季的展望？</w:t>
            </w:r>
            <w:r>
              <w:rPr>
                <w:rFonts w:ascii="Times New Roman" w:eastAsia="宋体" w:hAnsi="Times New Roman" w:cs="Times New Roman"/>
                <w:b/>
                <w:sz w:val="20"/>
              </w:rPr>
              <w:br/>
            </w:r>
            <w:r>
              <w:rPr>
                <w:rFonts w:ascii="Times New Roman" w:eastAsia="宋体" w:hAnsi="Times New Roman" w:cs="Times New Roman"/>
                <w:sz w:val="20"/>
              </w:rPr>
              <w:t xml:space="preserve">    </w:t>
            </w:r>
            <w:r>
              <w:rPr>
                <w:rFonts w:ascii="Times New Roman" w:eastAsia="宋体" w:hAnsi="Times New Roman" w:cs="Times New Roman"/>
                <w:sz w:val="20"/>
              </w:rPr>
              <w:t>答</w:t>
            </w:r>
            <w:r>
              <w:rPr>
                <w:rFonts w:ascii="Times New Roman" w:eastAsia="宋体" w:hAnsi="Times New Roman" w:cs="Times New Roman"/>
                <w:sz w:val="20"/>
              </w:rPr>
              <w:t>:</w:t>
            </w:r>
            <w:r>
              <w:rPr>
                <w:rFonts w:ascii="Times New Roman" w:eastAsia="宋体" w:hAnsi="Times New Roman" w:cs="Times New Roman"/>
                <w:sz w:val="20"/>
              </w:rPr>
              <w:t>感谢您的提问，</w:t>
            </w:r>
            <w:r>
              <w:rPr>
                <w:rFonts w:ascii="Times New Roman" w:eastAsia="宋体" w:hAnsi="Times New Roman" w:cs="Times New Roman"/>
                <w:sz w:val="20"/>
              </w:rPr>
              <w:t>Q4</w:t>
            </w:r>
            <w:r>
              <w:rPr>
                <w:rFonts w:ascii="Times New Roman" w:eastAsia="宋体" w:hAnsi="Times New Roman" w:cs="Times New Roman"/>
                <w:sz w:val="20"/>
              </w:rPr>
              <w:t>是咖啡茶饮的旺季，希望能够维持快速的增长。粉末油脂板块，会在维持茶饮客户销售的同时，大力开拓非茶饮类客户。</w:t>
            </w:r>
            <w:r>
              <w:rPr>
                <w:rFonts w:ascii="Times New Roman" w:eastAsia="宋体" w:hAnsi="Times New Roman" w:cs="Times New Roman"/>
                <w:sz w:val="20"/>
              </w:rPr>
              <w:t>Q4</w:t>
            </w:r>
            <w:r>
              <w:rPr>
                <w:rFonts w:ascii="Times New Roman" w:eastAsia="宋体" w:hAnsi="Times New Roman" w:cs="Times New Roman"/>
                <w:sz w:val="20"/>
              </w:rPr>
              <w:t>我们会努力争取扭转颓势，并通过开拓非茶饮类（工业、外贸）客户补足。</w:t>
            </w:r>
            <w:r>
              <w:rPr>
                <w:rFonts w:ascii="Times New Roman" w:eastAsia="宋体" w:hAnsi="Times New Roman" w:cs="Times New Roman"/>
                <w:sz w:val="20"/>
              </w:rPr>
              <w:br/>
            </w:r>
            <w:r>
              <w:rPr>
                <w:rFonts w:ascii="Times New Roman" w:eastAsia="宋体" w:hAnsi="Times New Roman" w:cs="Times New Roman"/>
                <w:b/>
                <w:sz w:val="20"/>
              </w:rPr>
              <w:t xml:space="preserve">    9.</w:t>
            </w:r>
            <w:r>
              <w:rPr>
                <w:rFonts w:ascii="Times New Roman" w:eastAsia="宋体" w:hAnsi="Times New Roman" w:cs="Times New Roman"/>
                <w:b/>
                <w:sz w:val="20"/>
              </w:rPr>
              <w:t>自从转型</w:t>
            </w:r>
            <w:r>
              <w:rPr>
                <w:rFonts w:ascii="Times New Roman" w:eastAsia="宋体" w:hAnsi="Times New Roman" w:cs="Times New Roman"/>
                <w:b/>
                <w:sz w:val="20"/>
              </w:rPr>
              <w:t>C</w:t>
            </w:r>
            <w:r>
              <w:rPr>
                <w:rFonts w:ascii="Times New Roman" w:eastAsia="宋体" w:hAnsi="Times New Roman" w:cs="Times New Roman"/>
                <w:b/>
                <w:sz w:val="20"/>
              </w:rPr>
              <w:t>端以后，销售费用较同期上升比较多，未来对于费用控制是如何考虑的？</w:t>
            </w:r>
            <w:r>
              <w:rPr>
                <w:rFonts w:ascii="Times New Roman" w:eastAsia="宋体" w:hAnsi="Times New Roman" w:cs="Times New Roman"/>
                <w:b/>
                <w:sz w:val="20"/>
              </w:rPr>
              <w:br/>
            </w:r>
            <w:r>
              <w:rPr>
                <w:rFonts w:ascii="Times New Roman" w:eastAsia="宋体" w:hAnsi="Times New Roman" w:cs="Times New Roman"/>
                <w:sz w:val="20"/>
              </w:rPr>
              <w:t xml:space="preserve">    </w:t>
            </w:r>
            <w:r>
              <w:rPr>
                <w:rFonts w:ascii="Times New Roman" w:eastAsia="宋体" w:hAnsi="Times New Roman" w:cs="Times New Roman"/>
                <w:sz w:val="20"/>
              </w:rPr>
              <w:t>答</w:t>
            </w:r>
            <w:r>
              <w:rPr>
                <w:rFonts w:ascii="Times New Roman" w:eastAsia="宋体" w:hAnsi="Times New Roman" w:cs="Times New Roman"/>
                <w:sz w:val="20"/>
              </w:rPr>
              <w:t>:</w:t>
            </w:r>
            <w:r>
              <w:rPr>
                <w:rFonts w:ascii="Times New Roman" w:eastAsia="宋体" w:hAnsi="Times New Roman" w:cs="Times New Roman"/>
                <w:sz w:val="20"/>
              </w:rPr>
              <w:t>感谢您的提问，我们现在在大力发展</w:t>
            </w:r>
            <w:r>
              <w:rPr>
                <w:rFonts w:ascii="Times New Roman" w:eastAsia="宋体" w:hAnsi="Times New Roman" w:cs="Times New Roman"/>
                <w:sz w:val="20"/>
              </w:rPr>
              <w:t>C</w:t>
            </w:r>
            <w:r>
              <w:rPr>
                <w:rFonts w:ascii="Times New Roman" w:eastAsia="宋体" w:hAnsi="Times New Roman" w:cs="Times New Roman"/>
                <w:sz w:val="20"/>
              </w:rPr>
              <w:t>端，</w:t>
            </w:r>
            <w:r>
              <w:rPr>
                <w:rFonts w:ascii="Times New Roman" w:eastAsia="宋体" w:hAnsi="Times New Roman" w:cs="Times New Roman"/>
                <w:sz w:val="20"/>
              </w:rPr>
              <w:t>C</w:t>
            </w:r>
            <w:r>
              <w:rPr>
                <w:rFonts w:ascii="Times New Roman" w:eastAsia="宋体" w:hAnsi="Times New Roman" w:cs="Times New Roman"/>
                <w:sz w:val="20"/>
              </w:rPr>
              <w:t>端产品的广宣</w:t>
            </w:r>
            <w:r>
              <w:rPr>
                <w:rFonts w:ascii="Times New Roman" w:eastAsia="宋体" w:hAnsi="Times New Roman" w:cs="Times New Roman"/>
                <w:sz w:val="20"/>
              </w:rPr>
              <w:t>&amp;</w:t>
            </w:r>
            <w:r>
              <w:rPr>
                <w:rFonts w:ascii="Times New Roman" w:eastAsia="宋体" w:hAnsi="Times New Roman" w:cs="Times New Roman"/>
                <w:sz w:val="20"/>
              </w:rPr>
              <w:t>电商费用、营销人员增长比较多。前期费用投入比较多，目前</w:t>
            </w:r>
            <w:r>
              <w:rPr>
                <w:rFonts w:ascii="Times New Roman" w:eastAsia="宋体" w:hAnsi="Times New Roman" w:cs="Times New Roman"/>
                <w:sz w:val="20"/>
              </w:rPr>
              <w:t>C</w:t>
            </w:r>
            <w:r>
              <w:rPr>
                <w:rFonts w:ascii="Times New Roman" w:eastAsia="宋体" w:hAnsi="Times New Roman" w:cs="Times New Roman"/>
                <w:sz w:val="20"/>
              </w:rPr>
              <w:t>端业务在快</w:t>
            </w:r>
            <w:r>
              <w:rPr>
                <w:rFonts w:ascii="Times New Roman" w:eastAsia="宋体" w:hAnsi="Times New Roman" w:cs="Times New Roman"/>
                <w:sz w:val="20"/>
              </w:rPr>
              <w:t>速增长阶段，我们相应的管理费用也有比较大的提升。未来我们会通过选择更优的推广方案，同时优化团队、减少非必要支出等，以达到增收减费的作用。</w:t>
            </w:r>
            <w:r>
              <w:rPr>
                <w:rFonts w:ascii="Times New Roman" w:eastAsia="宋体" w:hAnsi="Times New Roman" w:cs="Times New Roman"/>
                <w:sz w:val="20"/>
              </w:rPr>
              <w:br/>
            </w:r>
            <w:r>
              <w:rPr>
                <w:rFonts w:ascii="Times New Roman" w:eastAsia="宋体" w:hAnsi="Times New Roman" w:cs="Times New Roman"/>
                <w:b/>
                <w:sz w:val="20"/>
              </w:rPr>
              <w:t xml:space="preserve">    10.</w:t>
            </w:r>
            <w:r>
              <w:rPr>
                <w:rFonts w:ascii="Times New Roman" w:eastAsia="宋体" w:hAnsi="Times New Roman" w:cs="Times New Roman"/>
                <w:b/>
                <w:sz w:val="20"/>
              </w:rPr>
              <w:t>是否会推出</w:t>
            </w:r>
            <w:r>
              <w:rPr>
                <w:rFonts w:ascii="Times New Roman" w:eastAsia="宋体" w:hAnsi="Times New Roman" w:cs="Times New Roman"/>
                <w:b/>
                <w:sz w:val="20"/>
              </w:rPr>
              <w:t>0</w:t>
            </w:r>
            <w:r>
              <w:rPr>
                <w:rFonts w:ascii="Times New Roman" w:eastAsia="宋体" w:hAnsi="Times New Roman" w:cs="Times New Roman"/>
                <w:b/>
                <w:sz w:val="20"/>
              </w:rPr>
              <w:t>反式脂肪酸添加植脂末和代糖的速溶咖啡（不单指的是纯黑咖啡）</w:t>
            </w:r>
            <w:r>
              <w:rPr>
                <w:rFonts w:ascii="Times New Roman" w:eastAsia="宋体" w:hAnsi="Times New Roman" w:cs="Times New Roman"/>
                <w:b/>
                <w:sz w:val="20"/>
              </w:rPr>
              <w:br/>
            </w:r>
            <w:r>
              <w:rPr>
                <w:rFonts w:ascii="Times New Roman" w:eastAsia="宋体" w:hAnsi="Times New Roman" w:cs="Times New Roman"/>
                <w:sz w:val="20"/>
              </w:rPr>
              <w:t xml:space="preserve">    </w:t>
            </w:r>
            <w:r>
              <w:rPr>
                <w:rFonts w:ascii="Times New Roman" w:eastAsia="宋体" w:hAnsi="Times New Roman" w:cs="Times New Roman"/>
                <w:sz w:val="20"/>
              </w:rPr>
              <w:t>答</w:t>
            </w:r>
            <w:r>
              <w:rPr>
                <w:rFonts w:ascii="Times New Roman" w:eastAsia="宋体" w:hAnsi="Times New Roman" w:cs="Times New Roman"/>
                <w:sz w:val="20"/>
              </w:rPr>
              <w:t>:</w:t>
            </w:r>
            <w:r>
              <w:rPr>
                <w:rFonts w:ascii="Times New Roman" w:eastAsia="宋体" w:hAnsi="Times New Roman" w:cs="Times New Roman"/>
                <w:sz w:val="20"/>
              </w:rPr>
              <w:t>感谢您的关注，公司的咖啡加工产业链相当完善，有烘焙咖啡豆、研磨咖啡粉、速溶咖啡粉、咖啡液等，除了纯咖啡外，公司在咖啡类饮料也有在布局，包括三合一咖啡粉、</w:t>
            </w:r>
            <w:r>
              <w:rPr>
                <w:rFonts w:ascii="Times New Roman" w:eastAsia="宋体" w:hAnsi="Times New Roman" w:cs="Times New Roman"/>
                <w:sz w:val="20"/>
              </w:rPr>
              <w:t>RTD</w:t>
            </w:r>
            <w:r>
              <w:rPr>
                <w:rFonts w:ascii="Times New Roman" w:eastAsia="宋体" w:hAnsi="Times New Roman" w:cs="Times New Roman"/>
                <w:sz w:val="20"/>
              </w:rPr>
              <w:t>液态类咖啡饮料以及一些有健康属性的咖啡产品，减糖或者无糖类的咖啡产品也在健康产品之列。</w:t>
            </w:r>
            <w:r>
              <w:rPr>
                <w:rFonts w:ascii="Times New Roman" w:eastAsia="宋体" w:hAnsi="Times New Roman" w:cs="Times New Roman"/>
                <w:sz w:val="20"/>
              </w:rPr>
              <w:br/>
            </w:r>
            <w:r>
              <w:rPr>
                <w:rFonts w:ascii="Times New Roman" w:eastAsia="宋体" w:hAnsi="Times New Roman" w:cs="Times New Roman"/>
                <w:b/>
                <w:sz w:val="20"/>
              </w:rPr>
              <w:t xml:space="preserve">    11.</w:t>
            </w:r>
            <w:r>
              <w:rPr>
                <w:rFonts w:ascii="Times New Roman" w:eastAsia="宋体" w:hAnsi="Times New Roman" w:cs="Times New Roman"/>
                <w:b/>
                <w:sz w:val="20"/>
              </w:rPr>
              <w:t>现在的油脂材料采</w:t>
            </w:r>
            <w:r>
              <w:rPr>
                <w:rFonts w:ascii="Times New Roman" w:eastAsia="宋体" w:hAnsi="Times New Roman" w:cs="Times New Roman"/>
                <w:b/>
                <w:sz w:val="20"/>
              </w:rPr>
              <w:t>购策略？</w:t>
            </w:r>
            <w:r>
              <w:rPr>
                <w:rFonts w:ascii="Times New Roman" w:eastAsia="宋体" w:hAnsi="Times New Roman" w:cs="Times New Roman"/>
                <w:b/>
                <w:sz w:val="20"/>
              </w:rPr>
              <w:br/>
            </w:r>
            <w:r>
              <w:rPr>
                <w:rFonts w:ascii="Times New Roman" w:eastAsia="宋体" w:hAnsi="Times New Roman" w:cs="Times New Roman"/>
                <w:sz w:val="20"/>
              </w:rPr>
              <w:t xml:space="preserve">    </w:t>
            </w:r>
            <w:r>
              <w:rPr>
                <w:rFonts w:ascii="Times New Roman" w:eastAsia="宋体" w:hAnsi="Times New Roman" w:cs="Times New Roman"/>
                <w:sz w:val="20"/>
              </w:rPr>
              <w:t>答</w:t>
            </w:r>
            <w:r>
              <w:rPr>
                <w:rFonts w:ascii="Times New Roman" w:eastAsia="宋体" w:hAnsi="Times New Roman" w:cs="Times New Roman"/>
                <w:sz w:val="20"/>
              </w:rPr>
              <w:t>:</w:t>
            </w:r>
            <w:r>
              <w:rPr>
                <w:rFonts w:ascii="Times New Roman" w:eastAsia="宋体" w:hAnsi="Times New Roman" w:cs="Times New Roman"/>
                <w:sz w:val="20"/>
              </w:rPr>
              <w:t>感谢您的提问，我们现在油脂采购策略是根据后续销售预测进行锁单，基本是按照季度安全量进行采购。</w:t>
            </w:r>
            <w:r>
              <w:rPr>
                <w:rFonts w:ascii="Times New Roman" w:eastAsia="宋体" w:hAnsi="Times New Roman" w:cs="Times New Roman"/>
                <w:sz w:val="20"/>
              </w:rPr>
              <w:br/>
            </w:r>
            <w:r>
              <w:rPr>
                <w:rFonts w:ascii="Times New Roman" w:eastAsia="宋体" w:hAnsi="Times New Roman" w:cs="Times New Roman"/>
                <w:b/>
                <w:sz w:val="20"/>
              </w:rPr>
              <w:t xml:space="preserve">    12.C</w:t>
            </w:r>
            <w:r>
              <w:rPr>
                <w:rFonts w:ascii="Times New Roman" w:eastAsia="宋体" w:hAnsi="Times New Roman" w:cs="Times New Roman"/>
                <w:b/>
                <w:sz w:val="20"/>
              </w:rPr>
              <w:t>端有什么新的渠道吗？如何展望牛乳茶和燕麦奶？</w:t>
            </w:r>
            <w:r>
              <w:rPr>
                <w:rFonts w:ascii="Times New Roman" w:eastAsia="宋体" w:hAnsi="Times New Roman" w:cs="Times New Roman"/>
                <w:b/>
                <w:sz w:val="20"/>
              </w:rPr>
              <w:br/>
            </w:r>
            <w:r>
              <w:rPr>
                <w:rFonts w:ascii="Times New Roman" w:eastAsia="宋体" w:hAnsi="Times New Roman" w:cs="Times New Roman"/>
                <w:sz w:val="20"/>
              </w:rPr>
              <w:t xml:space="preserve">    </w:t>
            </w:r>
            <w:r>
              <w:rPr>
                <w:rFonts w:ascii="Times New Roman" w:eastAsia="宋体" w:hAnsi="Times New Roman" w:cs="Times New Roman"/>
                <w:sz w:val="20"/>
              </w:rPr>
              <w:t>答</w:t>
            </w:r>
            <w:r>
              <w:rPr>
                <w:rFonts w:ascii="Times New Roman" w:eastAsia="宋体" w:hAnsi="Times New Roman" w:cs="Times New Roman"/>
                <w:sz w:val="20"/>
              </w:rPr>
              <w:t>:</w:t>
            </w:r>
            <w:r>
              <w:rPr>
                <w:rFonts w:ascii="Times New Roman" w:eastAsia="宋体" w:hAnsi="Times New Roman" w:cs="Times New Roman"/>
                <w:sz w:val="20"/>
              </w:rPr>
              <w:t>感谢您的提问，我们</w:t>
            </w:r>
            <w:r>
              <w:rPr>
                <w:rFonts w:ascii="Times New Roman" w:eastAsia="宋体" w:hAnsi="Times New Roman" w:cs="Times New Roman"/>
                <w:sz w:val="20"/>
              </w:rPr>
              <w:t>C</w:t>
            </w:r>
            <w:r>
              <w:rPr>
                <w:rFonts w:ascii="Times New Roman" w:eastAsia="宋体" w:hAnsi="Times New Roman" w:cs="Times New Roman"/>
                <w:sz w:val="20"/>
              </w:rPr>
              <w:t>端渠道分为线上和线下，线上包括抖音；线下以</w:t>
            </w:r>
            <w:r>
              <w:rPr>
                <w:rFonts w:ascii="Times New Roman" w:eastAsia="宋体" w:hAnsi="Times New Roman" w:cs="Times New Roman"/>
                <w:sz w:val="20"/>
              </w:rPr>
              <w:t>CVS</w:t>
            </w:r>
            <w:r>
              <w:rPr>
                <w:rFonts w:ascii="Times New Roman" w:eastAsia="宋体" w:hAnsi="Times New Roman" w:cs="Times New Roman"/>
                <w:sz w:val="20"/>
              </w:rPr>
              <w:t>、商超、大卖场为主。我们有</w:t>
            </w:r>
            <w:r>
              <w:rPr>
                <w:rFonts w:ascii="Times New Roman" w:eastAsia="宋体" w:hAnsi="Times New Roman" w:cs="Times New Roman"/>
                <w:sz w:val="20"/>
              </w:rPr>
              <w:t>C</w:t>
            </w:r>
            <w:r>
              <w:rPr>
                <w:rFonts w:ascii="Times New Roman" w:eastAsia="宋体" w:hAnsi="Times New Roman" w:cs="Times New Roman"/>
                <w:sz w:val="20"/>
              </w:rPr>
              <w:t>端团队专门负责推销牛乳茶和燕麦奶，牛乳茶和燕麦奶已经到了千万级的营收规模。未来希望这</w:t>
            </w:r>
            <w:r>
              <w:rPr>
                <w:rFonts w:ascii="Times New Roman" w:eastAsia="宋体" w:hAnsi="Times New Roman" w:cs="Times New Roman"/>
                <w:sz w:val="20"/>
              </w:rPr>
              <w:t>2</w:t>
            </w:r>
            <w:r>
              <w:rPr>
                <w:rFonts w:ascii="Times New Roman" w:eastAsia="宋体" w:hAnsi="Times New Roman" w:cs="Times New Roman"/>
                <w:sz w:val="20"/>
              </w:rPr>
              <w:t>块</w:t>
            </w:r>
            <w:r>
              <w:rPr>
                <w:rFonts w:ascii="Times New Roman" w:eastAsia="宋体" w:hAnsi="Times New Roman" w:cs="Times New Roman"/>
                <w:sz w:val="20"/>
              </w:rPr>
              <w:t>C</w:t>
            </w:r>
            <w:r>
              <w:rPr>
                <w:rFonts w:ascii="Times New Roman" w:eastAsia="宋体" w:hAnsi="Times New Roman" w:cs="Times New Roman"/>
                <w:sz w:val="20"/>
              </w:rPr>
              <w:t>端的业务能有更大的发展规模。</w:t>
            </w:r>
            <w:r>
              <w:rPr>
                <w:rFonts w:ascii="Times New Roman" w:eastAsia="宋体" w:hAnsi="Times New Roman" w:cs="Times New Roman"/>
                <w:sz w:val="20"/>
              </w:rPr>
              <w:br/>
            </w:r>
            <w:r>
              <w:rPr>
                <w:rFonts w:ascii="Times New Roman" w:eastAsia="宋体" w:hAnsi="Times New Roman" w:cs="Times New Roman"/>
                <w:b/>
                <w:sz w:val="20"/>
              </w:rPr>
              <w:t xml:space="preserve">    13.10</w:t>
            </w:r>
            <w:r>
              <w:rPr>
                <w:rFonts w:ascii="Times New Roman" w:eastAsia="宋体" w:hAnsi="Times New Roman" w:cs="Times New Roman"/>
                <w:b/>
                <w:sz w:val="20"/>
              </w:rPr>
              <w:t>月以来的粉末油脂和咖啡产品的动销情况？</w:t>
            </w:r>
            <w:r>
              <w:rPr>
                <w:rFonts w:ascii="Times New Roman" w:eastAsia="宋体" w:hAnsi="Times New Roman" w:cs="Times New Roman"/>
                <w:b/>
                <w:sz w:val="20"/>
              </w:rPr>
              <w:br/>
            </w:r>
            <w:r>
              <w:rPr>
                <w:rFonts w:ascii="Times New Roman" w:eastAsia="宋体" w:hAnsi="Times New Roman" w:cs="Times New Roman"/>
                <w:sz w:val="20"/>
              </w:rPr>
              <w:t xml:space="preserve">    </w:t>
            </w:r>
            <w:r>
              <w:rPr>
                <w:rFonts w:ascii="Times New Roman" w:eastAsia="宋体" w:hAnsi="Times New Roman" w:cs="Times New Roman"/>
                <w:sz w:val="20"/>
              </w:rPr>
              <w:t>答</w:t>
            </w:r>
            <w:r>
              <w:rPr>
                <w:rFonts w:ascii="Times New Roman" w:eastAsia="宋体" w:hAnsi="Times New Roman" w:cs="Times New Roman"/>
                <w:sz w:val="20"/>
              </w:rPr>
              <w:t>:</w:t>
            </w:r>
            <w:r>
              <w:rPr>
                <w:rFonts w:ascii="Times New Roman" w:eastAsia="宋体" w:hAnsi="Times New Roman" w:cs="Times New Roman"/>
                <w:sz w:val="20"/>
              </w:rPr>
              <w:t>感谢您的提问，粉末油脂业务，客户基本</w:t>
            </w:r>
            <w:r>
              <w:rPr>
                <w:rFonts w:ascii="Times New Roman" w:eastAsia="宋体" w:hAnsi="Times New Roman" w:cs="Times New Roman"/>
                <w:sz w:val="20"/>
              </w:rPr>
              <w:t>都会在国庆前进行备货，国庆后再进行补货。随着天气降温，会对销售有一定的促进，现在客户陆续开始拿货，动销有所上升。咖啡业务，和粉末油脂情况差不多，我们比较看好</w:t>
            </w:r>
            <w:r>
              <w:rPr>
                <w:rFonts w:ascii="Times New Roman" w:eastAsia="宋体" w:hAnsi="Times New Roman" w:cs="Times New Roman"/>
                <w:sz w:val="20"/>
              </w:rPr>
              <w:t>Q4</w:t>
            </w:r>
            <w:r>
              <w:rPr>
                <w:rFonts w:ascii="Times New Roman" w:eastAsia="宋体" w:hAnsi="Times New Roman" w:cs="Times New Roman"/>
                <w:sz w:val="20"/>
              </w:rPr>
              <w:t>的业绩表现。</w:t>
            </w:r>
            <w:r>
              <w:rPr>
                <w:rFonts w:ascii="Times New Roman" w:eastAsia="宋体" w:hAnsi="Times New Roman" w:cs="Times New Roman"/>
                <w:sz w:val="20"/>
              </w:rPr>
              <w:br/>
            </w:r>
            <w:r>
              <w:rPr>
                <w:rFonts w:ascii="Times New Roman" w:eastAsia="宋体" w:hAnsi="Times New Roman" w:cs="Times New Roman"/>
                <w:b/>
                <w:sz w:val="20"/>
              </w:rPr>
              <w:t xml:space="preserve">    14.</w:t>
            </w:r>
            <w:r>
              <w:rPr>
                <w:rFonts w:ascii="Times New Roman" w:eastAsia="宋体" w:hAnsi="Times New Roman" w:cs="Times New Roman"/>
                <w:b/>
                <w:sz w:val="20"/>
              </w:rPr>
              <w:t>如何看待后续粉末油脂的毛利表现？公司对此会有哪些措施？</w:t>
            </w:r>
            <w:r>
              <w:rPr>
                <w:rFonts w:ascii="Times New Roman" w:eastAsia="宋体" w:hAnsi="Times New Roman" w:cs="Times New Roman"/>
                <w:b/>
                <w:sz w:val="20"/>
              </w:rPr>
              <w:br/>
            </w:r>
            <w:r>
              <w:rPr>
                <w:rFonts w:ascii="Times New Roman" w:eastAsia="宋体" w:hAnsi="Times New Roman" w:cs="Times New Roman"/>
                <w:sz w:val="20"/>
              </w:rPr>
              <w:lastRenderedPageBreak/>
              <w:t xml:space="preserve">    </w:t>
            </w:r>
            <w:r>
              <w:rPr>
                <w:rFonts w:ascii="Times New Roman" w:eastAsia="宋体" w:hAnsi="Times New Roman" w:cs="Times New Roman"/>
                <w:sz w:val="20"/>
              </w:rPr>
              <w:t>答</w:t>
            </w:r>
            <w:r>
              <w:rPr>
                <w:rFonts w:ascii="Times New Roman" w:eastAsia="宋体" w:hAnsi="Times New Roman" w:cs="Times New Roman"/>
                <w:sz w:val="20"/>
              </w:rPr>
              <w:t>:</w:t>
            </w:r>
            <w:r>
              <w:rPr>
                <w:rFonts w:ascii="Times New Roman" w:eastAsia="宋体" w:hAnsi="Times New Roman" w:cs="Times New Roman"/>
                <w:sz w:val="20"/>
              </w:rPr>
              <w:t>感谢您的提问，粉末油脂原材料成本占产品成本较高，油脂价格同比上涨导致</w:t>
            </w:r>
            <w:r>
              <w:rPr>
                <w:rFonts w:ascii="Times New Roman" w:eastAsia="宋体" w:hAnsi="Times New Roman" w:cs="Times New Roman"/>
                <w:sz w:val="20"/>
              </w:rPr>
              <w:t>Q3</w:t>
            </w:r>
            <w:r>
              <w:rPr>
                <w:rFonts w:ascii="Times New Roman" w:eastAsia="宋体" w:hAnsi="Times New Roman" w:cs="Times New Roman"/>
                <w:sz w:val="20"/>
              </w:rPr>
              <w:t>毛利率有比较大的波动。</w:t>
            </w:r>
            <w:r>
              <w:rPr>
                <w:rFonts w:ascii="Times New Roman" w:eastAsia="宋体" w:hAnsi="Times New Roman" w:cs="Times New Roman"/>
                <w:sz w:val="20"/>
              </w:rPr>
              <w:t>1</w:t>
            </w:r>
            <w:r>
              <w:rPr>
                <w:rFonts w:ascii="Times New Roman" w:eastAsia="宋体" w:hAnsi="Times New Roman" w:cs="Times New Roman"/>
                <w:sz w:val="20"/>
              </w:rPr>
              <w:t>）我们会对后续原材料走势进行科学判断，以确定后续采购策略；</w:t>
            </w:r>
            <w:r>
              <w:rPr>
                <w:rFonts w:ascii="Times New Roman" w:eastAsia="宋体" w:hAnsi="Times New Roman" w:cs="Times New Roman"/>
                <w:sz w:val="20"/>
              </w:rPr>
              <w:t>2</w:t>
            </w:r>
            <w:r>
              <w:rPr>
                <w:rFonts w:ascii="Times New Roman" w:eastAsia="宋体" w:hAnsi="Times New Roman" w:cs="Times New Roman"/>
                <w:sz w:val="20"/>
              </w:rPr>
              <w:t>）对部分产品会做价格调整，不只是为了毛利率，甚至有一些产品会策略性下调价格，以期待在开拓新市场的同时</w:t>
            </w:r>
            <w:r>
              <w:rPr>
                <w:rFonts w:ascii="Times New Roman" w:eastAsia="宋体" w:hAnsi="Times New Roman" w:cs="Times New Roman"/>
                <w:sz w:val="20"/>
              </w:rPr>
              <w:t>维护老客户，争取以价换量。</w:t>
            </w:r>
            <w:r>
              <w:rPr>
                <w:rFonts w:ascii="Times New Roman" w:eastAsia="宋体" w:hAnsi="Times New Roman" w:cs="Times New Roman"/>
                <w:sz w:val="20"/>
              </w:rPr>
              <w:br/>
            </w:r>
            <w:r>
              <w:rPr>
                <w:rFonts w:ascii="Times New Roman" w:eastAsia="宋体" w:hAnsi="Times New Roman" w:cs="Times New Roman"/>
                <w:b/>
                <w:sz w:val="20"/>
              </w:rPr>
              <w:t xml:space="preserve">    15.</w:t>
            </w:r>
            <w:r>
              <w:rPr>
                <w:rFonts w:ascii="Times New Roman" w:eastAsia="宋体" w:hAnsi="Times New Roman" w:cs="Times New Roman"/>
                <w:b/>
                <w:sz w:val="20"/>
              </w:rPr>
              <w:t>发展经销渠道最新的进展？</w:t>
            </w:r>
            <w:r>
              <w:rPr>
                <w:rFonts w:ascii="Times New Roman" w:eastAsia="宋体" w:hAnsi="Times New Roman" w:cs="Times New Roman"/>
                <w:b/>
                <w:sz w:val="20"/>
              </w:rPr>
              <w:br/>
            </w:r>
            <w:r>
              <w:rPr>
                <w:rFonts w:ascii="Times New Roman" w:eastAsia="宋体" w:hAnsi="Times New Roman" w:cs="Times New Roman"/>
                <w:sz w:val="20"/>
              </w:rPr>
              <w:t xml:space="preserve">    </w:t>
            </w:r>
            <w:r>
              <w:rPr>
                <w:rFonts w:ascii="Times New Roman" w:eastAsia="宋体" w:hAnsi="Times New Roman" w:cs="Times New Roman"/>
                <w:sz w:val="20"/>
              </w:rPr>
              <w:t>答</w:t>
            </w:r>
            <w:r>
              <w:rPr>
                <w:rFonts w:ascii="Times New Roman" w:eastAsia="宋体" w:hAnsi="Times New Roman" w:cs="Times New Roman"/>
                <w:sz w:val="20"/>
              </w:rPr>
              <w:t>:</w:t>
            </w:r>
            <w:r>
              <w:rPr>
                <w:rFonts w:ascii="Times New Roman" w:eastAsia="宋体" w:hAnsi="Times New Roman" w:cs="Times New Roman"/>
                <w:sz w:val="20"/>
              </w:rPr>
              <w:t>感谢您的提问</w:t>
            </w:r>
            <w:r>
              <w:rPr>
                <w:rFonts w:ascii="Times New Roman" w:eastAsia="宋体" w:hAnsi="Times New Roman" w:cs="Times New Roman"/>
                <w:sz w:val="20"/>
              </w:rPr>
              <w:t xml:space="preserve"> </w:t>
            </w:r>
            <w:r>
              <w:rPr>
                <w:rFonts w:ascii="Times New Roman" w:eastAsia="宋体" w:hAnsi="Times New Roman" w:cs="Times New Roman"/>
                <w:sz w:val="20"/>
              </w:rPr>
              <w:t>，经销是我们非常重视的渠道，但是现在我们是以茶饮经销商为主，茶饮行业大品牌持续在抢占小品牌的份额，经销商的压力比较大。我们会通过经销商深入挖掘之前没有触达过的客户和区域，例如开发餐饮经销商，进而把我们的产品触达到除茶饮外的其它类型的客户。</w:t>
            </w:r>
            <w:r>
              <w:rPr>
                <w:rFonts w:ascii="Times New Roman" w:eastAsia="宋体" w:hAnsi="Times New Roman" w:cs="Times New Roman"/>
                <w:sz w:val="20"/>
              </w:rPr>
              <w:br/>
            </w:r>
            <w:r>
              <w:rPr>
                <w:rFonts w:ascii="Times New Roman" w:eastAsia="宋体" w:hAnsi="Times New Roman" w:cs="Times New Roman"/>
                <w:b/>
                <w:sz w:val="20"/>
              </w:rPr>
              <w:t xml:space="preserve">    16.2024</w:t>
            </w:r>
            <w:r>
              <w:rPr>
                <w:rFonts w:ascii="Times New Roman" w:eastAsia="宋体" w:hAnsi="Times New Roman" w:cs="Times New Roman"/>
                <w:b/>
                <w:sz w:val="20"/>
              </w:rPr>
              <w:t>年第三季度境外业务下滑比较大，原因是什么？境外团队人员规模？</w:t>
            </w:r>
            <w:r>
              <w:rPr>
                <w:rFonts w:ascii="Times New Roman" w:eastAsia="宋体" w:hAnsi="Times New Roman" w:cs="Times New Roman"/>
                <w:b/>
                <w:sz w:val="20"/>
              </w:rPr>
              <w:br/>
            </w:r>
            <w:r>
              <w:rPr>
                <w:rFonts w:ascii="Times New Roman" w:eastAsia="宋体" w:hAnsi="Times New Roman" w:cs="Times New Roman"/>
                <w:sz w:val="20"/>
              </w:rPr>
              <w:t xml:space="preserve">    </w:t>
            </w:r>
            <w:r>
              <w:rPr>
                <w:rFonts w:ascii="Times New Roman" w:eastAsia="宋体" w:hAnsi="Times New Roman" w:cs="Times New Roman"/>
                <w:sz w:val="20"/>
              </w:rPr>
              <w:t>答</w:t>
            </w:r>
            <w:r>
              <w:rPr>
                <w:rFonts w:ascii="Times New Roman" w:eastAsia="宋体" w:hAnsi="Times New Roman" w:cs="Times New Roman"/>
                <w:sz w:val="20"/>
              </w:rPr>
              <w:t>:</w:t>
            </w:r>
            <w:r>
              <w:rPr>
                <w:rFonts w:ascii="Times New Roman" w:eastAsia="宋体" w:hAnsi="Times New Roman" w:cs="Times New Roman"/>
                <w:sz w:val="20"/>
              </w:rPr>
              <w:t>感谢您的提问，从前三季度看，全年境外的收入是符合预期的，</w:t>
            </w:r>
            <w:r>
              <w:rPr>
                <w:rFonts w:ascii="Times New Roman" w:eastAsia="宋体" w:hAnsi="Times New Roman" w:cs="Times New Roman"/>
                <w:sz w:val="20"/>
              </w:rPr>
              <w:t>9</w:t>
            </w:r>
            <w:r>
              <w:rPr>
                <w:rFonts w:ascii="Times New Roman" w:eastAsia="宋体" w:hAnsi="Times New Roman" w:cs="Times New Roman"/>
                <w:sz w:val="20"/>
              </w:rPr>
              <w:t>月承压的主要原因是一些海</w:t>
            </w:r>
            <w:r>
              <w:rPr>
                <w:rFonts w:ascii="Times New Roman" w:eastAsia="宋体" w:hAnsi="Times New Roman" w:cs="Times New Roman"/>
                <w:sz w:val="20"/>
              </w:rPr>
              <w:t>外大客户在消化库存，暂缓了交货。海外目前在编</w:t>
            </w:r>
            <w:r>
              <w:rPr>
                <w:rFonts w:ascii="Times New Roman" w:eastAsia="宋体" w:hAnsi="Times New Roman" w:cs="Times New Roman"/>
                <w:sz w:val="20"/>
              </w:rPr>
              <w:t>20+</w:t>
            </w:r>
            <w:r>
              <w:rPr>
                <w:rFonts w:ascii="Times New Roman" w:eastAsia="宋体" w:hAnsi="Times New Roman" w:cs="Times New Roman"/>
                <w:sz w:val="20"/>
              </w:rPr>
              <w:t>位人员，后续会加大人员投入以及优化组织架构，包括增加开拓中东、中亚、非洲等板块的业务功能，正在面试专业的销售人员。</w:t>
            </w:r>
            <w:r>
              <w:rPr>
                <w:rFonts w:ascii="Times New Roman" w:eastAsia="宋体" w:hAnsi="Times New Roman" w:cs="Times New Roman"/>
                <w:sz w:val="20"/>
              </w:rPr>
              <w:br/>
            </w:r>
            <w:r>
              <w:rPr>
                <w:rFonts w:ascii="Times New Roman" w:eastAsia="宋体" w:hAnsi="Times New Roman" w:cs="Times New Roman"/>
                <w:b/>
                <w:sz w:val="20"/>
              </w:rPr>
              <w:t xml:space="preserve">    17.</w:t>
            </w:r>
            <w:r>
              <w:rPr>
                <w:rFonts w:ascii="Times New Roman" w:eastAsia="宋体" w:hAnsi="Times New Roman" w:cs="Times New Roman"/>
                <w:b/>
                <w:sz w:val="20"/>
              </w:rPr>
              <w:t>未来对公司产品单价的展望？</w:t>
            </w:r>
            <w:r>
              <w:rPr>
                <w:rFonts w:ascii="Times New Roman" w:eastAsia="宋体" w:hAnsi="Times New Roman" w:cs="Times New Roman"/>
                <w:b/>
                <w:sz w:val="20"/>
              </w:rPr>
              <w:br/>
            </w:r>
            <w:r>
              <w:rPr>
                <w:rFonts w:ascii="Times New Roman" w:eastAsia="宋体" w:hAnsi="Times New Roman" w:cs="Times New Roman"/>
                <w:sz w:val="20"/>
              </w:rPr>
              <w:t xml:space="preserve">    </w:t>
            </w:r>
            <w:r>
              <w:rPr>
                <w:rFonts w:ascii="Times New Roman" w:eastAsia="宋体" w:hAnsi="Times New Roman" w:cs="Times New Roman"/>
                <w:sz w:val="20"/>
              </w:rPr>
              <w:t>答</w:t>
            </w:r>
            <w:r>
              <w:rPr>
                <w:rFonts w:ascii="Times New Roman" w:eastAsia="宋体" w:hAnsi="Times New Roman" w:cs="Times New Roman"/>
                <w:sz w:val="20"/>
              </w:rPr>
              <w:t>:</w:t>
            </w:r>
            <w:r>
              <w:rPr>
                <w:rFonts w:ascii="Times New Roman" w:eastAsia="宋体" w:hAnsi="Times New Roman" w:cs="Times New Roman"/>
                <w:sz w:val="20"/>
              </w:rPr>
              <w:t>感谢您的提问，公司标准品价格相对稳定。大客户非标品：更多是一单一议，保证合理的毛利率空间。</w:t>
            </w:r>
            <w:r>
              <w:rPr>
                <w:rFonts w:ascii="Times New Roman" w:eastAsia="宋体" w:hAnsi="Times New Roman" w:cs="Times New Roman"/>
                <w:sz w:val="20"/>
              </w:rPr>
              <w:br/>
            </w:r>
            <w:r>
              <w:rPr>
                <w:rFonts w:ascii="Times New Roman" w:eastAsia="宋体" w:hAnsi="Times New Roman" w:cs="Times New Roman"/>
                <w:b/>
                <w:sz w:val="20"/>
              </w:rPr>
              <w:t xml:space="preserve">    18.</w:t>
            </w:r>
            <w:r>
              <w:rPr>
                <w:rFonts w:ascii="Times New Roman" w:eastAsia="宋体" w:hAnsi="Times New Roman" w:cs="Times New Roman"/>
                <w:b/>
                <w:sz w:val="20"/>
              </w:rPr>
              <w:t>什么时候能看到销售费用率的拐点？</w:t>
            </w:r>
            <w:r>
              <w:rPr>
                <w:rFonts w:ascii="Times New Roman" w:eastAsia="宋体" w:hAnsi="Times New Roman" w:cs="Times New Roman"/>
                <w:b/>
                <w:sz w:val="20"/>
              </w:rPr>
              <w:br/>
            </w:r>
            <w:r>
              <w:rPr>
                <w:rFonts w:ascii="Times New Roman" w:eastAsia="宋体" w:hAnsi="Times New Roman" w:cs="Times New Roman"/>
                <w:sz w:val="20"/>
              </w:rPr>
              <w:t xml:space="preserve">    </w:t>
            </w:r>
            <w:r>
              <w:rPr>
                <w:rFonts w:ascii="Times New Roman" w:eastAsia="宋体" w:hAnsi="Times New Roman" w:cs="Times New Roman"/>
                <w:sz w:val="20"/>
              </w:rPr>
              <w:t>答</w:t>
            </w:r>
            <w:r>
              <w:rPr>
                <w:rFonts w:ascii="Times New Roman" w:eastAsia="宋体" w:hAnsi="Times New Roman" w:cs="Times New Roman"/>
                <w:sz w:val="20"/>
              </w:rPr>
              <w:t>:</w:t>
            </w:r>
            <w:r>
              <w:rPr>
                <w:rFonts w:ascii="Times New Roman" w:eastAsia="宋体" w:hAnsi="Times New Roman" w:cs="Times New Roman"/>
                <w:sz w:val="20"/>
              </w:rPr>
              <w:t>感谢您的提问，目前</w:t>
            </w:r>
            <w:r>
              <w:rPr>
                <w:rFonts w:ascii="Times New Roman" w:eastAsia="宋体" w:hAnsi="Times New Roman" w:cs="Times New Roman"/>
                <w:sz w:val="20"/>
              </w:rPr>
              <w:t>C</w:t>
            </w:r>
            <w:r>
              <w:rPr>
                <w:rFonts w:ascii="Times New Roman" w:eastAsia="宋体" w:hAnsi="Times New Roman" w:cs="Times New Roman"/>
                <w:sz w:val="20"/>
              </w:rPr>
              <w:t>端还在起始阶段，在千万级营收规模，我们预计至少要到过亿级才能看到销售费用率的拐点。</w:t>
            </w:r>
          </w:p>
          <w:p w14:paraId="0B5212B7" w14:textId="77777777" w:rsidR="0051719E" w:rsidRDefault="007B13B6">
            <w:pPr>
              <w:pStyle w:val="TableParagraph"/>
              <w:spacing w:before="100" w:beforeAutospacing="1" w:line="360" w:lineRule="auto"/>
              <w:ind w:firstLine="400"/>
              <w:rPr>
                <w:rFonts w:ascii="Times New Roman" w:eastAsia="宋体" w:hAnsi="Times New Roman" w:cs="Times New Roman"/>
                <w:sz w:val="18"/>
                <w:szCs w:val="18"/>
              </w:rPr>
            </w:pPr>
            <w:r w:rsidRPr="003A4ED0">
              <w:rPr>
                <w:rFonts w:asciiTheme="minorEastAsia" w:eastAsiaTheme="minorEastAsia" w:hAnsiTheme="minorEastAsia" w:cs="宋体" w:hint="eastAsia"/>
                <w:sz w:val="20"/>
                <w:szCs w:val="20"/>
              </w:rPr>
              <w:t>注：相关活动如涉及对行业的预测、公司</w:t>
            </w:r>
            <w:r w:rsidRPr="003A4ED0">
              <w:rPr>
                <w:rFonts w:asciiTheme="minorEastAsia" w:eastAsiaTheme="minorEastAsia" w:hAnsiTheme="minorEastAsia" w:cs="宋体" w:hint="eastAsia"/>
                <w:sz w:val="20"/>
                <w:szCs w:val="20"/>
              </w:rPr>
              <w:t>发展战略规划等相关内容，不能视作公司或管理层对行业、公司发展或业绩的承诺和保证，敬请广大投资者注意投资风险。</w:t>
            </w:r>
          </w:p>
        </w:tc>
      </w:tr>
      <w:bookmarkEnd w:id="0"/>
      <w:tr w:rsidR="0051719E" w14:paraId="667E1338" w14:textId="77777777">
        <w:trPr>
          <w:trHeight w:val="999"/>
          <w:jc w:val="center"/>
        </w:trPr>
        <w:tc>
          <w:tcPr>
            <w:tcW w:w="2263" w:type="dxa"/>
            <w:vAlign w:val="center"/>
          </w:tcPr>
          <w:p w14:paraId="36E39DA7" w14:textId="77777777" w:rsidR="0051719E" w:rsidRDefault="007B13B6">
            <w:pPr>
              <w:pStyle w:val="TableParagraph"/>
              <w:spacing w:before="1"/>
              <w:ind w:left="107"/>
              <w:rPr>
                <w:rFonts w:ascii="Times New Roman" w:eastAsiaTheme="minorEastAsia" w:hAnsi="Times New Roman" w:cs="Times New Roman"/>
                <w:b/>
                <w:bCs/>
                <w:sz w:val="20"/>
                <w:szCs w:val="20"/>
              </w:rPr>
            </w:pPr>
            <w:r>
              <w:rPr>
                <w:rFonts w:ascii="Times New Roman" w:eastAsiaTheme="minorEastAsia" w:hAnsi="Times New Roman" w:cs="Times New Roman"/>
                <w:b/>
                <w:bCs/>
                <w:sz w:val="20"/>
                <w:szCs w:val="20"/>
              </w:rPr>
              <w:lastRenderedPageBreak/>
              <w:t>关于本次活动是否涉及应</w:t>
            </w:r>
          </w:p>
          <w:p w14:paraId="77E37E7D" w14:textId="77777777" w:rsidR="0051719E" w:rsidRDefault="007B13B6">
            <w:pPr>
              <w:pStyle w:val="TableParagraph"/>
              <w:spacing w:before="1"/>
              <w:ind w:left="107"/>
              <w:rPr>
                <w:rFonts w:ascii="Times New Roman" w:eastAsia="宋体" w:hAnsi="Times New Roman" w:cs="Times New Roman"/>
                <w:b/>
                <w:bCs/>
                <w:sz w:val="20"/>
                <w:szCs w:val="20"/>
              </w:rPr>
            </w:pPr>
            <w:r>
              <w:rPr>
                <w:rFonts w:ascii="Times New Roman" w:eastAsiaTheme="minorEastAsia" w:hAnsi="Times New Roman" w:cs="Times New Roman"/>
                <w:b/>
                <w:bCs/>
                <w:sz w:val="20"/>
                <w:szCs w:val="20"/>
              </w:rPr>
              <w:t>披露重大信息的说明</w:t>
            </w:r>
          </w:p>
        </w:tc>
        <w:tc>
          <w:tcPr>
            <w:tcW w:w="6262" w:type="dxa"/>
            <w:vAlign w:val="center"/>
          </w:tcPr>
          <w:p w14:paraId="49FC8DC1" w14:textId="77777777" w:rsidR="0051719E" w:rsidRDefault="007B13B6">
            <w:pPr>
              <w:pStyle w:val="TableParagraph"/>
              <w:spacing w:before="100" w:beforeAutospacing="1" w:line="360" w:lineRule="auto"/>
              <w:rPr>
                <w:rFonts w:ascii="Times New Roman" w:eastAsia="宋体" w:hAnsi="Times New Roman" w:cs="Times New Roman"/>
                <w:sz w:val="20"/>
                <w:szCs w:val="20"/>
              </w:rPr>
            </w:pPr>
            <w:r>
              <w:rPr>
                <w:rFonts w:ascii="Times New Roman" w:eastAsiaTheme="minorEastAsia" w:hAnsi="Times New Roman" w:cs="Times New Roman"/>
                <w:sz w:val="20"/>
                <w:szCs w:val="20"/>
              </w:rPr>
              <w:t>本次活动不涉及未公开披露的重大信息。</w:t>
            </w:r>
          </w:p>
        </w:tc>
      </w:tr>
      <w:tr w:rsidR="0051719E" w14:paraId="375B7439" w14:textId="77777777">
        <w:trPr>
          <w:trHeight w:val="558"/>
          <w:jc w:val="center"/>
        </w:trPr>
        <w:tc>
          <w:tcPr>
            <w:tcW w:w="2263" w:type="dxa"/>
            <w:vAlign w:val="center"/>
          </w:tcPr>
          <w:p w14:paraId="5DA8A69C" w14:textId="77777777" w:rsidR="0051719E" w:rsidRDefault="007B13B6">
            <w:pPr>
              <w:pStyle w:val="TableParagraph"/>
              <w:spacing w:before="1"/>
              <w:ind w:left="107"/>
              <w:rPr>
                <w:rFonts w:ascii="Times New Roman" w:eastAsia="宋体" w:hAnsi="Times New Roman" w:cs="Times New Roman"/>
                <w:b/>
                <w:bCs/>
                <w:sz w:val="20"/>
                <w:szCs w:val="20"/>
              </w:rPr>
            </w:pPr>
            <w:r>
              <w:rPr>
                <w:rFonts w:ascii="Times New Roman" w:eastAsia="宋体" w:hAnsi="Times New Roman" w:cs="Times New Roman"/>
                <w:b/>
                <w:bCs/>
                <w:sz w:val="20"/>
                <w:szCs w:val="20"/>
              </w:rPr>
              <w:t>附件清单（如有）</w:t>
            </w:r>
          </w:p>
        </w:tc>
        <w:tc>
          <w:tcPr>
            <w:tcW w:w="6262" w:type="dxa"/>
            <w:vAlign w:val="center"/>
          </w:tcPr>
          <w:p w14:paraId="558C2C32" w14:textId="77777777" w:rsidR="0051719E" w:rsidRDefault="007B13B6">
            <w:pPr>
              <w:pStyle w:val="TableParagraph"/>
              <w:spacing w:before="100" w:beforeAutospacing="1" w:line="360" w:lineRule="auto"/>
              <w:rPr>
                <w:rFonts w:ascii="Times New Roman" w:eastAsia="宋体" w:hAnsi="Times New Roman" w:cs="Times New Roman"/>
                <w:sz w:val="20"/>
                <w:szCs w:val="20"/>
              </w:rPr>
            </w:pPr>
            <w:r>
              <w:rPr>
                <w:rFonts w:ascii="Times New Roman" w:eastAsiaTheme="minorEastAsia" w:hAnsi="Times New Roman" w:cs="Times New Roman" w:hint="eastAsia"/>
                <w:sz w:val="20"/>
                <w:szCs w:val="20"/>
              </w:rPr>
              <w:t>无</w:t>
            </w:r>
          </w:p>
        </w:tc>
      </w:tr>
      <w:tr w:rsidR="0051719E" w14:paraId="3BF9B65F" w14:textId="77777777">
        <w:trPr>
          <w:trHeight w:val="558"/>
          <w:jc w:val="center"/>
        </w:trPr>
        <w:tc>
          <w:tcPr>
            <w:tcW w:w="2263" w:type="dxa"/>
            <w:vAlign w:val="center"/>
          </w:tcPr>
          <w:p w14:paraId="1D72335B" w14:textId="77777777" w:rsidR="0051719E" w:rsidRDefault="007B13B6">
            <w:pPr>
              <w:pStyle w:val="TableParagraph"/>
              <w:spacing w:before="1"/>
              <w:ind w:left="107"/>
              <w:rPr>
                <w:rFonts w:ascii="Times New Roman" w:eastAsia="宋体" w:hAnsi="Times New Roman" w:cs="Times New Roman"/>
                <w:b/>
                <w:bCs/>
                <w:sz w:val="20"/>
                <w:szCs w:val="20"/>
              </w:rPr>
            </w:pPr>
            <w:r>
              <w:rPr>
                <w:rFonts w:ascii="Times New Roman" w:eastAsia="宋体" w:hAnsi="Times New Roman" w:cs="Times New Roman"/>
                <w:b/>
                <w:bCs/>
                <w:sz w:val="20"/>
                <w:szCs w:val="20"/>
              </w:rPr>
              <w:t>日期</w:t>
            </w:r>
          </w:p>
        </w:tc>
        <w:tc>
          <w:tcPr>
            <w:tcW w:w="6262" w:type="dxa"/>
            <w:vAlign w:val="center"/>
          </w:tcPr>
          <w:p w14:paraId="64442CA7" w14:textId="77777777" w:rsidR="0051719E" w:rsidRDefault="007B13B6">
            <w:pPr>
              <w:pStyle w:val="TableParagraph"/>
              <w:spacing w:before="100" w:beforeAutospacing="1"/>
              <w:rPr>
                <w:rFonts w:ascii="Times New Roman" w:eastAsia="宋体" w:hAnsi="Times New Roman" w:cs="Times New Roman"/>
                <w:sz w:val="20"/>
                <w:szCs w:val="20"/>
              </w:rPr>
            </w:pPr>
            <w:r>
              <w:rPr>
                <w:rFonts w:ascii="Times New Roman" w:eastAsia="宋体" w:hAnsi="Times New Roman" w:cs="Times New Roman"/>
                <w:sz w:val="20"/>
                <w:szCs w:val="20"/>
              </w:rPr>
              <w:t>2024</w:t>
            </w:r>
            <w:r>
              <w:rPr>
                <w:rFonts w:ascii="Times New Roman" w:eastAsia="宋体" w:hAnsi="Times New Roman" w:cs="Times New Roman"/>
                <w:sz w:val="20"/>
                <w:szCs w:val="20"/>
              </w:rPr>
              <w:t>年</w:t>
            </w:r>
            <w:r>
              <w:rPr>
                <w:rFonts w:ascii="Times New Roman" w:eastAsia="宋体" w:hAnsi="Times New Roman" w:cs="Times New Roman"/>
                <w:sz w:val="20"/>
                <w:szCs w:val="20"/>
              </w:rPr>
              <w:t>10</w:t>
            </w:r>
            <w:r>
              <w:rPr>
                <w:rFonts w:ascii="Times New Roman" w:eastAsia="宋体" w:hAnsi="Times New Roman" w:cs="Times New Roman"/>
                <w:sz w:val="20"/>
                <w:szCs w:val="20"/>
              </w:rPr>
              <w:t>月</w:t>
            </w:r>
            <w:r>
              <w:rPr>
                <w:rFonts w:ascii="Times New Roman" w:eastAsia="宋体" w:hAnsi="Times New Roman" w:cs="Times New Roman"/>
                <w:sz w:val="20"/>
                <w:szCs w:val="20"/>
              </w:rPr>
              <w:t>31</w:t>
            </w:r>
            <w:r>
              <w:rPr>
                <w:rFonts w:ascii="Times New Roman" w:eastAsia="宋体" w:hAnsi="Times New Roman" w:cs="Times New Roman"/>
                <w:sz w:val="20"/>
                <w:szCs w:val="20"/>
              </w:rPr>
              <w:t>日</w:t>
            </w:r>
          </w:p>
        </w:tc>
      </w:tr>
    </w:tbl>
    <w:p w14:paraId="75F17C45" w14:textId="77777777" w:rsidR="0051719E" w:rsidRDefault="0051719E">
      <w:pPr>
        <w:rPr>
          <w:rFonts w:ascii="宋体" w:eastAsia="宋体" w:hAnsi="宋体" w:cs="宋体"/>
          <w:sz w:val="28"/>
          <w:szCs w:val="36"/>
        </w:rPr>
      </w:pPr>
    </w:p>
    <w:sectPr w:rsidR="0051719E">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845CA1" w14:textId="77777777" w:rsidR="007B13B6" w:rsidRDefault="007B13B6"/>
  </w:endnote>
  <w:endnote w:type="continuationSeparator" w:id="0">
    <w:p w14:paraId="68DF0B57" w14:textId="77777777" w:rsidR="007B13B6" w:rsidRDefault="007B13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default"/>
    <w:sig w:usb0="00000000" w:usb1="00000000"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F281B7" w14:textId="77777777" w:rsidR="007B13B6" w:rsidRDefault="007B13B6"/>
  </w:footnote>
  <w:footnote w:type="continuationSeparator" w:id="0">
    <w:p w14:paraId="22ABA7FD" w14:textId="77777777" w:rsidR="007B13B6" w:rsidRDefault="007B13B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Y1MDNkYjU1YTBmNmU3YTJjYjYzMDYxOWVhYThjYjYifQ=="/>
  </w:docVars>
  <w:rsids>
    <w:rsidRoot w:val="00301D32"/>
    <w:rsid w:val="00026CC3"/>
    <w:rsid w:val="00036089"/>
    <w:rsid w:val="00046C2B"/>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4ED0"/>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1719E"/>
    <w:rsid w:val="00571B49"/>
    <w:rsid w:val="00572EDA"/>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11CA"/>
    <w:rsid w:val="007153A2"/>
    <w:rsid w:val="00724A68"/>
    <w:rsid w:val="007271BF"/>
    <w:rsid w:val="00730DD3"/>
    <w:rsid w:val="00733224"/>
    <w:rsid w:val="00764128"/>
    <w:rsid w:val="00764E94"/>
    <w:rsid w:val="007824B8"/>
    <w:rsid w:val="007910DD"/>
    <w:rsid w:val="007A3EC1"/>
    <w:rsid w:val="007B13B6"/>
    <w:rsid w:val="007B3368"/>
    <w:rsid w:val="007D0A69"/>
    <w:rsid w:val="007D6DC4"/>
    <w:rsid w:val="007E7E18"/>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0353D18"/>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9931186"/>
    <w:rsid w:val="4B756271"/>
    <w:rsid w:val="4C8E1CA8"/>
    <w:rsid w:val="4D6D36A4"/>
    <w:rsid w:val="4F2A2171"/>
    <w:rsid w:val="510903EF"/>
    <w:rsid w:val="53F137F4"/>
    <w:rsid w:val="543A6906"/>
    <w:rsid w:val="56850CBB"/>
    <w:rsid w:val="59D8738A"/>
    <w:rsid w:val="5A666D76"/>
    <w:rsid w:val="5B2253C2"/>
    <w:rsid w:val="5CF02E0F"/>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13ED469-5012-4E26-90BB-8023BB411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d">
    <w:name w:val="批注主题 字符"/>
    <w:basedOn w:val="a4"/>
    <w:link w:val="ac"/>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9505E-4BB7-4564-B601-D8A1F3C4C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497</Words>
  <Characters>2838</Characters>
  <Application>Microsoft Office Word</Application>
  <DocSecurity>0</DocSecurity>
  <Lines>23</Lines>
  <Paragraphs>6</Paragraphs>
  <ScaleCrop>false</ScaleCrop>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Tracy</cp:lastModifiedBy>
  <cp:revision>5</cp:revision>
  <dcterms:created xsi:type="dcterms:W3CDTF">2024-10-31T08:03:00Z</dcterms:created>
  <dcterms:modified xsi:type="dcterms:W3CDTF">2024-10-31T08:36:00Z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B728BE95BE184FFF97330D1A1173E39B_13</vt:lpwstr>
  </property>
</Properties>
</file>