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E3BAD" w14:textId="77777777" w:rsidR="00963E9E" w:rsidRDefault="00000000">
      <w:pPr>
        <w:spacing w:line="360" w:lineRule="auto"/>
        <w:jc w:val="center"/>
        <w:rPr>
          <w:rFonts w:ascii="宋体" w:hAnsi="宋体" w:cs="宋体" w:hint="eastAsia"/>
          <w:b/>
          <w:iCs/>
          <w:color w:val="000000"/>
          <w:sz w:val="44"/>
          <w:szCs w:val="44"/>
        </w:rPr>
      </w:pPr>
      <w:r>
        <w:rPr>
          <w:rFonts w:ascii="宋体" w:hAnsi="宋体" w:cs="宋体" w:hint="eastAsia"/>
          <w:b/>
          <w:iCs/>
          <w:color w:val="000000"/>
          <w:sz w:val="44"/>
          <w:szCs w:val="44"/>
        </w:rPr>
        <w:t>浙江物产环保能源股份有限公司</w:t>
      </w:r>
    </w:p>
    <w:p w14:paraId="1C3436D0" w14:textId="77777777" w:rsidR="00963E9E" w:rsidRDefault="00000000">
      <w:pPr>
        <w:spacing w:line="360" w:lineRule="auto"/>
        <w:jc w:val="center"/>
        <w:rPr>
          <w:rFonts w:ascii="宋体" w:hAnsi="宋体" w:cs="宋体" w:hint="eastAsia"/>
          <w:b/>
          <w:iCs/>
          <w:color w:val="000000"/>
          <w:sz w:val="44"/>
          <w:szCs w:val="44"/>
        </w:rPr>
      </w:pPr>
      <w:r>
        <w:rPr>
          <w:rFonts w:ascii="宋体" w:hAnsi="宋体" w:cs="宋体" w:hint="eastAsia"/>
          <w:b/>
          <w:iCs/>
          <w:color w:val="000000"/>
          <w:sz w:val="44"/>
          <w:szCs w:val="44"/>
        </w:rPr>
        <w:t>投资者关系活动记录表</w:t>
      </w:r>
    </w:p>
    <w:p w14:paraId="1A2790AC" w14:textId="1AD42820" w:rsidR="00963E9E" w:rsidRDefault="00000000">
      <w:pPr>
        <w:spacing w:line="360" w:lineRule="auto"/>
        <w:jc w:val="right"/>
        <w:rPr>
          <w:rFonts w:ascii="宋体" w:hAnsi="宋体" w:cs="宋体" w:hint="eastAsia"/>
          <w:bCs/>
          <w:i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iCs/>
          <w:color w:val="000000"/>
          <w:sz w:val="28"/>
          <w:szCs w:val="28"/>
        </w:rPr>
        <w:t>编号：202</w:t>
      </w:r>
      <w:r>
        <w:rPr>
          <w:rFonts w:ascii="宋体" w:hAnsi="宋体" w:cs="宋体"/>
          <w:bCs/>
          <w:iCs/>
          <w:color w:val="000000"/>
          <w:sz w:val="28"/>
          <w:szCs w:val="28"/>
        </w:rPr>
        <w:t>4</w:t>
      </w:r>
      <w:r>
        <w:rPr>
          <w:rFonts w:ascii="宋体" w:hAnsi="宋体" w:cs="宋体" w:hint="eastAsia"/>
          <w:bCs/>
          <w:iCs/>
          <w:color w:val="000000"/>
          <w:sz w:val="28"/>
          <w:szCs w:val="28"/>
        </w:rPr>
        <w:t>-</w:t>
      </w:r>
      <w:r w:rsidR="00BD2BDE">
        <w:rPr>
          <w:rFonts w:ascii="宋体" w:hAnsi="宋体" w:cs="宋体" w:hint="eastAsia"/>
          <w:bCs/>
          <w:iCs/>
          <w:color w:val="000000"/>
          <w:sz w:val="28"/>
          <w:szCs w:val="28"/>
        </w:rPr>
        <w:t>004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6436"/>
      </w:tblGrid>
      <w:tr w:rsidR="00963E9E" w14:paraId="185449A7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D86B" w14:textId="77777777" w:rsidR="00963E9E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5EAC7B14" w14:textId="77777777" w:rsidR="00963E9E" w:rsidRDefault="00963E9E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91FF" w14:textId="505533D6" w:rsidR="00963E9E" w:rsidRDefault="00B56FF7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B56FF7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√</w:t>
            </w:r>
            <w:r w:rsidR="00EA63A8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特定对象调研        </w:t>
            </w:r>
            <w:r w:rsidRPr="00B56FF7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EA63A8">
              <w:rPr>
                <w:rFonts w:ascii="宋体" w:hAnsi="宋体" w:cs="宋体" w:hint="eastAsia"/>
                <w:color w:val="000000"/>
                <w:sz w:val="24"/>
                <w:szCs w:val="24"/>
              </w:rPr>
              <w:t>分析师会议</w:t>
            </w:r>
          </w:p>
          <w:p w14:paraId="3CBFB469" w14:textId="77777777" w:rsidR="00963E9E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业绩说明会</w:t>
            </w:r>
          </w:p>
          <w:p w14:paraId="2178F2A5" w14:textId="77777777" w:rsidR="00963E9E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路演活动</w:t>
            </w:r>
          </w:p>
          <w:p w14:paraId="380156E5" w14:textId="77777777" w:rsidR="00963E9E" w:rsidRDefault="00000000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现场参观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266F5673" w14:textId="77777777" w:rsidR="00963E9E" w:rsidRDefault="00000000">
            <w:pPr>
              <w:tabs>
                <w:tab w:val="center" w:pos="3199"/>
              </w:tabs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其他（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963E9E" w14:paraId="55BF2872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5745" w14:textId="77777777" w:rsidR="00963E9E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D678" w14:textId="55AF2FC8" w:rsidR="00963E9E" w:rsidRPr="00AA1236" w:rsidRDefault="00B64FAB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AA123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汪磊</w:t>
            </w:r>
            <w:r w:rsidRPr="00AA123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ab/>
            </w:r>
            <w:r w:rsidRPr="00AA1236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 xml:space="preserve">  </w:t>
            </w:r>
            <w:r w:rsidRPr="00AA123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浙商证券研究所</w:t>
            </w:r>
          </w:p>
          <w:p w14:paraId="4DBAA2B8" w14:textId="04240C4F" w:rsidR="00963E9E" w:rsidRPr="00AA1236" w:rsidRDefault="00B64FAB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AA123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范笑男</w:t>
            </w:r>
            <w:r w:rsidRPr="00AA123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ab/>
            </w:r>
            <w:r w:rsidRPr="00AA1236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 xml:space="preserve">  </w:t>
            </w:r>
            <w:r w:rsidRPr="00AA123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浙商证券研究所</w:t>
            </w:r>
          </w:p>
          <w:p w14:paraId="0C01409E" w14:textId="626CC316" w:rsidR="00963E9E" w:rsidRPr="00AA1236" w:rsidRDefault="00B64FAB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AA123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夏金宝</w:t>
            </w:r>
            <w:r w:rsidRPr="00AA1236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 xml:space="preserve">  </w:t>
            </w:r>
            <w:r w:rsidRPr="00AA123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北斗国信基金管理有限公司</w:t>
            </w:r>
          </w:p>
          <w:p w14:paraId="2718A3B9" w14:textId="6EF543DC" w:rsidR="00963E9E" w:rsidRPr="00AA1236" w:rsidRDefault="00B64FAB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AA123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李悦</w:t>
            </w:r>
            <w:r w:rsidRPr="00AA123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ab/>
            </w:r>
            <w:r w:rsidRPr="00AA1236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 xml:space="preserve">  </w:t>
            </w:r>
            <w:r w:rsidRPr="00AA123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上海银叶投资有限公司</w:t>
            </w:r>
          </w:p>
          <w:p w14:paraId="774DBE21" w14:textId="3F29D365" w:rsidR="00963E9E" w:rsidRPr="00AA1236" w:rsidRDefault="009D2FAE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AA123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吴超</w:t>
            </w:r>
            <w:r w:rsidRPr="00AA123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ab/>
            </w:r>
            <w:r w:rsidRPr="00AA1236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 xml:space="preserve">  中庸资产管理有限公司</w:t>
            </w:r>
          </w:p>
          <w:p w14:paraId="7C83F497" w14:textId="4FBFAAA8" w:rsidR="00963E9E" w:rsidRPr="00AA1236" w:rsidRDefault="009D2FAE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AA123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关劲鹏</w:t>
            </w:r>
            <w:r w:rsidRPr="00AA123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ab/>
              <w:t xml:space="preserve"> </w:t>
            </w:r>
            <w:r w:rsidRPr="00AA1236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AA123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中融鼎投资有限公司</w:t>
            </w:r>
          </w:p>
          <w:p w14:paraId="4031E8DC" w14:textId="429F979E" w:rsidR="00963E9E" w:rsidRDefault="00963E9E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63E9E" w14:paraId="352F7C27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862A" w14:textId="77777777" w:rsidR="00963E9E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D08D" w14:textId="0C778292" w:rsidR="00963E9E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F30674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F30674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963E9E" w14:paraId="529D1AB6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B038" w14:textId="77777777" w:rsidR="00963E9E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3C33" w14:textId="723AC2F8" w:rsidR="00963E9E" w:rsidRDefault="00340881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线上电话交流会议</w:t>
            </w:r>
          </w:p>
        </w:tc>
      </w:tr>
      <w:tr w:rsidR="00963E9E" w14:paraId="73798564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9C12" w14:textId="77777777" w:rsidR="00963E9E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9965" w14:textId="67B6ECBD" w:rsidR="00963E9E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副总经理兼董事会秘书王竹青先生</w:t>
            </w:r>
          </w:p>
        </w:tc>
      </w:tr>
      <w:tr w:rsidR="00963E9E" w14:paraId="08E03D78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3508" w14:textId="77777777" w:rsidR="00963E9E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365E" w14:textId="5519389E" w:rsidR="00963E9E" w:rsidRPr="00AA1236" w:rsidRDefault="00000000">
            <w:pPr>
              <w:spacing w:line="360" w:lineRule="auto"/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问题一：</w:t>
            </w:r>
            <w:r w:rsidR="00ED3B8F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请问</w:t>
            </w:r>
            <w:r w:rsidR="00AA1236" w:rsidRPr="00AA1236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公司</w:t>
            </w:r>
            <w:r w:rsidR="00F0600F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如何看待煤炭价格的未来走势，以及</w:t>
            </w:r>
            <w:r w:rsidR="00AA1236" w:rsidRPr="00AA1236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对</w:t>
            </w:r>
            <w:r w:rsidR="00F0600F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公司</w:t>
            </w:r>
            <w:r w:rsidR="00AA1236" w:rsidRPr="00AA1236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煤炭流通业务第四季度的展望</w:t>
            </w:r>
            <w:r w:rsidR="00AA1236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？</w:t>
            </w:r>
          </w:p>
          <w:p w14:paraId="0540FBA6" w14:textId="2BB23FBD" w:rsidR="00250D96" w:rsidRDefault="00000000" w:rsidP="003E6967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="0042099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2024年上半年，</w:t>
            </w:r>
            <w:r w:rsidR="00420996" w:rsidRPr="0042099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煤炭市场有效需求整体偏弱，煤炭价格整体下行</w:t>
            </w:r>
            <w:r w:rsidR="007D558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。我们认为，</w:t>
            </w:r>
            <w:r w:rsidR="0042099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未来煤炭价格走势还得看煤炭需求端恢复情况。</w:t>
            </w:r>
            <w:r w:rsidR="003E6967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公司煤炭</w:t>
            </w:r>
            <w:r w:rsidR="00ED3B8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流通</w:t>
            </w:r>
            <w:r w:rsidR="003E6967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业务</w:t>
            </w:r>
            <w:r w:rsidR="0042099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一直以来</w:t>
            </w:r>
            <w:r w:rsidR="003E6967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秉承稳健扎实的经营风格，</w:t>
            </w:r>
            <w:r w:rsidR="00F0600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在煤炭行业整体需求</w:t>
            </w:r>
            <w:r w:rsidR="00F0600F" w:rsidRPr="00F0600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对市场支撑偏弱</w:t>
            </w:r>
            <w:r w:rsidR="00F0600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的环境下</w:t>
            </w:r>
            <w:r w:rsidR="009D4BD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ED3B8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前三季度</w:t>
            </w:r>
            <w:r w:rsidR="003E6967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公司的煤炭实物销售量较去年同期</w:t>
            </w:r>
            <w:r w:rsidR="00ED3B8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逆势</w:t>
            </w:r>
            <w:r w:rsidR="0042099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提升</w:t>
            </w:r>
            <w:r w:rsidR="003E6967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53598CF3" w14:textId="66BA0311" w:rsidR="00963E9E" w:rsidRDefault="003E6967" w:rsidP="003E6967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展望第四季度，公司</w:t>
            </w:r>
            <w:r w:rsidR="0042099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将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坚持</w:t>
            </w:r>
            <w:r w:rsidRPr="003E6967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稳健扎实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的经营风格</w:t>
            </w:r>
            <w:r w:rsidR="0042099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和高质量发展的经营方针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，煤炭</w:t>
            </w:r>
            <w:r w:rsidR="005243B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流通业务</w:t>
            </w:r>
            <w:r w:rsidR="007D558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力争</w:t>
            </w:r>
            <w:r w:rsidR="005243B2" w:rsidRPr="005243B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稳中求</w:t>
            </w:r>
            <w:r w:rsidR="005243B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进。</w:t>
            </w:r>
            <w:r w:rsidR="00DB2CC6" w:rsidRPr="00085996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公司第四</w:t>
            </w:r>
            <w:r w:rsidR="00DB2CC6" w:rsidRPr="00085996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lastRenderedPageBreak/>
              <w:t>季度经营情况</w:t>
            </w:r>
            <w:r w:rsidR="007D558E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请</w:t>
            </w:r>
            <w:r w:rsidR="00DB2CC6" w:rsidRPr="00085996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关注公司披露的定期报告。</w:t>
            </w:r>
          </w:p>
          <w:p w14:paraId="387CA191" w14:textId="77777777" w:rsidR="00963E9E" w:rsidRPr="009E1DA2" w:rsidRDefault="00963E9E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</w:p>
          <w:p w14:paraId="204F1869" w14:textId="6BA8AE8A" w:rsidR="00963E9E" w:rsidRPr="00F16ABF" w:rsidRDefault="00000000">
            <w:pPr>
              <w:spacing w:line="360" w:lineRule="auto"/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问题</w:t>
            </w:r>
            <w:r w:rsidR="0074090E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二</w:t>
            </w:r>
            <w:r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：</w:t>
            </w:r>
            <w:r w:rsidR="00F16ABF" w:rsidRPr="00F16ABF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公司的热电联产业务前三季度的</w:t>
            </w:r>
            <w:r w:rsidR="00F16ABF" w:rsidRPr="00F16ABF">
              <w:rPr>
                <w:rFonts w:ascii="宋体" w:hAnsi="宋体" w:cs="宋体"/>
                <w:b/>
                <w:iCs/>
                <w:color w:val="000000"/>
                <w:sz w:val="24"/>
                <w:szCs w:val="24"/>
              </w:rPr>
              <w:t>盈利情况怎么样？</w:t>
            </w:r>
            <w:r w:rsidR="00F16ABF" w:rsidRPr="00F16ABF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全年的业绩有什么展望？另外，</w:t>
            </w:r>
            <w:r w:rsidR="00F16ABF" w:rsidRPr="00F16ABF">
              <w:rPr>
                <w:rFonts w:ascii="宋体" w:hAnsi="宋体" w:cs="宋体"/>
                <w:b/>
                <w:iCs/>
                <w:color w:val="000000"/>
                <w:sz w:val="24"/>
                <w:szCs w:val="24"/>
              </w:rPr>
              <w:t>热电</w:t>
            </w:r>
            <w:r w:rsidR="00F16ABF" w:rsidRPr="00F16ABF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联产</w:t>
            </w:r>
            <w:r w:rsidR="00F16ABF" w:rsidRPr="00F16ABF">
              <w:rPr>
                <w:rFonts w:ascii="宋体" w:hAnsi="宋体" w:cs="宋体"/>
                <w:b/>
                <w:iCs/>
                <w:color w:val="000000"/>
                <w:sz w:val="24"/>
                <w:szCs w:val="24"/>
              </w:rPr>
              <w:t>这块</w:t>
            </w:r>
            <w:r w:rsidR="00F16ABF" w:rsidRPr="00F16ABF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，</w:t>
            </w:r>
            <w:r w:rsidR="00F16ABF" w:rsidRPr="00F16ABF">
              <w:rPr>
                <w:rFonts w:ascii="宋体" w:hAnsi="宋体" w:cs="宋体"/>
                <w:b/>
                <w:iCs/>
                <w:color w:val="000000"/>
                <w:sz w:val="24"/>
                <w:szCs w:val="24"/>
              </w:rPr>
              <w:t>后续有没有一些新投产的项目，或者</w:t>
            </w:r>
            <w:r w:rsidR="00F16ABF" w:rsidRPr="00F16ABF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潜在的新项目的机会</w:t>
            </w:r>
            <w:r w:rsidR="00F16ABF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？</w:t>
            </w:r>
          </w:p>
          <w:p w14:paraId="3F272BDB" w14:textId="0EBA693F" w:rsidR="00F16ABF" w:rsidRDefault="00000000" w:rsidP="00F30674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="00F16AB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今年前三季度，公司的</w:t>
            </w:r>
            <w:r w:rsidR="00F16ABF" w:rsidRPr="00F16ABF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热电联产</w:t>
            </w:r>
            <w:r w:rsidR="00F16AB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业务板块</w:t>
            </w:r>
            <w:r w:rsidR="00F16ABF" w:rsidRPr="00E44EC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保持稳健</w:t>
            </w:r>
            <w:r w:rsidR="00F16ABF" w:rsidRPr="00F16AB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发展态势</w:t>
            </w:r>
            <w:r w:rsidR="00F16AB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，与去年同期相比，热电联产业务的产品供应量</w:t>
            </w:r>
            <w:r w:rsidR="005243B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整体</w:t>
            </w:r>
            <w:r w:rsidR="00F16AB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处于一个全面回升的状态。</w:t>
            </w:r>
          </w:p>
          <w:p w14:paraId="15683ABB" w14:textId="13ACB681" w:rsidR="00F30674" w:rsidRDefault="00F16ABF" w:rsidP="00F30674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F16ABF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前三季度</w:t>
            </w:r>
            <w:r w:rsidR="005243B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2E749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热电联产业务板块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营业收入</w:t>
            </w:r>
            <w:r w:rsidRPr="00F16ABF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比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去年</w:t>
            </w:r>
            <w:r w:rsidRPr="00F16ABF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同期增</w:t>
            </w:r>
            <w:r w:rsidR="005243B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长</w:t>
            </w:r>
            <w:r w:rsidRPr="00F16ABF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了2.83%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，利润总额</w:t>
            </w:r>
            <w:r w:rsidR="005243B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较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去年同期</w:t>
            </w:r>
            <w:r w:rsidR="0079155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提升11.43%</w:t>
            </w:r>
            <w:r w:rsidR="005243B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5C7B1291" w14:textId="52F5B467" w:rsidR="00140DFC" w:rsidRDefault="00140DFC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同时，公司也在积极寻找优质的项目，希望通过并购</w:t>
            </w:r>
            <w:r w:rsidR="007D558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等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方式，来</w:t>
            </w:r>
            <w:r w:rsidR="007D558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提升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公司的热电业务产能、人才</w:t>
            </w:r>
            <w:r w:rsidR="007D558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团队及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客户规模，这是公司未来努力的方向。</w:t>
            </w:r>
          </w:p>
          <w:p w14:paraId="2861F188" w14:textId="77777777" w:rsidR="004A3C5F" w:rsidRDefault="004A3C5F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</w:p>
          <w:p w14:paraId="74D1ABE1" w14:textId="57F3CA48" w:rsidR="00591EDB" w:rsidRPr="00F16ABF" w:rsidRDefault="00591EDB" w:rsidP="00591EDB">
            <w:pPr>
              <w:spacing w:line="360" w:lineRule="auto"/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问题</w:t>
            </w:r>
            <w:r w:rsidR="0074090E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三</w:t>
            </w:r>
            <w:r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：公司今年进口煤业务情况如何？</w:t>
            </w:r>
            <w:r w:rsidR="00D15ADF" w:rsidDel="00D15ADF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  <w:p w14:paraId="2ABBDD03" w14:textId="604E3017" w:rsidR="00591EDB" w:rsidRDefault="00591EDB" w:rsidP="00591EDB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="005243B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拓展</w:t>
            </w:r>
            <w:r w:rsidRPr="007B0C3F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进口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煤</w:t>
            </w:r>
            <w:r w:rsidRPr="007B0C3F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业务资源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是公司</w:t>
            </w:r>
            <w:r w:rsidR="007D558E" w:rsidRPr="007B0C3F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今年在煤炭</w:t>
            </w:r>
            <w:r w:rsidR="007D558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流通</w:t>
            </w:r>
            <w:r w:rsidR="007D558E" w:rsidRPr="007B0C3F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业务板块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非常重要的经营</w:t>
            </w:r>
            <w:r w:rsidRPr="007B0C3F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策略</w:t>
            </w:r>
            <w:r w:rsidR="005243B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，因此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Pr="007B0C3F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不断</w:t>
            </w:r>
            <w:r w:rsidR="005243B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地</w:t>
            </w:r>
            <w:r w:rsidRPr="007B0C3F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深化国际合作，开拓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进口能源</w:t>
            </w:r>
            <w:r w:rsidRPr="007B0C3F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渠道，持续强化煤炭来源的多元化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和</w:t>
            </w:r>
            <w:r w:rsidRPr="007B0C3F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稳定性。通过新加坡、印尼等海外办事处平台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辐射海外的模式，</w:t>
            </w:r>
            <w:r w:rsidR="005243B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与</w:t>
            </w:r>
            <w:r w:rsidR="005243B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海外</w:t>
            </w:r>
            <w:r w:rsidRPr="007B0C3F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矿方直接签订了一系列包括印尼、澳洲、哥伦比亚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等</w:t>
            </w:r>
            <w:r w:rsidRPr="007B0C3F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进口煤的长协，提前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锁定优质进口煤资源。</w:t>
            </w:r>
          </w:p>
          <w:p w14:paraId="7B6F7F77" w14:textId="5FFD7D02" w:rsidR="00591EDB" w:rsidRDefault="00DF3420" w:rsidP="00591EDB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DF3420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2024年前三季度进口煤签订量实现较大增长，与上年同期相比增长达46%</w:t>
            </w:r>
            <w:r w:rsidR="00591EDB" w:rsidRPr="007B0C3F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5A6707A4" w14:textId="77777777" w:rsidR="005243B2" w:rsidRDefault="005243B2" w:rsidP="003D1B13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</w:p>
          <w:p w14:paraId="49DB3410" w14:textId="0C2823BC" w:rsidR="005B7B08" w:rsidRPr="00F16ABF" w:rsidRDefault="005B7B08" w:rsidP="005B7B08">
            <w:pPr>
              <w:spacing w:line="360" w:lineRule="auto"/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问题</w:t>
            </w:r>
            <w:r w:rsidR="000404BB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四</w:t>
            </w:r>
            <w:r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：公司</w:t>
            </w:r>
            <w:r w:rsidR="001A1C90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新能源业务的开展情况？</w:t>
            </w:r>
            <w:r w:rsidR="000621DB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储能项目的投产时间和预期收益情况</w:t>
            </w:r>
            <w:r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？</w:t>
            </w:r>
          </w:p>
          <w:p w14:paraId="796938A1" w14:textId="69AD396B" w:rsidR="005B7B08" w:rsidRDefault="005B7B08" w:rsidP="001A1C90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="00BD2D5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公司稳步推进光储电站投资和运营，</w:t>
            </w:r>
            <w:r w:rsidR="00E601B7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通过</w:t>
            </w:r>
            <w:r w:rsidR="003E64D0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树立品牌，打造行业优质口碑。</w:t>
            </w:r>
            <w:r w:rsidR="00BD2D5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目前无论是光存储的产品</w:t>
            </w:r>
            <w:r w:rsidR="003E64D0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还是</w:t>
            </w:r>
            <w:r w:rsidR="00BD2D5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方案都处于一个成熟的状态，接下来</w:t>
            </w:r>
            <w:r w:rsidR="00E601B7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BD2D5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会</w:t>
            </w:r>
            <w:r w:rsidR="001A1C90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发挥自身优势，争取</w:t>
            </w:r>
            <w:r w:rsidR="003E64D0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拓展</w:t>
            </w:r>
            <w:r w:rsidR="001A1C90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lastRenderedPageBreak/>
              <w:t>更多的项目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51BA5FA4" w14:textId="04ED08B6" w:rsidR="005B7B08" w:rsidRDefault="001A1C90" w:rsidP="005B7B08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熔盐储能方面，今年前三季度，公司</w:t>
            </w:r>
            <w:r w:rsidRPr="001A1C90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熔盐储能项目有序推进，桐乡熔盐储能示范项目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正在建设中，预计到年底将完成所有土建安装工作</w:t>
            </w:r>
            <w:r w:rsidRPr="001A1C90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1AC2A221" w14:textId="43F4A60F" w:rsidR="001A1C90" w:rsidRDefault="003E64D0" w:rsidP="005B7B08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未来</w:t>
            </w:r>
            <w:r w:rsidR="001A1C90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，公司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一方面</w:t>
            </w:r>
            <w:r w:rsidR="001A1C90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会稳步推进投资</w:t>
            </w:r>
            <w:r w:rsidR="00651C94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，通过持有一部分优质的项目资产</w:t>
            </w:r>
            <w:r w:rsidR="0039272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带来项目收益</w:t>
            </w:r>
            <w:r w:rsidR="00651C94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，同时带动公司整个储能产品的销售</w:t>
            </w:r>
            <w:r w:rsidR="0039272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；</w:t>
            </w:r>
            <w:r w:rsidR="00651C94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另一方面，熔盐储能示范项目顺利运行后，公司将会</w:t>
            </w:r>
            <w:r w:rsidR="007D558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锚定综合服务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解决方案商</w:t>
            </w:r>
            <w:r w:rsidR="0039272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的定位</w:t>
            </w:r>
            <w:r w:rsidR="00651C94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39272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为客户提供包含熔盐储能技术在内的综合能源解决方案。</w:t>
            </w:r>
          </w:p>
          <w:p w14:paraId="6B8B1B90" w14:textId="77777777" w:rsidR="003E64D0" w:rsidRPr="003E64D0" w:rsidRDefault="003E64D0" w:rsidP="005B7B08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</w:p>
          <w:p w14:paraId="37D28F5A" w14:textId="613FCC2B" w:rsidR="00392721" w:rsidRPr="00F16ABF" w:rsidRDefault="00392721" w:rsidP="00392721">
            <w:pPr>
              <w:spacing w:line="360" w:lineRule="auto"/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问题</w:t>
            </w:r>
            <w:r w:rsidR="000404BB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五</w:t>
            </w:r>
            <w:r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：</w:t>
            </w:r>
            <w:r w:rsidR="00D72205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公司</w:t>
            </w:r>
            <w:r w:rsidR="00D72205" w:rsidRPr="00D72205">
              <w:rPr>
                <w:rFonts w:ascii="宋体" w:hAnsi="宋体" w:cs="宋体"/>
                <w:b/>
                <w:iCs/>
                <w:color w:val="000000"/>
                <w:sz w:val="24"/>
                <w:szCs w:val="24"/>
              </w:rPr>
              <w:t>开展电费收益权资产证券化业务</w:t>
            </w:r>
            <w:r w:rsidR="00D72205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的目的</w:t>
            </w:r>
            <w:r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？</w:t>
            </w:r>
          </w:p>
          <w:p w14:paraId="69D29321" w14:textId="6438EF9D" w:rsidR="00007A50" w:rsidRDefault="00392721" w:rsidP="00007A50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="00E601B7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截至三季度末，</w:t>
            </w:r>
            <w:r w:rsidR="00007A50" w:rsidRPr="00007A50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公司资产负债率</w:t>
            </w:r>
            <w:r w:rsidR="00E601B7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为</w:t>
            </w:r>
            <w:r w:rsidR="00BD2874" w:rsidRPr="00BD2874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51.42%</w:t>
            </w:r>
            <w:r w:rsidR="00007A50" w:rsidRPr="00007A50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，现金</w:t>
            </w:r>
            <w:r w:rsidR="00E601B7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流</w:t>
            </w:r>
            <w:r w:rsidR="00007A50" w:rsidRPr="00007A50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状况较好</w:t>
            </w:r>
            <w:r w:rsidR="00007A50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007A50" w:rsidRPr="00007A50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开展电费收益权资产证券化业务</w:t>
            </w:r>
            <w:r w:rsidR="00007A50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主要目的如下：</w:t>
            </w:r>
          </w:p>
          <w:p w14:paraId="56E0D6E2" w14:textId="21FC98F7" w:rsidR="00D72205" w:rsidRDefault="00040F83" w:rsidP="00007A50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首先</w:t>
            </w:r>
            <w:r w:rsidR="00D72205" w:rsidRPr="00D72205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，</w:t>
            </w:r>
            <w:r w:rsidR="00D7220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公司本期开展的</w:t>
            </w:r>
            <w:r w:rsidR="00D72205" w:rsidRPr="00D72205">
              <w:rPr>
                <w:rFonts w:ascii="宋体" w:hAnsi="宋体" w:cs="宋体"/>
                <w:iCs/>
                <w:color w:val="000000"/>
                <w:sz w:val="24"/>
                <w:szCs w:val="24"/>
              </w:rPr>
              <w:t>电费收益权资产证券化业务</w:t>
            </w:r>
            <w:r w:rsidR="00D72205">
              <w:rPr>
                <w:rFonts w:ascii="宋体" w:hAnsi="宋体" w:cs="宋体" w:hint="eastAsia"/>
                <w:iCs/>
                <w:color w:val="000000"/>
                <w:sz w:val="24"/>
                <w:szCs w:val="24"/>
              </w:rPr>
              <w:t>完全基于</w:t>
            </w:r>
            <w:r w:rsidR="00D72205" w:rsidRPr="00D72205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污泥和生物质发电电费收费收益权，是公司坚持绿色可持续发展理念，实践资源综合利用之路的有效途径之一，有利于公司进一步发展绿色环保产业，更好践行国家“双碳”战略，支持国家碳达峰、碳中和工作</w:t>
            </w:r>
            <w:r w:rsidR="00D64F8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1B32A3CE" w14:textId="40EA2721" w:rsidR="00D72205" w:rsidRDefault="00E171C4" w:rsidP="00D72205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其次</w:t>
            </w:r>
            <w:r w:rsidR="006C3837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040F83" w:rsidRPr="00040F83">
              <w:rPr>
                <w:rFonts w:ascii="宋体" w:hAnsi="宋体" w:cs="宋体"/>
                <w:iCs/>
                <w:color w:val="000000"/>
                <w:sz w:val="24"/>
                <w:szCs w:val="24"/>
              </w:rPr>
              <w:t>资产证券化业务</w:t>
            </w:r>
            <w:r w:rsidR="00040F83">
              <w:rPr>
                <w:rFonts w:ascii="宋体" w:hAnsi="宋体" w:cs="宋体" w:hint="eastAsia"/>
                <w:iCs/>
                <w:color w:val="000000"/>
                <w:sz w:val="24"/>
                <w:szCs w:val="24"/>
              </w:rPr>
              <w:t>的单位融资成本</w:t>
            </w:r>
            <w:r w:rsidR="00DB2CC6" w:rsidRPr="00085996">
              <w:rPr>
                <w:rFonts w:ascii="宋体" w:hAnsi="宋体" w:cs="宋体" w:hint="eastAsia"/>
                <w:iCs/>
                <w:sz w:val="24"/>
                <w:szCs w:val="24"/>
              </w:rPr>
              <w:t>具备一定优势</w:t>
            </w:r>
            <w:r w:rsidR="00040F83">
              <w:rPr>
                <w:rFonts w:ascii="宋体" w:hAnsi="宋体" w:cs="宋体" w:hint="eastAsia"/>
                <w:iCs/>
                <w:color w:val="000000"/>
                <w:sz w:val="24"/>
                <w:szCs w:val="24"/>
              </w:rPr>
              <w:t>，</w:t>
            </w:r>
            <w:r w:rsidR="00D64F81">
              <w:rPr>
                <w:rFonts w:ascii="宋体" w:hAnsi="宋体" w:cs="宋体" w:hint="eastAsia"/>
                <w:iCs/>
                <w:color w:val="000000"/>
                <w:sz w:val="24"/>
                <w:szCs w:val="24"/>
              </w:rPr>
              <w:t>通过</w:t>
            </w:r>
            <w:r w:rsidR="00D64F81" w:rsidRPr="00040F8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开展电费收益权资产证券化业务</w:t>
            </w:r>
            <w:r w:rsidR="00D64F8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040F83">
              <w:rPr>
                <w:rFonts w:ascii="宋体" w:hAnsi="宋体" w:cs="宋体" w:hint="eastAsia"/>
                <w:iCs/>
                <w:color w:val="000000"/>
                <w:sz w:val="24"/>
                <w:szCs w:val="24"/>
              </w:rPr>
              <w:t>为公司未来的业务发展</w:t>
            </w:r>
            <w:r w:rsidR="006C3837">
              <w:rPr>
                <w:rFonts w:ascii="宋体" w:hAnsi="宋体" w:cs="宋体" w:hint="eastAsia"/>
                <w:iCs/>
                <w:color w:val="000000"/>
                <w:sz w:val="24"/>
                <w:szCs w:val="24"/>
              </w:rPr>
              <w:t>提供了更加多元化的融资渠道</w:t>
            </w:r>
            <w:r w:rsidR="00007A50">
              <w:rPr>
                <w:rFonts w:ascii="宋体" w:hAnsi="宋体" w:cs="宋体" w:hint="eastAsia"/>
                <w:iCs/>
                <w:color w:val="000000"/>
                <w:sz w:val="24"/>
                <w:szCs w:val="24"/>
              </w:rPr>
              <w:t>。</w:t>
            </w:r>
          </w:p>
          <w:p w14:paraId="09827BD0" w14:textId="77777777" w:rsidR="00D64F81" w:rsidRPr="00D64F81" w:rsidRDefault="00D64F81" w:rsidP="00D72205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</w:p>
          <w:p w14:paraId="41C33E1E" w14:textId="785C61ED" w:rsidR="004E471D" w:rsidRPr="00F16ABF" w:rsidRDefault="004E471D" w:rsidP="004E471D">
            <w:pPr>
              <w:spacing w:line="360" w:lineRule="auto"/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问题</w:t>
            </w:r>
            <w:r w:rsidR="000404BB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六</w:t>
            </w:r>
            <w:r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：关于分红这块，公司后续有什么样的规划？</w:t>
            </w:r>
          </w:p>
          <w:p w14:paraId="6FD0800A" w14:textId="30863053" w:rsidR="004E471D" w:rsidRPr="004E471D" w:rsidRDefault="004E471D" w:rsidP="003B44BD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="00DB2CC6" w:rsidRPr="00085996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公司上市后累计现金分红达11.72亿元，占募集资金金额比例达75.66%，在同行业上市公司中维持了较高水平</w:t>
            </w:r>
            <w:r w:rsidRPr="00085996">
              <w:rPr>
                <w:rFonts w:ascii="宋体" w:hAnsi="宋体" w:cs="宋体"/>
                <w:bCs/>
                <w:iCs/>
                <w:sz w:val="24"/>
                <w:szCs w:val="24"/>
              </w:rPr>
              <w:t>。</w:t>
            </w:r>
            <w:r w:rsidRPr="00085996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未来</w:t>
            </w:r>
            <w:r w:rsidR="009B586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9B586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会在充分</w:t>
            </w:r>
            <w:r w:rsidR="009B5865" w:rsidRPr="004E471D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考量</w:t>
            </w:r>
            <w:r w:rsidR="009B586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9B5865" w:rsidRPr="004E471D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整体的资金情况及</w:t>
            </w:r>
            <w:r w:rsidR="009B586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公司的经营情况的前提下</w:t>
            </w:r>
            <w:r w:rsidR="003B44B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继续</w:t>
            </w:r>
            <w:r w:rsidR="003B44B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保持分红政策的稳定性，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积极</w:t>
            </w:r>
            <w:r w:rsidRPr="004E471D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努力去提升分红</w:t>
            </w:r>
            <w:r w:rsidR="003B44B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率</w:t>
            </w:r>
            <w:r w:rsidRPr="004E471D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的水平</w:t>
            </w:r>
            <w:r w:rsidR="003B44B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，切实保障投资者的回报</w:t>
            </w:r>
            <w:r w:rsidRPr="004E471D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105786EF" w14:textId="1DF51C64" w:rsidR="00392721" w:rsidRPr="004E471D" w:rsidRDefault="00392721" w:rsidP="003805B6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63E9E" w14:paraId="26BC0D51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D261" w14:textId="77777777" w:rsidR="00963E9E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860B" w14:textId="77777777" w:rsidR="00963E9E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963E9E" w14:paraId="53AB58C7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B48B" w14:textId="77777777" w:rsidR="00963E9E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035A" w14:textId="4C2427A5" w:rsidR="00963E9E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F30674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F30674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6F79B643" w14:textId="77777777" w:rsidR="00963E9E" w:rsidRDefault="00963E9E">
      <w:pPr>
        <w:spacing w:line="360" w:lineRule="auto"/>
        <w:rPr>
          <w:rFonts w:ascii="宋体" w:hAnsi="宋体" w:cs="宋体" w:hint="eastAsia"/>
          <w:bCs/>
          <w:iCs/>
          <w:color w:val="000000"/>
          <w:sz w:val="24"/>
          <w:szCs w:val="24"/>
        </w:rPr>
      </w:pPr>
    </w:p>
    <w:sectPr w:rsidR="00963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2A592" w14:textId="77777777" w:rsidR="00BC2617" w:rsidRDefault="00BC2617" w:rsidP="00EA63A8">
      <w:r>
        <w:separator/>
      </w:r>
    </w:p>
  </w:endnote>
  <w:endnote w:type="continuationSeparator" w:id="0">
    <w:p w14:paraId="78CEC9AF" w14:textId="77777777" w:rsidR="00BC2617" w:rsidRDefault="00BC2617" w:rsidP="00EA6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B86ED" w14:textId="77777777" w:rsidR="00BC2617" w:rsidRDefault="00BC2617" w:rsidP="00EA63A8">
      <w:r>
        <w:separator/>
      </w:r>
    </w:p>
  </w:footnote>
  <w:footnote w:type="continuationSeparator" w:id="0">
    <w:p w14:paraId="5E936BB9" w14:textId="77777777" w:rsidR="00BC2617" w:rsidRDefault="00BC2617" w:rsidP="00EA6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I2YjY0NTVkMDY5Y2Y2NzUzYmMzOGQ2YjU5NzYxNmQifQ=="/>
    <w:docVar w:name="KSO_WPS_MARK_KEY" w:val="2a5ba456-d3ac-4942-9e03-5f3fdf703e42"/>
  </w:docVars>
  <w:rsids>
    <w:rsidRoot w:val="00AF3429"/>
    <w:rsid w:val="00007A50"/>
    <w:rsid w:val="000139A6"/>
    <w:rsid w:val="00021F66"/>
    <w:rsid w:val="0003322B"/>
    <w:rsid w:val="00035217"/>
    <w:rsid w:val="000404BB"/>
    <w:rsid w:val="00040F83"/>
    <w:rsid w:val="000621DB"/>
    <w:rsid w:val="00085996"/>
    <w:rsid w:val="000945F5"/>
    <w:rsid w:val="000A410E"/>
    <w:rsid w:val="000C0FD8"/>
    <w:rsid w:val="000D46A1"/>
    <w:rsid w:val="000D47B2"/>
    <w:rsid w:val="000E09EF"/>
    <w:rsid w:val="000E709A"/>
    <w:rsid w:val="000F1878"/>
    <w:rsid w:val="0010138D"/>
    <w:rsid w:val="001219DD"/>
    <w:rsid w:val="00122901"/>
    <w:rsid w:val="00127796"/>
    <w:rsid w:val="00134A52"/>
    <w:rsid w:val="00140DFC"/>
    <w:rsid w:val="00152EAA"/>
    <w:rsid w:val="00170747"/>
    <w:rsid w:val="001713D0"/>
    <w:rsid w:val="001716B7"/>
    <w:rsid w:val="001739D2"/>
    <w:rsid w:val="00186094"/>
    <w:rsid w:val="001A1C90"/>
    <w:rsid w:val="001B2DD9"/>
    <w:rsid w:val="001C6825"/>
    <w:rsid w:val="001D10E0"/>
    <w:rsid w:val="002047DC"/>
    <w:rsid w:val="00240FE8"/>
    <w:rsid w:val="002411D3"/>
    <w:rsid w:val="00242CA3"/>
    <w:rsid w:val="00250D96"/>
    <w:rsid w:val="00261267"/>
    <w:rsid w:val="00266598"/>
    <w:rsid w:val="0027154B"/>
    <w:rsid w:val="00274DB4"/>
    <w:rsid w:val="002953E1"/>
    <w:rsid w:val="002A5AAE"/>
    <w:rsid w:val="002C784E"/>
    <w:rsid w:val="002C7AE2"/>
    <w:rsid w:val="002D12B1"/>
    <w:rsid w:val="002D418E"/>
    <w:rsid w:val="002E0B17"/>
    <w:rsid w:val="002E749B"/>
    <w:rsid w:val="003106D2"/>
    <w:rsid w:val="00340151"/>
    <w:rsid w:val="00340881"/>
    <w:rsid w:val="00362FA3"/>
    <w:rsid w:val="00364828"/>
    <w:rsid w:val="00366D7E"/>
    <w:rsid w:val="003757FF"/>
    <w:rsid w:val="0037597E"/>
    <w:rsid w:val="003805B6"/>
    <w:rsid w:val="00392721"/>
    <w:rsid w:val="003A3F47"/>
    <w:rsid w:val="003B0B08"/>
    <w:rsid w:val="003B23CC"/>
    <w:rsid w:val="003B44BD"/>
    <w:rsid w:val="003C2AD7"/>
    <w:rsid w:val="003C51D7"/>
    <w:rsid w:val="003D1B13"/>
    <w:rsid w:val="003D7A91"/>
    <w:rsid w:val="003E64D0"/>
    <w:rsid w:val="003E6967"/>
    <w:rsid w:val="003E7144"/>
    <w:rsid w:val="003F6691"/>
    <w:rsid w:val="004073CF"/>
    <w:rsid w:val="00420996"/>
    <w:rsid w:val="00462034"/>
    <w:rsid w:val="0046463F"/>
    <w:rsid w:val="004742D2"/>
    <w:rsid w:val="004A3C5F"/>
    <w:rsid w:val="004C5CA2"/>
    <w:rsid w:val="004D0531"/>
    <w:rsid w:val="004E20DE"/>
    <w:rsid w:val="004E471D"/>
    <w:rsid w:val="0052022A"/>
    <w:rsid w:val="00521420"/>
    <w:rsid w:val="005243B2"/>
    <w:rsid w:val="005268C9"/>
    <w:rsid w:val="00526F12"/>
    <w:rsid w:val="005717BF"/>
    <w:rsid w:val="00576815"/>
    <w:rsid w:val="00583E13"/>
    <w:rsid w:val="00591EDB"/>
    <w:rsid w:val="005B1D43"/>
    <w:rsid w:val="005B7B08"/>
    <w:rsid w:val="005C26EE"/>
    <w:rsid w:val="005D0592"/>
    <w:rsid w:val="005D268C"/>
    <w:rsid w:val="005D7B93"/>
    <w:rsid w:val="00626EB7"/>
    <w:rsid w:val="0063544F"/>
    <w:rsid w:val="00651C94"/>
    <w:rsid w:val="00695F25"/>
    <w:rsid w:val="006A534A"/>
    <w:rsid w:val="006C3837"/>
    <w:rsid w:val="006D21BA"/>
    <w:rsid w:val="00704F16"/>
    <w:rsid w:val="0071652D"/>
    <w:rsid w:val="00724276"/>
    <w:rsid w:val="0074090E"/>
    <w:rsid w:val="007457C3"/>
    <w:rsid w:val="00747ABB"/>
    <w:rsid w:val="0075496E"/>
    <w:rsid w:val="00755EB4"/>
    <w:rsid w:val="00755FA5"/>
    <w:rsid w:val="0076098E"/>
    <w:rsid w:val="00761137"/>
    <w:rsid w:val="00762936"/>
    <w:rsid w:val="007671F9"/>
    <w:rsid w:val="00777B2A"/>
    <w:rsid w:val="00791553"/>
    <w:rsid w:val="00797B17"/>
    <w:rsid w:val="007A6BF5"/>
    <w:rsid w:val="007B0C3F"/>
    <w:rsid w:val="007B7A3D"/>
    <w:rsid w:val="007D558E"/>
    <w:rsid w:val="007E37D7"/>
    <w:rsid w:val="00811149"/>
    <w:rsid w:val="00831386"/>
    <w:rsid w:val="00873E5F"/>
    <w:rsid w:val="00882379"/>
    <w:rsid w:val="00885FA0"/>
    <w:rsid w:val="0090100B"/>
    <w:rsid w:val="00911DC5"/>
    <w:rsid w:val="00924527"/>
    <w:rsid w:val="00924C7A"/>
    <w:rsid w:val="00924DCE"/>
    <w:rsid w:val="00935D7F"/>
    <w:rsid w:val="00940EF4"/>
    <w:rsid w:val="00945881"/>
    <w:rsid w:val="00963525"/>
    <w:rsid w:val="00963E9E"/>
    <w:rsid w:val="009724C7"/>
    <w:rsid w:val="009762A8"/>
    <w:rsid w:val="00990043"/>
    <w:rsid w:val="0099172E"/>
    <w:rsid w:val="009A2E1A"/>
    <w:rsid w:val="009A39E6"/>
    <w:rsid w:val="009A6802"/>
    <w:rsid w:val="009B5865"/>
    <w:rsid w:val="009B6291"/>
    <w:rsid w:val="009C2569"/>
    <w:rsid w:val="009D14B6"/>
    <w:rsid w:val="009D2FAE"/>
    <w:rsid w:val="009D4BDE"/>
    <w:rsid w:val="009E1579"/>
    <w:rsid w:val="009E1DA2"/>
    <w:rsid w:val="009F2442"/>
    <w:rsid w:val="00A11CD0"/>
    <w:rsid w:val="00A21C7E"/>
    <w:rsid w:val="00A35543"/>
    <w:rsid w:val="00A35BC0"/>
    <w:rsid w:val="00A36574"/>
    <w:rsid w:val="00A4240C"/>
    <w:rsid w:val="00A53FF5"/>
    <w:rsid w:val="00A611F1"/>
    <w:rsid w:val="00A6351A"/>
    <w:rsid w:val="00A865E8"/>
    <w:rsid w:val="00AA1236"/>
    <w:rsid w:val="00AE5E2B"/>
    <w:rsid w:val="00AF3429"/>
    <w:rsid w:val="00AF7C4D"/>
    <w:rsid w:val="00B0103F"/>
    <w:rsid w:val="00B226EB"/>
    <w:rsid w:val="00B26897"/>
    <w:rsid w:val="00B42D09"/>
    <w:rsid w:val="00B53AAC"/>
    <w:rsid w:val="00B56FF7"/>
    <w:rsid w:val="00B64FAB"/>
    <w:rsid w:val="00B66010"/>
    <w:rsid w:val="00B8593E"/>
    <w:rsid w:val="00BB13AD"/>
    <w:rsid w:val="00BC2617"/>
    <w:rsid w:val="00BD2874"/>
    <w:rsid w:val="00BD2BDE"/>
    <w:rsid w:val="00BD2D52"/>
    <w:rsid w:val="00C115E2"/>
    <w:rsid w:val="00C12E19"/>
    <w:rsid w:val="00C16A9E"/>
    <w:rsid w:val="00C225E2"/>
    <w:rsid w:val="00C23E87"/>
    <w:rsid w:val="00C26992"/>
    <w:rsid w:val="00C5688B"/>
    <w:rsid w:val="00C56916"/>
    <w:rsid w:val="00C77ECF"/>
    <w:rsid w:val="00C86EDD"/>
    <w:rsid w:val="00CA0C8E"/>
    <w:rsid w:val="00CA5C44"/>
    <w:rsid w:val="00CA5F26"/>
    <w:rsid w:val="00CA7C3A"/>
    <w:rsid w:val="00CB394E"/>
    <w:rsid w:val="00CB75B6"/>
    <w:rsid w:val="00CD5FB0"/>
    <w:rsid w:val="00D03AB8"/>
    <w:rsid w:val="00D15ADF"/>
    <w:rsid w:val="00D24F2B"/>
    <w:rsid w:val="00D45D4E"/>
    <w:rsid w:val="00D50256"/>
    <w:rsid w:val="00D5108A"/>
    <w:rsid w:val="00D61F7C"/>
    <w:rsid w:val="00D64F81"/>
    <w:rsid w:val="00D66408"/>
    <w:rsid w:val="00D72205"/>
    <w:rsid w:val="00D819EC"/>
    <w:rsid w:val="00D87A2C"/>
    <w:rsid w:val="00D91B0E"/>
    <w:rsid w:val="00DA4278"/>
    <w:rsid w:val="00DA5F65"/>
    <w:rsid w:val="00DB2CC6"/>
    <w:rsid w:val="00DC4487"/>
    <w:rsid w:val="00DC509C"/>
    <w:rsid w:val="00DF3420"/>
    <w:rsid w:val="00E01B83"/>
    <w:rsid w:val="00E1024C"/>
    <w:rsid w:val="00E11E52"/>
    <w:rsid w:val="00E1717A"/>
    <w:rsid w:val="00E171C4"/>
    <w:rsid w:val="00E2026E"/>
    <w:rsid w:val="00E2727F"/>
    <w:rsid w:val="00E30CB0"/>
    <w:rsid w:val="00E36D6B"/>
    <w:rsid w:val="00E44EC2"/>
    <w:rsid w:val="00E462B7"/>
    <w:rsid w:val="00E57415"/>
    <w:rsid w:val="00E601B7"/>
    <w:rsid w:val="00E77B07"/>
    <w:rsid w:val="00EA63A8"/>
    <w:rsid w:val="00EB315B"/>
    <w:rsid w:val="00EB5069"/>
    <w:rsid w:val="00ED082C"/>
    <w:rsid w:val="00ED3B8F"/>
    <w:rsid w:val="00EE746A"/>
    <w:rsid w:val="00F002F7"/>
    <w:rsid w:val="00F0600F"/>
    <w:rsid w:val="00F16ABF"/>
    <w:rsid w:val="00F21438"/>
    <w:rsid w:val="00F30674"/>
    <w:rsid w:val="00F43F4F"/>
    <w:rsid w:val="00F50358"/>
    <w:rsid w:val="00F576AE"/>
    <w:rsid w:val="00F66C45"/>
    <w:rsid w:val="00F70917"/>
    <w:rsid w:val="00F7157E"/>
    <w:rsid w:val="00F733B8"/>
    <w:rsid w:val="00F739C6"/>
    <w:rsid w:val="00F85A24"/>
    <w:rsid w:val="00F85EDC"/>
    <w:rsid w:val="00F957E2"/>
    <w:rsid w:val="00FA3F09"/>
    <w:rsid w:val="00FB3C37"/>
    <w:rsid w:val="00FC69CF"/>
    <w:rsid w:val="00FD205D"/>
    <w:rsid w:val="00FD7DB1"/>
    <w:rsid w:val="00FE4333"/>
    <w:rsid w:val="00FF249B"/>
    <w:rsid w:val="09C2174E"/>
    <w:rsid w:val="17AE4A2D"/>
    <w:rsid w:val="474F7746"/>
    <w:rsid w:val="5910757D"/>
    <w:rsid w:val="6EA51611"/>
    <w:rsid w:val="72B6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F1D156"/>
  <w15:docId w15:val="{434A8268-E285-4512-9CF6-B86ABBE7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360" w:lineRule="auto"/>
      <w:jc w:val="center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FA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annotation subject"/>
    <w:basedOn w:val="a3"/>
    <w:next w:val="a3"/>
    <w:link w:val="a8"/>
    <w:uiPriority w:val="99"/>
    <w:semiHidden/>
    <w:unhideWhenUsed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kern w:val="2"/>
      <w:sz w:val="21"/>
      <w:szCs w:val="22"/>
    </w:rPr>
  </w:style>
  <w:style w:type="character" w:customStyle="1" w:styleId="a8">
    <w:name w:val="批注主题 字符"/>
    <w:basedOn w:val="a4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10">
    <w:name w:val="修订1"/>
    <w:hidden/>
    <w:uiPriority w:val="99"/>
    <w:unhideWhenUsed/>
    <w:qFormat/>
    <w:rPr>
      <w:kern w:val="2"/>
      <w:sz w:val="21"/>
      <w:szCs w:val="22"/>
    </w:rPr>
  </w:style>
  <w:style w:type="paragraph" w:customStyle="1" w:styleId="21">
    <w:name w:val="修订2"/>
    <w:hidden/>
    <w:uiPriority w:val="99"/>
    <w:unhideWhenUsed/>
    <w:rPr>
      <w:kern w:val="2"/>
      <w:sz w:val="21"/>
      <w:szCs w:val="22"/>
    </w:rPr>
  </w:style>
  <w:style w:type="paragraph" w:styleId="ab">
    <w:name w:val="header"/>
    <w:basedOn w:val="a"/>
    <w:link w:val="ac"/>
    <w:uiPriority w:val="99"/>
    <w:unhideWhenUsed/>
    <w:rsid w:val="00EA63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EA63A8"/>
    <w:rPr>
      <w:kern w:val="2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EA6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EA63A8"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B64FA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f">
    <w:name w:val="Hyperlink"/>
    <w:basedOn w:val="a0"/>
    <w:uiPriority w:val="99"/>
    <w:unhideWhenUsed/>
    <w:rsid w:val="00B64FAB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64FAB"/>
    <w:rPr>
      <w:color w:val="605E5C"/>
      <w:shd w:val="clear" w:color="auto" w:fill="E1DFDD"/>
    </w:rPr>
  </w:style>
  <w:style w:type="paragraph" w:styleId="af1">
    <w:name w:val="Revision"/>
    <w:hidden/>
    <w:uiPriority w:val="99"/>
    <w:unhideWhenUsed/>
    <w:rsid w:val="00ED3B8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4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guoyi.chen</dc:creator>
  <cp:lastModifiedBy>朱 磊倩</cp:lastModifiedBy>
  <cp:revision>67</cp:revision>
  <dcterms:created xsi:type="dcterms:W3CDTF">2024-10-29T08:27:00Z</dcterms:created>
  <dcterms:modified xsi:type="dcterms:W3CDTF">2024-11-01T08:54:00Z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2DAD643E294245E7A71138379034AD53_13</vt:lpwstr>
  </property>
</Properties>
</file>