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98A" w:rsidRDefault="0026698A" w:rsidP="0026698A">
      <w:pPr>
        <w:spacing w:beforeLines="50" w:before="156" w:afterLines="50" w:after="156" w:line="400" w:lineRule="exact"/>
        <w:rPr>
          <w:bCs/>
          <w:iCs/>
          <w:color w:val="000000"/>
          <w:sz w:val="24"/>
        </w:rPr>
      </w:pPr>
      <w:r>
        <w:rPr>
          <w:rFonts w:hAnsi="宋体"/>
          <w:bCs/>
          <w:iCs/>
          <w:color w:val="000000"/>
          <w:sz w:val="24"/>
        </w:rPr>
        <w:t>证券代码</w:t>
      </w:r>
      <w:r>
        <w:rPr>
          <w:rFonts w:hAnsi="宋体" w:hint="eastAsia"/>
          <w:bCs/>
          <w:iCs/>
          <w:color w:val="000000"/>
          <w:sz w:val="24"/>
        </w:rPr>
        <w:t>：</w:t>
      </w:r>
      <w:r>
        <w:rPr>
          <w:color w:val="000000"/>
          <w:sz w:val="24"/>
        </w:rPr>
        <w:t>600648</w:t>
      </w:r>
      <w:r>
        <w:rPr>
          <w:color w:val="000000"/>
          <w:sz w:val="24"/>
        </w:rPr>
        <w:t>，</w:t>
      </w:r>
      <w:r>
        <w:rPr>
          <w:rFonts w:hint="eastAsia"/>
          <w:color w:val="000000"/>
          <w:sz w:val="24"/>
        </w:rPr>
        <w:t>900912</w:t>
      </w:r>
      <w:r>
        <w:rPr>
          <w:color w:val="000000"/>
          <w:sz w:val="24"/>
        </w:rPr>
        <w:t xml:space="preserve"> </w:t>
      </w:r>
      <w:r>
        <w:rPr>
          <w:rFonts w:hAnsi="宋体"/>
          <w:bCs/>
          <w:iCs/>
          <w:color w:val="000000"/>
          <w:sz w:val="24"/>
        </w:rPr>
        <w:t>证券简称：</w:t>
      </w:r>
      <w:r>
        <w:rPr>
          <w:color w:val="000000"/>
          <w:sz w:val="24"/>
        </w:rPr>
        <w:t>外高桥、外高</w:t>
      </w:r>
      <w:r>
        <w:rPr>
          <w:color w:val="000000"/>
          <w:sz w:val="24"/>
        </w:rPr>
        <w:t>B</w:t>
      </w:r>
      <w:r>
        <w:rPr>
          <w:color w:val="000000"/>
          <w:sz w:val="24"/>
        </w:rPr>
        <w:t>股</w:t>
      </w:r>
      <w:r>
        <w:rPr>
          <w:rFonts w:hint="eastAsia"/>
          <w:color w:val="000000"/>
          <w:sz w:val="24"/>
        </w:rPr>
        <w:t xml:space="preserve"> </w:t>
      </w:r>
      <w:r>
        <w:rPr>
          <w:rFonts w:hint="eastAsia"/>
          <w:color w:val="000000"/>
          <w:sz w:val="24"/>
        </w:rPr>
        <w:t>记录编号：</w:t>
      </w:r>
      <w:r>
        <w:rPr>
          <w:rFonts w:hint="eastAsia"/>
          <w:color w:val="000000"/>
          <w:sz w:val="24"/>
        </w:rPr>
        <w:t>202</w:t>
      </w:r>
      <w:r>
        <w:rPr>
          <w:color w:val="000000"/>
          <w:sz w:val="24"/>
        </w:rPr>
        <w:t>4</w:t>
      </w:r>
      <w:r>
        <w:rPr>
          <w:rFonts w:hint="eastAsia"/>
          <w:color w:val="000000"/>
          <w:sz w:val="24"/>
        </w:rPr>
        <w:t>-</w:t>
      </w:r>
      <w:r>
        <w:rPr>
          <w:color w:val="000000"/>
          <w:sz w:val="24"/>
        </w:rPr>
        <w:t>0</w:t>
      </w:r>
      <w:r w:rsidR="00B86A66">
        <w:rPr>
          <w:color w:val="000000"/>
          <w:sz w:val="24"/>
        </w:rPr>
        <w:t>5</w:t>
      </w:r>
    </w:p>
    <w:p w:rsidR="0026698A" w:rsidRDefault="0026698A" w:rsidP="00E53A5F">
      <w:pPr>
        <w:spacing w:beforeLines="50" w:before="156" w:afterLines="50" w:after="156" w:line="400" w:lineRule="exact"/>
        <w:jc w:val="center"/>
        <w:rPr>
          <w:rFonts w:ascii="宋体" w:hAnsi="宋体"/>
          <w:b/>
          <w:bCs/>
          <w:iCs/>
          <w:color w:val="000000"/>
          <w:sz w:val="32"/>
          <w:szCs w:val="32"/>
        </w:rPr>
      </w:pPr>
    </w:p>
    <w:p w:rsidR="0026698A" w:rsidRPr="00333241" w:rsidRDefault="0026698A" w:rsidP="00E53A5F">
      <w:pPr>
        <w:spacing w:beforeLines="50" w:before="156" w:afterLines="50" w:after="156" w:line="400" w:lineRule="exact"/>
        <w:jc w:val="center"/>
        <w:rPr>
          <w:rFonts w:ascii="黑体" w:eastAsia="黑体" w:hAnsi="黑体"/>
          <w:b/>
          <w:bCs/>
          <w:iCs/>
          <w:color w:val="FF0000"/>
          <w:sz w:val="40"/>
          <w:szCs w:val="32"/>
        </w:rPr>
      </w:pPr>
      <w:r w:rsidRPr="00333241">
        <w:rPr>
          <w:rFonts w:ascii="黑体" w:eastAsia="黑体" w:hAnsi="黑体"/>
          <w:b/>
          <w:bCs/>
          <w:iCs/>
          <w:color w:val="FF0000"/>
          <w:sz w:val="40"/>
          <w:szCs w:val="32"/>
        </w:rPr>
        <w:t>上海外高桥集团股份有限公司</w:t>
      </w:r>
    </w:p>
    <w:p w:rsidR="0026698A" w:rsidRPr="00333241" w:rsidRDefault="0026698A" w:rsidP="00E53A5F">
      <w:pPr>
        <w:spacing w:beforeLines="50" w:before="156" w:afterLines="50" w:after="156" w:line="400" w:lineRule="exact"/>
        <w:jc w:val="center"/>
        <w:rPr>
          <w:rFonts w:ascii="黑体" w:eastAsia="黑体" w:hAnsi="黑体"/>
          <w:b/>
          <w:bCs/>
          <w:iCs/>
          <w:color w:val="FF0000"/>
          <w:sz w:val="40"/>
          <w:szCs w:val="32"/>
        </w:rPr>
      </w:pPr>
      <w:r w:rsidRPr="00333241">
        <w:rPr>
          <w:rFonts w:ascii="黑体" w:eastAsia="黑体" w:hAnsi="黑体" w:hint="eastAsia"/>
          <w:b/>
          <w:bCs/>
          <w:iCs/>
          <w:color w:val="FF0000"/>
          <w:sz w:val="40"/>
          <w:szCs w:val="32"/>
        </w:rPr>
        <w:t>投资者关系活动记录表</w:t>
      </w:r>
    </w:p>
    <w:p w:rsidR="0026698A" w:rsidRDefault="0026698A" w:rsidP="0026698A">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894CFC" w:rsidTr="005F0F26">
        <w:tc>
          <w:tcPr>
            <w:tcW w:w="1908" w:type="dxa"/>
            <w:tcBorders>
              <w:top w:val="single" w:sz="4" w:space="0" w:color="auto"/>
              <w:left w:val="single" w:sz="4" w:space="0" w:color="auto"/>
              <w:bottom w:val="single" w:sz="4" w:space="0" w:color="auto"/>
              <w:right w:val="single" w:sz="4" w:space="0" w:color="auto"/>
            </w:tcBorders>
            <w:vAlign w:val="center"/>
          </w:tcPr>
          <w:p w:rsidR="00894CFC" w:rsidRPr="005F0F26" w:rsidRDefault="00590EE9" w:rsidP="005F0F26">
            <w:pPr>
              <w:spacing w:line="420" w:lineRule="exact"/>
              <w:jc w:val="center"/>
              <w:rPr>
                <w:bCs/>
                <w:iCs/>
                <w:color w:val="000000"/>
                <w:kern w:val="0"/>
                <w:sz w:val="24"/>
              </w:rPr>
            </w:pPr>
            <w:r>
              <w:rPr>
                <w:rFonts w:hAnsi="宋体"/>
                <w:bCs/>
                <w:iCs/>
                <w:color w:val="000000"/>
                <w:kern w:val="0"/>
                <w:sz w:val="24"/>
              </w:rPr>
              <w:t>投资者关系活动类别</w:t>
            </w:r>
          </w:p>
        </w:tc>
        <w:tc>
          <w:tcPr>
            <w:tcW w:w="6847" w:type="dxa"/>
            <w:tcBorders>
              <w:top w:val="single" w:sz="4" w:space="0" w:color="auto"/>
              <w:left w:val="single" w:sz="4" w:space="0" w:color="auto"/>
              <w:bottom w:val="single" w:sz="4" w:space="0" w:color="auto"/>
              <w:right w:val="single" w:sz="4" w:space="0" w:color="auto"/>
            </w:tcBorders>
          </w:tcPr>
          <w:p w:rsidR="00894CFC" w:rsidRDefault="001A3184">
            <w:pPr>
              <w:spacing w:line="420" w:lineRule="exact"/>
              <w:rPr>
                <w:bCs/>
                <w:iCs/>
                <w:color w:val="000000"/>
                <w:sz w:val="24"/>
              </w:rPr>
            </w:pPr>
            <w:r>
              <w:rPr>
                <w:rFonts w:ascii="宋体" w:hAnsi="宋体" w:hint="eastAsia"/>
                <w:bCs/>
                <w:iCs/>
                <w:color w:val="000000"/>
                <w:kern w:val="0"/>
                <w:sz w:val="24"/>
              </w:rPr>
              <w:t xml:space="preserve">□ </w:t>
            </w:r>
            <w:r w:rsidR="00590EE9">
              <w:rPr>
                <w:rFonts w:hAnsi="宋体"/>
                <w:kern w:val="0"/>
                <w:sz w:val="24"/>
              </w:rPr>
              <w:t>特定对象调研</w:t>
            </w:r>
            <w:r w:rsidR="00590EE9">
              <w:rPr>
                <w:kern w:val="0"/>
                <w:sz w:val="24"/>
              </w:rPr>
              <w:t xml:space="preserve">       </w:t>
            </w:r>
            <w:r w:rsidR="00590EE9">
              <w:rPr>
                <w:rFonts w:hint="eastAsia"/>
                <w:kern w:val="0"/>
                <w:sz w:val="24"/>
              </w:rPr>
              <w:t xml:space="preserve"> </w:t>
            </w:r>
            <w:r w:rsidR="00590EE9">
              <w:rPr>
                <w:kern w:val="0"/>
                <w:sz w:val="24"/>
              </w:rPr>
              <w:t xml:space="preserve"> </w:t>
            </w:r>
            <w:bookmarkStart w:id="0" w:name="OLE_LINK5"/>
            <w:bookmarkStart w:id="1" w:name="OLE_LINK6"/>
            <w:r>
              <w:rPr>
                <w:rFonts w:ascii="宋体" w:hAnsi="宋体" w:hint="eastAsia"/>
                <w:bCs/>
                <w:iCs/>
                <w:color w:val="000000"/>
                <w:kern w:val="0"/>
                <w:sz w:val="24"/>
              </w:rPr>
              <w:t>□</w:t>
            </w:r>
            <w:bookmarkEnd w:id="0"/>
            <w:bookmarkEnd w:id="1"/>
            <w:r>
              <w:rPr>
                <w:rFonts w:ascii="宋体" w:hAnsi="宋体" w:hint="eastAsia"/>
                <w:bCs/>
                <w:iCs/>
                <w:color w:val="000000"/>
                <w:kern w:val="0"/>
                <w:sz w:val="24"/>
              </w:rPr>
              <w:t xml:space="preserve"> </w:t>
            </w:r>
            <w:r w:rsidR="00590EE9">
              <w:rPr>
                <w:rFonts w:hAnsi="宋体"/>
                <w:kern w:val="0"/>
                <w:sz w:val="24"/>
              </w:rPr>
              <w:t>分析师会议</w:t>
            </w:r>
          </w:p>
          <w:p w:rsidR="00894CFC" w:rsidRDefault="001A3184">
            <w:pPr>
              <w:spacing w:line="420" w:lineRule="exact"/>
              <w:rPr>
                <w:bCs/>
                <w:iCs/>
                <w:color w:val="000000"/>
                <w:kern w:val="0"/>
                <w:sz w:val="24"/>
              </w:rPr>
            </w:pPr>
            <w:r>
              <w:rPr>
                <w:rFonts w:ascii="宋体" w:hAnsi="宋体" w:hint="eastAsia"/>
                <w:bCs/>
                <w:iCs/>
                <w:color w:val="000000"/>
                <w:kern w:val="0"/>
                <w:sz w:val="24"/>
              </w:rPr>
              <w:t xml:space="preserve">□ </w:t>
            </w:r>
            <w:r w:rsidR="00590EE9">
              <w:rPr>
                <w:rFonts w:hAnsi="宋体"/>
                <w:kern w:val="0"/>
                <w:sz w:val="24"/>
              </w:rPr>
              <w:t>媒体采访</w:t>
            </w:r>
            <w:r w:rsidR="00590EE9">
              <w:rPr>
                <w:kern w:val="0"/>
                <w:sz w:val="24"/>
              </w:rPr>
              <w:t xml:space="preserve">            </w:t>
            </w:r>
            <w:r>
              <w:rPr>
                <w:kern w:val="0"/>
                <w:sz w:val="24"/>
              </w:rPr>
              <w:t xml:space="preserve"> </w:t>
            </w:r>
            <w:r w:rsidR="00F85DA8">
              <w:rPr>
                <w:rFonts w:ascii="宋体" w:hAnsi="宋体" w:hint="eastAsia"/>
                <w:bCs/>
                <w:iCs/>
                <w:color w:val="000000"/>
                <w:kern w:val="0"/>
                <w:sz w:val="24"/>
              </w:rPr>
              <w:t>□</w:t>
            </w:r>
            <w:r>
              <w:rPr>
                <w:bCs/>
                <w:iCs/>
                <w:color w:val="000000"/>
                <w:kern w:val="0"/>
                <w:sz w:val="24"/>
              </w:rPr>
              <w:t xml:space="preserve"> </w:t>
            </w:r>
            <w:r w:rsidR="00590EE9">
              <w:rPr>
                <w:rFonts w:hAnsi="宋体"/>
                <w:kern w:val="0"/>
                <w:sz w:val="24"/>
              </w:rPr>
              <w:t>业绩说明会</w:t>
            </w:r>
          </w:p>
          <w:p w:rsidR="00894CFC" w:rsidRDefault="001A3184">
            <w:pPr>
              <w:spacing w:line="420" w:lineRule="exact"/>
              <w:rPr>
                <w:bCs/>
                <w:iCs/>
                <w:color w:val="000000"/>
                <w:kern w:val="0"/>
                <w:sz w:val="24"/>
              </w:rPr>
            </w:pPr>
            <w:r>
              <w:rPr>
                <w:rFonts w:ascii="宋体" w:hAnsi="宋体" w:hint="eastAsia"/>
                <w:bCs/>
                <w:iCs/>
                <w:color w:val="000000"/>
                <w:kern w:val="0"/>
                <w:sz w:val="24"/>
              </w:rPr>
              <w:t xml:space="preserve">□ </w:t>
            </w:r>
            <w:r w:rsidR="00590EE9">
              <w:rPr>
                <w:rFonts w:hAnsi="宋体"/>
                <w:kern w:val="0"/>
                <w:sz w:val="24"/>
              </w:rPr>
              <w:t>新闻发布会</w:t>
            </w:r>
            <w:r w:rsidR="00590EE9">
              <w:rPr>
                <w:kern w:val="0"/>
                <w:sz w:val="24"/>
              </w:rPr>
              <w:t xml:space="preserve">          </w:t>
            </w:r>
            <w:r>
              <w:rPr>
                <w:kern w:val="0"/>
                <w:sz w:val="24"/>
              </w:rPr>
              <w:t xml:space="preserve"> </w:t>
            </w:r>
            <w:r w:rsidR="00F85DA8">
              <w:rPr>
                <w:bCs/>
                <w:iCs/>
                <w:color w:val="000000"/>
                <w:kern w:val="0"/>
                <w:sz w:val="24"/>
              </w:rPr>
              <w:sym w:font="Wingdings 2" w:char="F052"/>
            </w:r>
            <w:r>
              <w:rPr>
                <w:rFonts w:ascii="宋体" w:hAnsi="宋体" w:hint="eastAsia"/>
                <w:bCs/>
                <w:iCs/>
                <w:color w:val="000000"/>
                <w:kern w:val="0"/>
                <w:sz w:val="24"/>
              </w:rPr>
              <w:t xml:space="preserve"> </w:t>
            </w:r>
            <w:r w:rsidR="00590EE9">
              <w:rPr>
                <w:rFonts w:hAnsi="宋体"/>
                <w:kern w:val="0"/>
                <w:sz w:val="24"/>
              </w:rPr>
              <w:t>路演活动</w:t>
            </w:r>
          </w:p>
          <w:p w:rsidR="00894CFC" w:rsidRDefault="001A3184">
            <w:pPr>
              <w:tabs>
                <w:tab w:val="left" w:pos="3045"/>
                <w:tab w:val="center" w:pos="3199"/>
              </w:tabs>
              <w:spacing w:line="420" w:lineRule="exact"/>
              <w:rPr>
                <w:bCs/>
                <w:iCs/>
                <w:color w:val="000000"/>
                <w:kern w:val="0"/>
                <w:sz w:val="24"/>
              </w:rPr>
            </w:pPr>
            <w:r>
              <w:rPr>
                <w:rFonts w:ascii="宋体" w:hAnsi="宋体" w:hint="eastAsia"/>
                <w:bCs/>
                <w:iCs/>
                <w:color w:val="000000"/>
                <w:kern w:val="0"/>
                <w:sz w:val="24"/>
              </w:rPr>
              <w:t xml:space="preserve">□ </w:t>
            </w:r>
            <w:r w:rsidR="00590EE9">
              <w:rPr>
                <w:rFonts w:hAnsi="宋体"/>
                <w:kern w:val="0"/>
                <w:sz w:val="24"/>
              </w:rPr>
              <w:t>现场参观</w:t>
            </w:r>
            <w:r w:rsidR="00590EE9">
              <w:rPr>
                <w:bCs/>
                <w:iCs/>
                <w:color w:val="000000"/>
                <w:kern w:val="0"/>
                <w:sz w:val="24"/>
              </w:rPr>
              <w:tab/>
            </w:r>
          </w:p>
          <w:p w:rsidR="00894CFC" w:rsidRDefault="001A3184">
            <w:pPr>
              <w:tabs>
                <w:tab w:val="center" w:pos="3199"/>
              </w:tabs>
              <w:spacing w:line="420" w:lineRule="exact"/>
              <w:rPr>
                <w:bCs/>
                <w:iCs/>
                <w:color w:val="000000"/>
                <w:sz w:val="24"/>
              </w:rPr>
            </w:pPr>
            <w:r>
              <w:rPr>
                <w:rFonts w:ascii="宋体" w:hAnsi="宋体" w:hint="eastAsia"/>
                <w:bCs/>
                <w:iCs/>
                <w:color w:val="000000"/>
                <w:kern w:val="0"/>
                <w:sz w:val="24"/>
              </w:rPr>
              <w:t xml:space="preserve">□ </w:t>
            </w:r>
            <w:r w:rsidR="00590EE9">
              <w:rPr>
                <w:rFonts w:hAnsi="宋体"/>
                <w:kern w:val="0"/>
                <w:sz w:val="24"/>
              </w:rPr>
              <w:t>其他</w:t>
            </w:r>
            <w:r w:rsidR="00590EE9">
              <w:rPr>
                <w:kern w:val="0"/>
                <w:sz w:val="24"/>
              </w:rPr>
              <w:t xml:space="preserve"> </w:t>
            </w:r>
            <w:r w:rsidR="00590EE9">
              <w:rPr>
                <w:rFonts w:hAnsi="宋体"/>
                <w:kern w:val="0"/>
                <w:sz w:val="24"/>
              </w:rPr>
              <w:t>（</w:t>
            </w:r>
            <w:proofErr w:type="gramStart"/>
            <w:r w:rsidR="00590EE9">
              <w:rPr>
                <w:rFonts w:hAnsi="宋体"/>
                <w:kern w:val="0"/>
                <w:sz w:val="24"/>
                <w:u w:val="single"/>
              </w:rPr>
              <w:t>请文字</w:t>
            </w:r>
            <w:proofErr w:type="gramEnd"/>
            <w:r w:rsidR="00590EE9">
              <w:rPr>
                <w:rFonts w:hAnsi="宋体"/>
                <w:kern w:val="0"/>
                <w:sz w:val="24"/>
                <w:u w:val="single"/>
              </w:rPr>
              <w:t>说明其他活动内容）</w:t>
            </w:r>
          </w:p>
        </w:tc>
      </w:tr>
      <w:tr w:rsidR="00894CFC" w:rsidTr="0098675B">
        <w:tc>
          <w:tcPr>
            <w:tcW w:w="1908" w:type="dxa"/>
            <w:tcBorders>
              <w:top w:val="single" w:sz="4" w:space="0" w:color="auto"/>
              <w:left w:val="single" w:sz="4" w:space="0" w:color="auto"/>
              <w:bottom w:val="single" w:sz="4" w:space="0" w:color="auto"/>
              <w:right w:val="single" w:sz="4" w:space="0" w:color="auto"/>
            </w:tcBorders>
            <w:vAlign w:val="center"/>
          </w:tcPr>
          <w:p w:rsidR="00894CFC" w:rsidRDefault="00590EE9" w:rsidP="005F0F26">
            <w:pPr>
              <w:spacing w:line="420" w:lineRule="exact"/>
              <w:jc w:val="center"/>
              <w:rPr>
                <w:bCs/>
                <w:iCs/>
                <w:color w:val="000000"/>
                <w:kern w:val="0"/>
                <w:sz w:val="24"/>
              </w:rPr>
            </w:pPr>
            <w:r w:rsidRPr="00D01CB9">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894CFC" w:rsidRDefault="00D01CB9" w:rsidP="0098675B">
            <w:pPr>
              <w:spacing w:line="420" w:lineRule="exact"/>
              <w:rPr>
                <w:bCs/>
                <w:iCs/>
                <w:color w:val="000000"/>
                <w:sz w:val="24"/>
                <w:lang w:val="en-GB"/>
              </w:rPr>
            </w:pPr>
            <w:r>
              <w:rPr>
                <w:rFonts w:hint="eastAsia"/>
                <w:bCs/>
                <w:iCs/>
                <w:color w:val="000000"/>
                <w:sz w:val="24"/>
                <w:lang w:val="en-GB"/>
              </w:rPr>
              <w:t>详见附件《</w:t>
            </w:r>
            <w:r w:rsidRPr="00D01CB9">
              <w:rPr>
                <w:rFonts w:hint="eastAsia"/>
                <w:bCs/>
                <w:iCs/>
                <w:color w:val="000000"/>
                <w:sz w:val="24"/>
                <w:lang w:val="en-GB"/>
              </w:rPr>
              <w:t>参与单位名称及人员清单</w:t>
            </w:r>
            <w:r>
              <w:rPr>
                <w:rFonts w:hint="eastAsia"/>
                <w:bCs/>
                <w:iCs/>
                <w:color w:val="000000"/>
                <w:sz w:val="24"/>
                <w:lang w:val="en-GB"/>
              </w:rPr>
              <w:t>》</w:t>
            </w:r>
          </w:p>
        </w:tc>
      </w:tr>
      <w:tr w:rsidR="00894CFC" w:rsidTr="005F0F26">
        <w:tc>
          <w:tcPr>
            <w:tcW w:w="1908" w:type="dxa"/>
            <w:tcBorders>
              <w:top w:val="single" w:sz="4" w:space="0" w:color="auto"/>
              <w:left w:val="single" w:sz="4" w:space="0" w:color="auto"/>
              <w:bottom w:val="single" w:sz="4" w:space="0" w:color="auto"/>
              <w:right w:val="single" w:sz="4" w:space="0" w:color="auto"/>
            </w:tcBorders>
            <w:vAlign w:val="center"/>
          </w:tcPr>
          <w:p w:rsidR="00894CFC" w:rsidRDefault="00590EE9" w:rsidP="005F0F26">
            <w:pPr>
              <w:spacing w:line="420" w:lineRule="exact"/>
              <w:jc w:val="center"/>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rsidR="00894CFC" w:rsidRDefault="00590EE9" w:rsidP="00824978">
            <w:pPr>
              <w:spacing w:line="420" w:lineRule="exact"/>
              <w:rPr>
                <w:bCs/>
                <w:iCs/>
                <w:color w:val="000000"/>
                <w:sz w:val="24"/>
              </w:rPr>
            </w:pPr>
            <w:r>
              <w:rPr>
                <w:bCs/>
                <w:iCs/>
                <w:color w:val="000000"/>
                <w:sz w:val="24"/>
              </w:rPr>
              <w:t>2024</w:t>
            </w:r>
            <w:r>
              <w:rPr>
                <w:bCs/>
                <w:iCs/>
                <w:color w:val="000000"/>
                <w:sz w:val="24"/>
              </w:rPr>
              <w:t>年</w:t>
            </w:r>
            <w:r w:rsidR="00824978">
              <w:rPr>
                <w:bCs/>
                <w:iCs/>
                <w:color w:val="000000"/>
                <w:sz w:val="24"/>
              </w:rPr>
              <w:t>10</w:t>
            </w:r>
            <w:r>
              <w:rPr>
                <w:bCs/>
                <w:iCs/>
                <w:color w:val="000000"/>
                <w:sz w:val="24"/>
              </w:rPr>
              <w:t>月</w:t>
            </w:r>
            <w:r w:rsidR="00824978">
              <w:rPr>
                <w:bCs/>
                <w:iCs/>
                <w:color w:val="000000"/>
                <w:sz w:val="24"/>
              </w:rPr>
              <w:t>31</w:t>
            </w:r>
            <w:r>
              <w:rPr>
                <w:bCs/>
                <w:iCs/>
                <w:color w:val="000000"/>
                <w:sz w:val="24"/>
              </w:rPr>
              <w:t>日</w:t>
            </w:r>
            <w:r>
              <w:rPr>
                <w:bCs/>
                <w:iCs/>
                <w:color w:val="000000"/>
                <w:sz w:val="24"/>
              </w:rPr>
              <w:t xml:space="preserve"> (</w:t>
            </w:r>
            <w:r>
              <w:rPr>
                <w:bCs/>
                <w:iCs/>
                <w:color w:val="000000"/>
                <w:sz w:val="24"/>
              </w:rPr>
              <w:t>周</w:t>
            </w:r>
            <w:r w:rsidR="00824978">
              <w:rPr>
                <w:rFonts w:hint="eastAsia"/>
                <w:bCs/>
                <w:iCs/>
                <w:color w:val="000000"/>
                <w:sz w:val="24"/>
              </w:rPr>
              <w:t>四</w:t>
            </w:r>
            <w:r>
              <w:rPr>
                <w:bCs/>
                <w:iCs/>
                <w:color w:val="000000"/>
                <w:sz w:val="24"/>
              </w:rPr>
              <w:t xml:space="preserve">) </w:t>
            </w:r>
            <w:r>
              <w:rPr>
                <w:bCs/>
                <w:iCs/>
                <w:color w:val="000000"/>
                <w:sz w:val="24"/>
              </w:rPr>
              <w:t>下午</w:t>
            </w:r>
            <w:r>
              <w:rPr>
                <w:bCs/>
                <w:iCs/>
                <w:color w:val="000000"/>
                <w:sz w:val="24"/>
              </w:rPr>
              <w:t xml:space="preserve"> 1</w:t>
            </w:r>
            <w:r w:rsidR="00824978">
              <w:rPr>
                <w:bCs/>
                <w:iCs/>
                <w:color w:val="000000"/>
                <w:sz w:val="24"/>
              </w:rPr>
              <w:t>5</w:t>
            </w:r>
            <w:r>
              <w:rPr>
                <w:bCs/>
                <w:iCs/>
                <w:color w:val="000000"/>
                <w:sz w:val="24"/>
              </w:rPr>
              <w:t>:</w:t>
            </w:r>
            <w:r w:rsidR="00824978">
              <w:rPr>
                <w:bCs/>
                <w:iCs/>
                <w:color w:val="000000"/>
                <w:sz w:val="24"/>
              </w:rPr>
              <w:t>3</w:t>
            </w:r>
            <w:r>
              <w:rPr>
                <w:bCs/>
                <w:iCs/>
                <w:color w:val="000000"/>
                <w:sz w:val="24"/>
              </w:rPr>
              <w:t>0~1</w:t>
            </w:r>
            <w:r w:rsidR="00824978">
              <w:rPr>
                <w:bCs/>
                <w:iCs/>
                <w:color w:val="000000"/>
                <w:sz w:val="24"/>
              </w:rPr>
              <w:t>7</w:t>
            </w:r>
            <w:r>
              <w:rPr>
                <w:bCs/>
                <w:iCs/>
                <w:color w:val="000000"/>
                <w:sz w:val="24"/>
              </w:rPr>
              <w:t>:</w:t>
            </w:r>
            <w:r w:rsidR="00824978">
              <w:rPr>
                <w:bCs/>
                <w:iCs/>
                <w:color w:val="000000"/>
                <w:sz w:val="24"/>
              </w:rPr>
              <w:t>0</w:t>
            </w:r>
            <w:r>
              <w:rPr>
                <w:bCs/>
                <w:iCs/>
                <w:color w:val="000000"/>
                <w:sz w:val="24"/>
              </w:rPr>
              <w:t>0</w:t>
            </w:r>
          </w:p>
        </w:tc>
      </w:tr>
      <w:tr w:rsidR="00894CFC" w:rsidTr="005F0F26">
        <w:tc>
          <w:tcPr>
            <w:tcW w:w="1908" w:type="dxa"/>
            <w:tcBorders>
              <w:top w:val="single" w:sz="4" w:space="0" w:color="auto"/>
              <w:left w:val="single" w:sz="4" w:space="0" w:color="auto"/>
              <w:bottom w:val="single" w:sz="4" w:space="0" w:color="auto"/>
              <w:right w:val="single" w:sz="4" w:space="0" w:color="auto"/>
            </w:tcBorders>
            <w:vAlign w:val="center"/>
          </w:tcPr>
          <w:p w:rsidR="00894CFC" w:rsidRDefault="00590EE9" w:rsidP="005F0F26">
            <w:pPr>
              <w:spacing w:line="420" w:lineRule="exact"/>
              <w:jc w:val="center"/>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rsidR="00894CFC" w:rsidRDefault="0098675B">
            <w:pPr>
              <w:spacing w:line="420" w:lineRule="exact"/>
              <w:rPr>
                <w:bCs/>
                <w:iCs/>
                <w:color w:val="000000"/>
                <w:sz w:val="24"/>
              </w:rPr>
            </w:pPr>
            <w:r>
              <w:rPr>
                <w:bCs/>
                <w:iCs/>
                <w:color w:val="000000"/>
                <w:sz w:val="24"/>
              </w:rPr>
              <w:t>线上会议、公司会议室</w:t>
            </w:r>
          </w:p>
        </w:tc>
      </w:tr>
      <w:tr w:rsidR="00894CFC" w:rsidTr="005F0F26">
        <w:tc>
          <w:tcPr>
            <w:tcW w:w="1908" w:type="dxa"/>
            <w:tcBorders>
              <w:top w:val="single" w:sz="4" w:space="0" w:color="auto"/>
              <w:left w:val="single" w:sz="4" w:space="0" w:color="auto"/>
              <w:bottom w:val="single" w:sz="4" w:space="0" w:color="auto"/>
              <w:right w:val="single" w:sz="4" w:space="0" w:color="auto"/>
            </w:tcBorders>
            <w:vAlign w:val="center"/>
          </w:tcPr>
          <w:p w:rsidR="00894CFC" w:rsidRDefault="00590EE9" w:rsidP="005F0F26">
            <w:pPr>
              <w:spacing w:line="420" w:lineRule="exact"/>
              <w:jc w:val="center"/>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894CFC" w:rsidRDefault="004074D2">
            <w:pPr>
              <w:spacing w:line="420" w:lineRule="exact"/>
              <w:rPr>
                <w:rFonts w:ascii="宋体" w:hAnsi="宋体"/>
                <w:bCs/>
                <w:sz w:val="24"/>
              </w:rPr>
            </w:pPr>
            <w:r>
              <w:rPr>
                <w:rFonts w:ascii="宋体" w:hAnsi="宋体"/>
                <w:bCs/>
                <w:sz w:val="24"/>
              </w:rPr>
              <w:t>1</w:t>
            </w:r>
            <w:r w:rsidR="00590EE9">
              <w:rPr>
                <w:rFonts w:ascii="宋体" w:hAnsi="宋体"/>
                <w:bCs/>
                <w:sz w:val="24"/>
              </w:rPr>
              <w:t>、董事会秘书张毅敏</w:t>
            </w:r>
          </w:p>
          <w:p w:rsidR="00051C72" w:rsidRDefault="004074D2">
            <w:pPr>
              <w:spacing w:line="420" w:lineRule="exact"/>
              <w:rPr>
                <w:rFonts w:ascii="宋体" w:hAnsi="宋体"/>
                <w:bCs/>
                <w:sz w:val="24"/>
              </w:rPr>
            </w:pPr>
            <w:r>
              <w:rPr>
                <w:rFonts w:ascii="宋体" w:hAnsi="宋体"/>
                <w:bCs/>
                <w:sz w:val="24"/>
              </w:rPr>
              <w:t>2</w:t>
            </w:r>
            <w:r w:rsidR="00051C72">
              <w:rPr>
                <w:rFonts w:ascii="宋体" w:hAnsi="宋体" w:hint="eastAsia"/>
                <w:bCs/>
                <w:sz w:val="24"/>
              </w:rPr>
              <w:t>、</w:t>
            </w:r>
            <w:r w:rsidR="009842F6">
              <w:rPr>
                <w:rFonts w:ascii="宋体" w:hAnsi="宋体" w:hint="eastAsia"/>
                <w:bCs/>
                <w:sz w:val="24"/>
              </w:rPr>
              <w:t>投资管理部总经理李健飞</w:t>
            </w:r>
          </w:p>
          <w:p w:rsidR="00051C72" w:rsidRDefault="004074D2">
            <w:pPr>
              <w:spacing w:line="420" w:lineRule="exact"/>
              <w:rPr>
                <w:rFonts w:ascii="宋体" w:hAnsi="宋体"/>
                <w:bCs/>
                <w:sz w:val="24"/>
              </w:rPr>
            </w:pPr>
            <w:r>
              <w:rPr>
                <w:rFonts w:ascii="宋体" w:hAnsi="宋体"/>
                <w:bCs/>
                <w:sz w:val="24"/>
              </w:rPr>
              <w:t>3</w:t>
            </w:r>
            <w:r w:rsidR="00051C72">
              <w:rPr>
                <w:rFonts w:ascii="宋体" w:hAnsi="宋体" w:hint="eastAsia"/>
                <w:bCs/>
                <w:sz w:val="24"/>
              </w:rPr>
              <w:t>、投资管理部</w:t>
            </w:r>
            <w:r w:rsidR="00F753D2">
              <w:rPr>
                <w:rFonts w:ascii="宋体" w:hAnsi="宋体" w:hint="eastAsia"/>
                <w:bCs/>
                <w:sz w:val="24"/>
              </w:rPr>
              <w:t>副总经理</w:t>
            </w:r>
            <w:r w:rsidR="009842F6">
              <w:rPr>
                <w:rFonts w:ascii="宋体" w:hAnsi="宋体" w:hint="eastAsia"/>
                <w:bCs/>
                <w:sz w:val="24"/>
              </w:rPr>
              <w:t>程亦飞</w:t>
            </w:r>
          </w:p>
          <w:p w:rsidR="004074D2" w:rsidRPr="004074D2" w:rsidRDefault="004074D2">
            <w:pPr>
              <w:spacing w:line="420" w:lineRule="exact"/>
              <w:rPr>
                <w:rFonts w:ascii="宋体" w:hAnsi="宋体"/>
                <w:bCs/>
                <w:sz w:val="24"/>
              </w:rPr>
            </w:pPr>
            <w:r>
              <w:rPr>
                <w:rFonts w:ascii="宋体" w:hAnsi="宋体"/>
                <w:bCs/>
                <w:sz w:val="24"/>
              </w:rPr>
              <w:t>4、计划财务部资深经理程峰</w:t>
            </w:r>
          </w:p>
        </w:tc>
      </w:tr>
      <w:tr w:rsidR="00894CFC" w:rsidTr="005F0F26">
        <w:tc>
          <w:tcPr>
            <w:tcW w:w="1908" w:type="dxa"/>
            <w:tcBorders>
              <w:top w:val="single" w:sz="4" w:space="0" w:color="auto"/>
              <w:left w:val="single" w:sz="4" w:space="0" w:color="auto"/>
              <w:bottom w:val="single" w:sz="4" w:space="0" w:color="auto"/>
              <w:right w:val="single" w:sz="4" w:space="0" w:color="auto"/>
            </w:tcBorders>
            <w:vAlign w:val="center"/>
          </w:tcPr>
          <w:p w:rsidR="00894CFC" w:rsidRDefault="00590EE9" w:rsidP="005F0F26">
            <w:pPr>
              <w:spacing w:line="420" w:lineRule="exact"/>
              <w:jc w:val="center"/>
              <w:rPr>
                <w:bCs/>
                <w:iCs/>
                <w:color w:val="000000"/>
                <w:kern w:val="0"/>
                <w:sz w:val="24"/>
              </w:rPr>
            </w:pPr>
            <w:r>
              <w:rPr>
                <w:rFonts w:hAnsi="宋体"/>
                <w:bCs/>
                <w:iCs/>
                <w:color w:val="000000"/>
                <w:kern w:val="0"/>
                <w:sz w:val="24"/>
              </w:rPr>
              <w:t>投资者关系活动主要内容介绍</w:t>
            </w:r>
          </w:p>
          <w:p w:rsidR="00894CFC" w:rsidRDefault="00894CFC" w:rsidP="005F0F26">
            <w:pPr>
              <w:spacing w:line="420" w:lineRule="exact"/>
              <w:jc w:val="center"/>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rsidR="00894CFC" w:rsidRDefault="00590EE9" w:rsidP="00F760FB">
            <w:pPr>
              <w:spacing w:beforeLines="50" w:before="156" w:line="460" w:lineRule="exact"/>
              <w:ind w:firstLineChars="200" w:firstLine="482"/>
              <w:rPr>
                <w:rFonts w:ascii="宋体" w:hAnsi="宋体"/>
                <w:b/>
                <w:sz w:val="24"/>
              </w:rPr>
            </w:pPr>
            <w:r>
              <w:rPr>
                <w:rFonts w:ascii="宋体" w:hAnsi="宋体"/>
                <w:b/>
                <w:sz w:val="24"/>
              </w:rPr>
              <w:t>投资者提出的问题及公司回复情况</w:t>
            </w:r>
          </w:p>
          <w:p w:rsidR="00894CFC" w:rsidRDefault="00590EE9" w:rsidP="00F760FB">
            <w:pPr>
              <w:spacing w:line="460" w:lineRule="exact"/>
              <w:ind w:firstLineChars="200" w:firstLine="480"/>
              <w:rPr>
                <w:rFonts w:ascii="宋体" w:hAnsi="宋体"/>
                <w:sz w:val="24"/>
              </w:rPr>
            </w:pPr>
            <w:r>
              <w:rPr>
                <w:rFonts w:ascii="宋体" w:hAnsi="宋体" w:cs="宋体"/>
                <w:sz w:val="24"/>
              </w:rPr>
              <w:t>公司就投资者在本次</w:t>
            </w:r>
            <w:r w:rsidR="00121F88">
              <w:rPr>
                <w:rFonts w:ascii="宋体" w:hAnsi="宋体" w:cs="宋体" w:hint="eastAsia"/>
                <w:sz w:val="24"/>
              </w:rPr>
              <w:t>路演</w:t>
            </w:r>
            <w:r w:rsidR="00121F88">
              <w:rPr>
                <w:rFonts w:ascii="宋体" w:hAnsi="宋体" w:cs="宋体"/>
                <w:sz w:val="24"/>
              </w:rPr>
              <w:t>活动</w:t>
            </w:r>
            <w:r>
              <w:rPr>
                <w:rFonts w:ascii="宋体" w:hAnsi="宋体" w:cs="宋体"/>
                <w:sz w:val="24"/>
              </w:rPr>
              <w:t>中提出的问题进行了回复：</w:t>
            </w:r>
          </w:p>
          <w:p w:rsidR="00894CFC" w:rsidRDefault="00590EE9" w:rsidP="00F760FB">
            <w:pPr>
              <w:pStyle w:val="Style6"/>
              <w:spacing w:line="460" w:lineRule="exact"/>
              <w:ind w:firstLineChars="0"/>
              <w:rPr>
                <w:rFonts w:ascii="宋体" w:hAnsi="宋体"/>
                <w:b/>
                <w:sz w:val="24"/>
                <w:szCs w:val="24"/>
              </w:rPr>
            </w:pPr>
            <w:r>
              <w:rPr>
                <w:rFonts w:ascii="宋体" w:hAnsi="宋体"/>
                <w:b/>
                <w:sz w:val="24"/>
                <w:szCs w:val="24"/>
              </w:rPr>
              <w:t>1</w:t>
            </w:r>
            <w:r w:rsidR="005E40D0">
              <w:rPr>
                <w:rFonts w:ascii="宋体" w:hAnsi="宋体"/>
                <w:b/>
                <w:sz w:val="24"/>
                <w:szCs w:val="24"/>
              </w:rPr>
              <w:t>、请详细介绍</w:t>
            </w:r>
            <w:r w:rsidR="009F37A5">
              <w:rPr>
                <w:rFonts w:ascii="宋体" w:hAnsi="宋体"/>
                <w:b/>
                <w:sz w:val="24"/>
                <w:szCs w:val="24"/>
              </w:rPr>
              <w:t>邮轮</w:t>
            </w:r>
            <w:proofErr w:type="gramStart"/>
            <w:r w:rsidR="009F37A5">
              <w:rPr>
                <w:rFonts w:ascii="宋体" w:hAnsi="宋体"/>
                <w:b/>
                <w:sz w:val="24"/>
                <w:szCs w:val="24"/>
              </w:rPr>
              <w:t>船供业务</w:t>
            </w:r>
            <w:proofErr w:type="gramEnd"/>
            <w:r w:rsidR="009F37A5">
              <w:rPr>
                <w:rFonts w:ascii="宋体" w:hAnsi="宋体"/>
                <w:b/>
                <w:sz w:val="24"/>
                <w:szCs w:val="24"/>
              </w:rPr>
              <w:t xml:space="preserve">及其未来发展前景 </w:t>
            </w:r>
          </w:p>
          <w:p w:rsidR="00C154B8" w:rsidRDefault="006506C8">
            <w:pPr>
              <w:pStyle w:val="Style6"/>
              <w:spacing w:line="460" w:lineRule="exact"/>
              <w:ind w:leftChars="-1" w:left="-2" w:firstLine="480"/>
              <w:rPr>
                <w:rFonts w:ascii="宋体" w:hAnsi="宋体"/>
                <w:sz w:val="24"/>
                <w:szCs w:val="24"/>
              </w:rPr>
            </w:pPr>
            <w:r w:rsidRPr="006506C8">
              <w:rPr>
                <w:rFonts w:ascii="宋体" w:hAnsi="宋体" w:hint="eastAsia"/>
                <w:sz w:val="24"/>
                <w:szCs w:val="24"/>
              </w:rPr>
              <w:t>邮轮</w:t>
            </w:r>
            <w:proofErr w:type="gramStart"/>
            <w:r w:rsidRPr="006506C8">
              <w:rPr>
                <w:rFonts w:ascii="宋体" w:hAnsi="宋体" w:hint="eastAsia"/>
                <w:sz w:val="24"/>
                <w:szCs w:val="24"/>
              </w:rPr>
              <w:t>船供业务</w:t>
            </w:r>
            <w:proofErr w:type="gramEnd"/>
            <w:r w:rsidRPr="006506C8">
              <w:rPr>
                <w:rFonts w:ascii="宋体" w:hAnsi="宋体" w:hint="eastAsia"/>
                <w:sz w:val="24"/>
                <w:szCs w:val="24"/>
              </w:rPr>
              <w:t>是指为邮轮提供旅客生活所需的食品、淡水、酒类、药品、酒店用品等贯穿整个旅游航行的物品，以及邮轮运营所需的燃油、岸电、船舶维护、船舶维修等能源或配件。</w:t>
            </w:r>
            <w:r w:rsidR="00C154B8">
              <w:rPr>
                <w:rFonts w:ascii="宋体" w:hAnsi="宋体" w:hint="eastAsia"/>
                <w:sz w:val="24"/>
                <w:szCs w:val="24"/>
              </w:rPr>
              <w:t>2</w:t>
            </w:r>
            <w:r w:rsidR="00C154B8">
              <w:rPr>
                <w:rFonts w:ascii="宋体" w:hAnsi="宋体"/>
                <w:sz w:val="24"/>
                <w:szCs w:val="24"/>
              </w:rPr>
              <w:t>024年</w:t>
            </w:r>
            <w:r w:rsidR="00C154B8">
              <w:rPr>
                <w:rFonts w:ascii="宋体" w:hAnsi="宋体" w:hint="eastAsia"/>
                <w:sz w:val="24"/>
                <w:szCs w:val="24"/>
              </w:rPr>
              <w:t>6月，公司</w:t>
            </w:r>
            <w:r w:rsidR="006F171F">
              <w:rPr>
                <w:rFonts w:ascii="宋体" w:hAnsi="宋体" w:hint="eastAsia"/>
                <w:sz w:val="24"/>
                <w:szCs w:val="24"/>
              </w:rPr>
              <w:t>全资子公司</w:t>
            </w:r>
            <w:r w:rsidR="005416CA" w:rsidRPr="005416CA">
              <w:rPr>
                <w:rFonts w:ascii="宋体" w:hAnsi="宋体" w:hint="eastAsia"/>
                <w:sz w:val="24"/>
                <w:szCs w:val="24"/>
              </w:rPr>
              <w:t>外高桥国际贸易营运中心公司</w:t>
            </w:r>
            <w:r w:rsidR="006F171F">
              <w:rPr>
                <w:rFonts w:ascii="宋体" w:hAnsi="宋体" w:hint="eastAsia"/>
                <w:sz w:val="24"/>
                <w:szCs w:val="24"/>
              </w:rPr>
              <w:t>实现了自</w:t>
            </w:r>
            <w:r w:rsidR="006F171F" w:rsidRPr="006F171F">
              <w:rPr>
                <w:rFonts w:ascii="宋体" w:hAnsi="宋体" w:hint="eastAsia"/>
                <w:sz w:val="24"/>
                <w:szCs w:val="24"/>
              </w:rPr>
              <w:t>《国际邮轮在中华人民共和国港口靠港补给的规定》正式施行后的</w:t>
            </w:r>
            <w:proofErr w:type="gramStart"/>
            <w:r w:rsidR="006F171F" w:rsidRPr="006F171F">
              <w:rPr>
                <w:rFonts w:ascii="宋体" w:hAnsi="宋体" w:hint="eastAsia"/>
                <w:sz w:val="24"/>
                <w:szCs w:val="24"/>
              </w:rPr>
              <w:t>全国首单邮轮</w:t>
            </w:r>
            <w:proofErr w:type="gramEnd"/>
            <w:r w:rsidR="006F171F" w:rsidRPr="006F171F">
              <w:rPr>
                <w:rFonts w:ascii="宋体" w:hAnsi="宋体" w:hint="eastAsia"/>
                <w:sz w:val="24"/>
                <w:szCs w:val="24"/>
              </w:rPr>
              <w:t>直供物资</w:t>
            </w:r>
            <w:r w:rsidR="00E477C5">
              <w:rPr>
                <w:rFonts w:ascii="宋体" w:hAnsi="宋体" w:hint="eastAsia"/>
                <w:sz w:val="24"/>
                <w:szCs w:val="24"/>
              </w:rPr>
              <w:t>——1</w:t>
            </w:r>
            <w:r w:rsidR="00E477C5">
              <w:rPr>
                <w:rFonts w:ascii="宋体" w:hAnsi="宋体"/>
                <w:sz w:val="24"/>
                <w:szCs w:val="24"/>
              </w:rPr>
              <w:t>40万欧元货物</w:t>
            </w:r>
            <w:r w:rsidR="00E477C5" w:rsidRPr="00E477C5">
              <w:rPr>
                <w:rFonts w:ascii="宋体" w:hAnsi="宋体" w:hint="eastAsia"/>
                <w:sz w:val="24"/>
                <w:szCs w:val="24"/>
              </w:rPr>
              <w:t>在保税货物状态下，从外高桥保税区直接</w:t>
            </w:r>
            <w:proofErr w:type="gramStart"/>
            <w:r w:rsidR="00E477C5" w:rsidRPr="00E477C5">
              <w:rPr>
                <w:rFonts w:ascii="宋体" w:hAnsi="宋体" w:hint="eastAsia"/>
                <w:sz w:val="24"/>
                <w:szCs w:val="24"/>
              </w:rPr>
              <w:t>供达爱</w:t>
            </w:r>
            <w:proofErr w:type="gramEnd"/>
            <w:r w:rsidR="00E477C5" w:rsidRPr="00E477C5">
              <w:rPr>
                <w:rFonts w:ascii="宋体" w:hAnsi="宋体" w:hint="eastAsia"/>
                <w:sz w:val="24"/>
                <w:szCs w:val="24"/>
              </w:rPr>
              <w:t>达·</w:t>
            </w:r>
            <w:proofErr w:type="gramStart"/>
            <w:r w:rsidR="00E477C5" w:rsidRPr="00E477C5">
              <w:rPr>
                <w:rFonts w:ascii="宋体" w:hAnsi="宋体" w:hint="eastAsia"/>
                <w:sz w:val="24"/>
                <w:szCs w:val="24"/>
              </w:rPr>
              <w:t>魔都号</w:t>
            </w:r>
            <w:proofErr w:type="gramEnd"/>
            <w:r w:rsidR="00E477C5" w:rsidRPr="00E477C5">
              <w:rPr>
                <w:rFonts w:ascii="宋体" w:hAnsi="宋体" w:hint="eastAsia"/>
                <w:sz w:val="24"/>
                <w:szCs w:val="24"/>
              </w:rPr>
              <w:t>大型邮轮。</w:t>
            </w:r>
            <w:r w:rsidR="00D12976">
              <w:rPr>
                <w:rFonts w:ascii="宋体" w:hAnsi="宋体" w:hint="eastAsia"/>
                <w:sz w:val="24"/>
                <w:szCs w:val="24"/>
              </w:rPr>
              <w:t>外高桥国际贸易营运中心公司为客户提供了从</w:t>
            </w:r>
            <w:r w:rsidR="00D12976" w:rsidRPr="00D12976">
              <w:rPr>
                <w:rFonts w:ascii="宋体" w:hAnsi="宋体" w:hint="eastAsia"/>
                <w:sz w:val="24"/>
                <w:szCs w:val="24"/>
              </w:rPr>
              <w:t>出区、运抵、查验、监装、</w:t>
            </w:r>
            <w:r w:rsidR="00D12976" w:rsidRPr="00D12976">
              <w:rPr>
                <w:rFonts w:ascii="宋体" w:hAnsi="宋体" w:hint="eastAsia"/>
                <w:sz w:val="24"/>
                <w:szCs w:val="24"/>
              </w:rPr>
              <w:lastRenderedPageBreak/>
              <w:t>结关等节点</w:t>
            </w:r>
            <w:r w:rsidR="00D12976">
              <w:rPr>
                <w:rFonts w:ascii="宋体" w:hAnsi="宋体" w:hint="eastAsia"/>
                <w:sz w:val="24"/>
                <w:szCs w:val="24"/>
              </w:rPr>
              <w:t>的具体解决方案，</w:t>
            </w:r>
            <w:r w:rsidR="00D12976" w:rsidRPr="00D12976">
              <w:rPr>
                <w:rFonts w:ascii="宋体" w:hAnsi="宋体" w:hint="eastAsia"/>
                <w:sz w:val="24"/>
                <w:szCs w:val="24"/>
              </w:rPr>
              <w:t>确保报关、仓储、运输等各流程环节无缝衔接，确保</w:t>
            </w:r>
            <w:r w:rsidR="00D12976">
              <w:rPr>
                <w:rFonts w:ascii="宋体" w:hAnsi="宋体" w:hint="eastAsia"/>
                <w:sz w:val="24"/>
                <w:szCs w:val="24"/>
              </w:rPr>
              <w:t>邮轮物资</w:t>
            </w:r>
            <w:r w:rsidR="00D12976" w:rsidRPr="00D12976">
              <w:rPr>
                <w:rFonts w:ascii="宋体" w:hAnsi="宋体" w:hint="eastAsia"/>
                <w:sz w:val="24"/>
                <w:szCs w:val="24"/>
              </w:rPr>
              <w:t>直接供船。</w:t>
            </w:r>
          </w:p>
          <w:p w:rsidR="00C154B8" w:rsidRDefault="00D12976">
            <w:pPr>
              <w:pStyle w:val="Style6"/>
              <w:spacing w:line="460" w:lineRule="exact"/>
              <w:ind w:leftChars="-1" w:left="-2" w:firstLine="480"/>
              <w:rPr>
                <w:rFonts w:ascii="宋体" w:hAnsi="宋体"/>
                <w:sz w:val="24"/>
                <w:szCs w:val="24"/>
              </w:rPr>
            </w:pPr>
            <w:proofErr w:type="gramStart"/>
            <w:r w:rsidRPr="00D12976">
              <w:rPr>
                <w:rFonts w:ascii="宋体" w:hAnsi="宋体" w:hint="eastAsia"/>
                <w:sz w:val="24"/>
                <w:szCs w:val="24"/>
              </w:rPr>
              <w:t>首单保税</w:t>
            </w:r>
            <w:proofErr w:type="gramEnd"/>
            <w:r w:rsidRPr="00D12976">
              <w:rPr>
                <w:rFonts w:ascii="宋体" w:hAnsi="宋体" w:hint="eastAsia"/>
                <w:sz w:val="24"/>
                <w:szCs w:val="24"/>
              </w:rPr>
              <w:t>货物以邮轮直供物资</w:t>
            </w:r>
            <w:proofErr w:type="gramStart"/>
            <w:r w:rsidRPr="00D12976">
              <w:rPr>
                <w:rFonts w:ascii="宋体" w:hAnsi="宋体" w:hint="eastAsia"/>
                <w:sz w:val="24"/>
                <w:szCs w:val="24"/>
              </w:rPr>
              <w:t>供船方式</w:t>
            </w:r>
            <w:proofErr w:type="gramEnd"/>
            <w:r w:rsidRPr="00D12976">
              <w:rPr>
                <w:rFonts w:ascii="宋体" w:hAnsi="宋体" w:hint="eastAsia"/>
                <w:sz w:val="24"/>
                <w:szCs w:val="24"/>
              </w:rPr>
              <w:t>的实现，改变了先前外高桥保税区内的保税物资需先</w:t>
            </w:r>
            <w:proofErr w:type="gramStart"/>
            <w:r w:rsidRPr="00D12976">
              <w:rPr>
                <w:rFonts w:ascii="宋体" w:hAnsi="宋体" w:hint="eastAsia"/>
                <w:sz w:val="24"/>
                <w:szCs w:val="24"/>
              </w:rPr>
              <w:t>转关到供船物料</w:t>
            </w:r>
            <w:proofErr w:type="gramEnd"/>
            <w:r w:rsidRPr="00D12976">
              <w:rPr>
                <w:rFonts w:ascii="宋体" w:hAnsi="宋体" w:hint="eastAsia"/>
                <w:sz w:val="24"/>
                <w:szCs w:val="24"/>
              </w:rPr>
              <w:t>专用保税仓库然后再供船的路径，开辟了海关特殊监管区域内保税物资直供邮轮的新模式，</w:t>
            </w:r>
            <w:proofErr w:type="gramStart"/>
            <w:r w:rsidRPr="00D12976">
              <w:rPr>
                <w:rFonts w:ascii="宋体" w:hAnsi="宋体" w:hint="eastAsia"/>
                <w:sz w:val="24"/>
                <w:szCs w:val="24"/>
              </w:rPr>
              <w:t>提高供船效率</w:t>
            </w:r>
            <w:proofErr w:type="gramEnd"/>
            <w:r w:rsidRPr="00D12976">
              <w:rPr>
                <w:rFonts w:ascii="宋体" w:hAnsi="宋体" w:hint="eastAsia"/>
                <w:sz w:val="24"/>
                <w:szCs w:val="24"/>
              </w:rPr>
              <w:t>的同时，有效降低了国际邮轮在上海补给的运营成本，进一步凸显了上海自由贸易试验区保税区域在国际邮轮运营</w:t>
            </w:r>
            <w:proofErr w:type="gramStart"/>
            <w:r w:rsidRPr="00D12976">
              <w:rPr>
                <w:rFonts w:ascii="宋体" w:hAnsi="宋体" w:hint="eastAsia"/>
                <w:sz w:val="24"/>
                <w:szCs w:val="24"/>
              </w:rPr>
              <w:t>和供船物资</w:t>
            </w:r>
            <w:proofErr w:type="gramEnd"/>
            <w:r w:rsidRPr="00D12976">
              <w:rPr>
                <w:rFonts w:ascii="宋体" w:hAnsi="宋体" w:hint="eastAsia"/>
                <w:sz w:val="24"/>
                <w:szCs w:val="24"/>
              </w:rPr>
              <w:t>供应链体系方面的独特优势。</w:t>
            </w:r>
          </w:p>
          <w:p w:rsidR="004E6804" w:rsidRDefault="004E6804">
            <w:pPr>
              <w:pStyle w:val="Style6"/>
              <w:spacing w:line="460" w:lineRule="exact"/>
              <w:ind w:leftChars="-1" w:left="-2" w:firstLine="480"/>
              <w:rPr>
                <w:rFonts w:ascii="宋体" w:hAnsi="宋体"/>
                <w:sz w:val="24"/>
                <w:szCs w:val="24"/>
              </w:rPr>
            </w:pPr>
            <w:r>
              <w:rPr>
                <w:rFonts w:ascii="宋体" w:hAnsi="宋体"/>
                <w:sz w:val="24"/>
                <w:szCs w:val="24"/>
              </w:rPr>
              <w:t>根据测算，</w:t>
            </w:r>
            <w:r>
              <w:rPr>
                <w:rFonts w:ascii="宋体" w:hAnsi="宋体" w:hint="eastAsia"/>
                <w:sz w:val="24"/>
                <w:szCs w:val="24"/>
              </w:rPr>
              <w:t>2</w:t>
            </w:r>
            <w:r>
              <w:rPr>
                <w:rFonts w:ascii="宋体" w:hAnsi="宋体"/>
                <w:sz w:val="24"/>
                <w:szCs w:val="24"/>
              </w:rPr>
              <w:t>024年全上海邮轮</w:t>
            </w:r>
            <w:proofErr w:type="gramStart"/>
            <w:r>
              <w:rPr>
                <w:rFonts w:ascii="宋体" w:hAnsi="宋体"/>
                <w:sz w:val="24"/>
                <w:szCs w:val="24"/>
              </w:rPr>
              <w:t>船供业务</w:t>
            </w:r>
            <w:proofErr w:type="gramEnd"/>
            <w:r>
              <w:rPr>
                <w:rFonts w:ascii="宋体" w:hAnsi="宋体"/>
                <w:sz w:val="24"/>
                <w:szCs w:val="24"/>
              </w:rPr>
              <w:t>收入约</w:t>
            </w:r>
            <w:r>
              <w:rPr>
                <w:rFonts w:ascii="宋体" w:hAnsi="宋体" w:hint="eastAsia"/>
                <w:sz w:val="24"/>
                <w:szCs w:val="24"/>
              </w:rPr>
              <w:t>2</w:t>
            </w:r>
            <w:r>
              <w:rPr>
                <w:rFonts w:ascii="宋体" w:hAnsi="宋体"/>
                <w:sz w:val="24"/>
                <w:szCs w:val="24"/>
              </w:rPr>
              <w:t>0亿元，目前国内采购比例占</w:t>
            </w:r>
            <w:r>
              <w:rPr>
                <w:rFonts w:ascii="宋体" w:hAnsi="宋体" w:hint="eastAsia"/>
                <w:sz w:val="24"/>
                <w:szCs w:val="24"/>
              </w:rPr>
              <w:t>1</w:t>
            </w:r>
            <w:r>
              <w:rPr>
                <w:rFonts w:ascii="宋体" w:hAnsi="宋体"/>
                <w:sz w:val="24"/>
                <w:szCs w:val="24"/>
              </w:rPr>
              <w:t>5%-20%，</w:t>
            </w:r>
            <w:r w:rsidR="005E40D0">
              <w:rPr>
                <w:rFonts w:ascii="宋体" w:hAnsi="宋体"/>
                <w:sz w:val="24"/>
                <w:szCs w:val="24"/>
              </w:rPr>
              <w:t>该业务</w:t>
            </w:r>
            <w:r>
              <w:rPr>
                <w:rFonts w:ascii="宋体" w:hAnsi="宋体"/>
                <w:sz w:val="24"/>
                <w:szCs w:val="24"/>
              </w:rPr>
              <w:t>发展前景可观。</w:t>
            </w:r>
          </w:p>
          <w:p w:rsidR="00894CFC" w:rsidRDefault="00590EE9" w:rsidP="00D934D7">
            <w:pPr>
              <w:pStyle w:val="Style6"/>
              <w:spacing w:line="460" w:lineRule="exact"/>
              <w:ind w:firstLine="482"/>
              <w:rPr>
                <w:rFonts w:ascii="宋体" w:hAnsi="宋体"/>
                <w:b/>
                <w:sz w:val="24"/>
                <w:szCs w:val="24"/>
              </w:rPr>
            </w:pPr>
            <w:r>
              <w:rPr>
                <w:rFonts w:ascii="宋体" w:hAnsi="宋体"/>
                <w:b/>
                <w:sz w:val="24"/>
                <w:szCs w:val="24"/>
              </w:rPr>
              <w:t>2、</w:t>
            </w:r>
            <w:r w:rsidR="00D32E9B">
              <w:rPr>
                <w:rFonts w:ascii="宋体" w:hAnsi="宋体" w:hint="eastAsia"/>
                <w:b/>
                <w:sz w:val="24"/>
                <w:szCs w:val="24"/>
              </w:rPr>
              <w:t>我们关注到公司大股东的</w:t>
            </w:r>
            <w:r w:rsidR="00F90411">
              <w:rPr>
                <w:rFonts w:ascii="宋体" w:hAnsi="宋体" w:hint="eastAsia"/>
                <w:b/>
                <w:sz w:val="24"/>
                <w:szCs w:val="24"/>
              </w:rPr>
              <w:t>增持计划，可否具体介绍下未来的增持节奏</w:t>
            </w:r>
            <w:r w:rsidR="00F821C1">
              <w:rPr>
                <w:rFonts w:ascii="宋体" w:hAnsi="宋体" w:hint="eastAsia"/>
                <w:b/>
                <w:sz w:val="24"/>
                <w:szCs w:val="24"/>
              </w:rPr>
              <w:t>及增持计划</w:t>
            </w:r>
            <w:r>
              <w:rPr>
                <w:rFonts w:ascii="宋体" w:hAnsi="宋体"/>
                <w:b/>
                <w:sz w:val="24"/>
                <w:szCs w:val="24"/>
              </w:rPr>
              <w:t>？</w:t>
            </w:r>
          </w:p>
          <w:p w:rsidR="00894CFC" w:rsidRDefault="00F821C1" w:rsidP="00F821C1">
            <w:pPr>
              <w:pStyle w:val="Style6"/>
              <w:spacing w:line="460" w:lineRule="exact"/>
              <w:ind w:leftChars="-1" w:left="-2" w:firstLine="480"/>
              <w:rPr>
                <w:rFonts w:ascii="宋体" w:hAnsi="宋体"/>
                <w:sz w:val="24"/>
                <w:szCs w:val="24"/>
              </w:rPr>
            </w:pPr>
            <w:r>
              <w:rPr>
                <w:rFonts w:ascii="宋体" w:hAnsi="宋体"/>
                <w:sz w:val="24"/>
                <w:szCs w:val="24"/>
              </w:rPr>
              <w:t>公司</w:t>
            </w:r>
            <w:r w:rsidR="00F90411">
              <w:rPr>
                <w:rFonts w:ascii="宋体" w:hAnsi="宋体"/>
                <w:sz w:val="24"/>
                <w:szCs w:val="24"/>
              </w:rPr>
              <w:t>大股东</w:t>
            </w:r>
            <w:r>
              <w:rPr>
                <w:rFonts w:ascii="宋体" w:hAnsi="宋体"/>
                <w:sz w:val="24"/>
                <w:szCs w:val="24"/>
              </w:rPr>
              <w:t>外资管公司</w:t>
            </w:r>
            <w:r w:rsidR="00471374">
              <w:rPr>
                <w:rFonts w:ascii="宋体" w:hAnsi="宋体" w:hint="eastAsia"/>
                <w:sz w:val="24"/>
                <w:szCs w:val="24"/>
              </w:rPr>
              <w:t>将</w:t>
            </w:r>
            <w:r w:rsidR="00471374">
              <w:rPr>
                <w:rFonts w:ascii="宋体" w:hAnsi="宋体"/>
                <w:sz w:val="24"/>
                <w:szCs w:val="24"/>
              </w:rPr>
              <w:t>根据二级市场表现</w:t>
            </w:r>
            <w:proofErr w:type="gramStart"/>
            <w:r w:rsidR="00471374">
              <w:rPr>
                <w:rFonts w:ascii="宋体" w:hAnsi="宋体"/>
                <w:sz w:val="24"/>
                <w:szCs w:val="24"/>
              </w:rPr>
              <w:t>择机增持</w:t>
            </w:r>
            <w:proofErr w:type="gramEnd"/>
            <w:r w:rsidR="00471374">
              <w:rPr>
                <w:rFonts w:ascii="宋体" w:hAnsi="宋体"/>
                <w:sz w:val="24"/>
                <w:szCs w:val="24"/>
              </w:rPr>
              <w:t>。</w:t>
            </w:r>
            <w:r>
              <w:rPr>
                <w:rFonts w:ascii="宋体" w:hAnsi="宋体"/>
                <w:sz w:val="24"/>
                <w:szCs w:val="24"/>
              </w:rPr>
              <w:t>增</w:t>
            </w:r>
            <w:proofErr w:type="gramStart"/>
            <w:r>
              <w:rPr>
                <w:rFonts w:ascii="宋体" w:hAnsi="宋体"/>
                <w:sz w:val="24"/>
                <w:szCs w:val="24"/>
              </w:rPr>
              <w:t>持计划</w:t>
            </w:r>
            <w:proofErr w:type="gramEnd"/>
            <w:r>
              <w:rPr>
                <w:rFonts w:ascii="宋体" w:hAnsi="宋体"/>
                <w:sz w:val="24"/>
                <w:szCs w:val="24"/>
              </w:rPr>
              <w:t>情况：</w:t>
            </w:r>
            <w:r>
              <w:rPr>
                <w:rFonts w:ascii="宋体" w:hAnsi="宋体" w:hint="eastAsia"/>
                <w:sz w:val="24"/>
                <w:szCs w:val="24"/>
              </w:rPr>
              <w:t>外资管公司</w:t>
            </w:r>
            <w:r w:rsidRPr="00F821C1">
              <w:rPr>
                <w:rFonts w:ascii="宋体" w:hAnsi="宋体" w:hint="eastAsia"/>
                <w:sz w:val="24"/>
                <w:szCs w:val="24"/>
              </w:rPr>
              <w:t>通过上海证</w:t>
            </w:r>
            <w:r>
              <w:rPr>
                <w:rFonts w:ascii="宋体" w:hAnsi="宋体" w:hint="eastAsia"/>
                <w:sz w:val="24"/>
                <w:szCs w:val="24"/>
              </w:rPr>
              <w:t>券交易所允许的方式（包括但不限于集中竞价交易、大宗交易等）增持公司A股股份，总</w:t>
            </w:r>
            <w:r w:rsidRPr="00F821C1">
              <w:rPr>
                <w:rFonts w:ascii="宋体" w:hAnsi="宋体" w:hint="eastAsia"/>
                <w:sz w:val="24"/>
                <w:szCs w:val="24"/>
              </w:rPr>
              <w:t>体增</w:t>
            </w:r>
            <w:proofErr w:type="gramStart"/>
            <w:r w:rsidRPr="00F821C1">
              <w:rPr>
                <w:rFonts w:ascii="宋体" w:hAnsi="宋体" w:hint="eastAsia"/>
                <w:sz w:val="24"/>
                <w:szCs w:val="24"/>
              </w:rPr>
              <w:t>持金额</w:t>
            </w:r>
            <w:proofErr w:type="gramEnd"/>
            <w:r w:rsidRPr="00F821C1">
              <w:rPr>
                <w:rFonts w:ascii="宋体" w:hAnsi="宋体" w:hint="eastAsia"/>
                <w:sz w:val="24"/>
                <w:szCs w:val="24"/>
              </w:rPr>
              <w:t>不低于</w:t>
            </w:r>
            <w:r>
              <w:rPr>
                <w:rFonts w:ascii="宋体" w:hAnsi="宋体"/>
                <w:sz w:val="24"/>
                <w:szCs w:val="24"/>
              </w:rPr>
              <w:t>4</w:t>
            </w:r>
            <w:r w:rsidRPr="00F821C1">
              <w:rPr>
                <w:rFonts w:ascii="宋体" w:hAnsi="宋体" w:hint="eastAsia"/>
                <w:sz w:val="24"/>
                <w:szCs w:val="24"/>
              </w:rPr>
              <w:t>亿元人民币（含本数），但不高于</w:t>
            </w:r>
            <w:r>
              <w:rPr>
                <w:rFonts w:ascii="宋体" w:hAnsi="宋体"/>
                <w:sz w:val="24"/>
                <w:szCs w:val="24"/>
              </w:rPr>
              <w:t>8</w:t>
            </w:r>
            <w:r w:rsidRPr="00F821C1">
              <w:rPr>
                <w:rFonts w:ascii="宋体" w:hAnsi="宋体" w:hint="eastAsia"/>
                <w:sz w:val="24"/>
                <w:szCs w:val="24"/>
              </w:rPr>
              <w:t>亿元人民币（含本数）。本次增</w:t>
            </w:r>
            <w:proofErr w:type="gramStart"/>
            <w:r w:rsidRPr="00F821C1">
              <w:rPr>
                <w:rFonts w:ascii="宋体" w:hAnsi="宋体" w:hint="eastAsia"/>
                <w:sz w:val="24"/>
                <w:szCs w:val="24"/>
              </w:rPr>
              <w:t>持计划</w:t>
            </w:r>
            <w:proofErr w:type="gramEnd"/>
            <w:r w:rsidRPr="00F821C1">
              <w:rPr>
                <w:rFonts w:ascii="宋体" w:hAnsi="宋体" w:hint="eastAsia"/>
                <w:sz w:val="24"/>
                <w:szCs w:val="24"/>
              </w:rPr>
              <w:t>的实施期限为</w:t>
            </w:r>
            <w:r>
              <w:rPr>
                <w:rFonts w:ascii="宋体" w:hAnsi="宋体"/>
                <w:sz w:val="24"/>
                <w:szCs w:val="24"/>
              </w:rPr>
              <w:t>9</w:t>
            </w:r>
            <w:r>
              <w:rPr>
                <w:rFonts w:ascii="宋体" w:hAnsi="宋体" w:hint="eastAsia"/>
                <w:sz w:val="24"/>
                <w:szCs w:val="24"/>
              </w:rPr>
              <w:t>个月。</w:t>
            </w:r>
          </w:p>
          <w:p w:rsidR="00894CFC" w:rsidRDefault="00590EE9" w:rsidP="005A1E3A">
            <w:pPr>
              <w:pStyle w:val="Style6"/>
              <w:spacing w:line="460" w:lineRule="exact"/>
              <w:ind w:firstLine="482"/>
              <w:rPr>
                <w:rFonts w:ascii="宋体" w:hAnsi="宋体"/>
                <w:b/>
                <w:sz w:val="24"/>
                <w:szCs w:val="24"/>
              </w:rPr>
            </w:pPr>
            <w:r>
              <w:rPr>
                <w:rFonts w:ascii="宋体" w:hAnsi="宋体"/>
                <w:b/>
                <w:sz w:val="24"/>
                <w:szCs w:val="24"/>
              </w:rPr>
              <w:t>3、</w:t>
            </w:r>
            <w:r w:rsidR="008A36B3">
              <w:rPr>
                <w:rFonts w:ascii="宋体" w:hAnsi="宋体" w:hint="eastAsia"/>
                <w:b/>
                <w:sz w:val="24"/>
                <w:szCs w:val="24"/>
              </w:rPr>
              <w:t>公司住宅板块未来去</w:t>
            </w:r>
            <w:proofErr w:type="gramStart"/>
            <w:r w:rsidR="008A36B3">
              <w:rPr>
                <w:rFonts w:ascii="宋体" w:hAnsi="宋体" w:hint="eastAsia"/>
                <w:b/>
                <w:sz w:val="24"/>
                <w:szCs w:val="24"/>
              </w:rPr>
              <w:t>化完成</w:t>
            </w:r>
            <w:proofErr w:type="gramEnd"/>
            <w:r w:rsidR="008A36B3">
              <w:rPr>
                <w:rFonts w:ascii="宋体" w:hAnsi="宋体" w:hint="eastAsia"/>
                <w:b/>
                <w:sz w:val="24"/>
                <w:szCs w:val="24"/>
              </w:rPr>
              <w:t>后，大概能回笼多少资金</w:t>
            </w:r>
            <w:r>
              <w:rPr>
                <w:rFonts w:ascii="宋体" w:hAnsi="宋体"/>
                <w:b/>
                <w:sz w:val="24"/>
                <w:szCs w:val="24"/>
              </w:rPr>
              <w:t>？</w:t>
            </w:r>
            <w:r w:rsidR="008A36B3">
              <w:rPr>
                <w:rFonts w:ascii="宋体" w:hAnsi="宋体"/>
                <w:b/>
                <w:sz w:val="24"/>
                <w:szCs w:val="24"/>
              </w:rPr>
              <w:t>是否有计划资金用途？</w:t>
            </w:r>
          </w:p>
          <w:p w:rsidR="0033583F" w:rsidRDefault="006C20F2" w:rsidP="00835B43">
            <w:pPr>
              <w:pStyle w:val="Style6"/>
              <w:spacing w:line="460" w:lineRule="exact"/>
              <w:ind w:leftChars="-1" w:left="-2" w:firstLine="480"/>
              <w:rPr>
                <w:rFonts w:ascii="宋体" w:hAnsi="宋体"/>
                <w:sz w:val="24"/>
                <w:szCs w:val="24"/>
              </w:rPr>
            </w:pPr>
            <w:r w:rsidRPr="006C20F2">
              <w:rPr>
                <w:rFonts w:ascii="宋体" w:hAnsi="宋体" w:hint="eastAsia"/>
                <w:sz w:val="24"/>
                <w:szCs w:val="24"/>
              </w:rPr>
              <w:t>公司在现有住宅类项目完成销售实现去化后将不再新增投入住宅项目建设，未来3-5年内</w:t>
            </w:r>
            <w:r w:rsidR="003B70BD" w:rsidRPr="00F573B5">
              <w:rPr>
                <w:rFonts w:ascii="宋体" w:hAnsi="宋体" w:hint="eastAsia"/>
                <w:sz w:val="24"/>
                <w:szCs w:val="24"/>
              </w:rPr>
              <w:t>森航、</w:t>
            </w:r>
            <w:proofErr w:type="gramStart"/>
            <w:r w:rsidR="003B70BD" w:rsidRPr="00F573B5">
              <w:rPr>
                <w:rFonts w:ascii="宋体" w:hAnsi="宋体" w:hint="eastAsia"/>
                <w:sz w:val="24"/>
                <w:szCs w:val="24"/>
              </w:rPr>
              <w:t>森筑以及</w:t>
            </w:r>
            <w:proofErr w:type="gramEnd"/>
            <w:r w:rsidR="003B70BD" w:rsidRPr="00F573B5">
              <w:rPr>
                <w:rFonts w:ascii="宋体" w:hAnsi="宋体" w:hint="eastAsia"/>
                <w:sz w:val="24"/>
                <w:szCs w:val="24"/>
              </w:rPr>
              <w:t>森</w:t>
            </w:r>
            <w:proofErr w:type="gramStart"/>
            <w:r w:rsidR="003B70BD" w:rsidRPr="00F573B5">
              <w:rPr>
                <w:rFonts w:ascii="宋体" w:hAnsi="宋体" w:hint="eastAsia"/>
                <w:sz w:val="24"/>
                <w:szCs w:val="24"/>
              </w:rPr>
              <w:t>兰岛</w:t>
            </w:r>
            <w:proofErr w:type="gramEnd"/>
            <w:r w:rsidR="003B70BD" w:rsidRPr="00F573B5">
              <w:rPr>
                <w:rFonts w:ascii="宋体" w:hAnsi="宋体" w:hint="eastAsia"/>
                <w:sz w:val="24"/>
                <w:szCs w:val="24"/>
              </w:rPr>
              <w:t>等</w:t>
            </w:r>
            <w:r w:rsidRPr="006C20F2">
              <w:rPr>
                <w:rFonts w:ascii="宋体" w:hAnsi="宋体" w:hint="eastAsia"/>
                <w:sz w:val="24"/>
                <w:szCs w:val="24"/>
              </w:rPr>
              <w:t>住宅项目实现的销售收入能够回笼大量资金</w:t>
            </w:r>
            <w:r w:rsidR="003B70BD">
              <w:rPr>
                <w:rFonts w:ascii="宋体" w:hAnsi="宋体" w:hint="eastAsia"/>
                <w:sz w:val="24"/>
                <w:szCs w:val="24"/>
              </w:rPr>
              <w:t>，</w:t>
            </w:r>
            <w:r w:rsidR="00912CDF">
              <w:rPr>
                <w:rFonts w:ascii="宋体" w:hAnsi="宋体" w:hint="eastAsia"/>
                <w:sz w:val="24"/>
                <w:szCs w:val="24"/>
              </w:rPr>
              <w:t>用于降低公司现有</w:t>
            </w:r>
            <w:r w:rsidRPr="006C20F2">
              <w:rPr>
                <w:rFonts w:ascii="宋体" w:hAnsi="宋体" w:hint="eastAsia"/>
                <w:sz w:val="24"/>
                <w:szCs w:val="24"/>
              </w:rPr>
              <w:t>资产负债率，</w:t>
            </w:r>
            <w:r w:rsidR="00912CDF">
              <w:rPr>
                <w:rFonts w:ascii="宋体" w:hAnsi="宋体" w:hint="eastAsia"/>
                <w:sz w:val="24"/>
                <w:szCs w:val="24"/>
              </w:rPr>
              <w:t>提高公司净利润以及每股收益。</w:t>
            </w:r>
            <w:r w:rsidR="002D7062">
              <w:rPr>
                <w:rFonts w:ascii="宋体" w:hAnsi="宋体" w:hint="eastAsia"/>
                <w:sz w:val="24"/>
                <w:szCs w:val="24"/>
              </w:rPr>
              <w:t>回笼资金</w:t>
            </w:r>
            <w:r w:rsidR="0088026C">
              <w:rPr>
                <w:rFonts w:ascii="宋体" w:hAnsi="宋体" w:hint="eastAsia"/>
                <w:sz w:val="24"/>
                <w:szCs w:val="24"/>
              </w:rPr>
              <w:t>将用于</w:t>
            </w:r>
            <w:r w:rsidR="00A95197">
              <w:rPr>
                <w:rFonts w:ascii="宋体" w:hAnsi="宋体" w:hint="eastAsia"/>
                <w:sz w:val="24"/>
                <w:szCs w:val="24"/>
              </w:rPr>
              <w:t>公司</w:t>
            </w:r>
            <w:r w:rsidR="0088026C">
              <w:rPr>
                <w:rFonts w:ascii="宋体" w:hAnsi="宋体" w:hint="eastAsia"/>
                <w:sz w:val="24"/>
                <w:szCs w:val="24"/>
              </w:rPr>
              <w:t>产业地产的开发以及产业并购。</w:t>
            </w:r>
          </w:p>
          <w:p w:rsidR="00894CFC" w:rsidRDefault="00590EE9" w:rsidP="00F1684D">
            <w:pPr>
              <w:pStyle w:val="Style6"/>
              <w:spacing w:line="460" w:lineRule="exact"/>
              <w:ind w:firstLineChars="0"/>
              <w:rPr>
                <w:rFonts w:ascii="宋体" w:hAnsi="宋体"/>
                <w:b/>
                <w:sz w:val="24"/>
                <w:szCs w:val="24"/>
              </w:rPr>
            </w:pPr>
            <w:r>
              <w:rPr>
                <w:rFonts w:ascii="宋体" w:hAnsi="宋体"/>
                <w:b/>
                <w:sz w:val="24"/>
                <w:szCs w:val="24"/>
              </w:rPr>
              <w:t>4、</w:t>
            </w:r>
            <w:r w:rsidR="00D32ABA">
              <w:rPr>
                <w:rFonts w:ascii="宋体" w:hAnsi="宋体" w:hint="eastAsia"/>
                <w:b/>
                <w:sz w:val="24"/>
                <w:szCs w:val="24"/>
              </w:rPr>
              <w:t>目前</w:t>
            </w:r>
            <w:r w:rsidR="00D32ABA">
              <w:rPr>
                <w:rFonts w:ascii="宋体" w:hAnsi="宋体"/>
                <w:b/>
                <w:sz w:val="24"/>
                <w:szCs w:val="24"/>
              </w:rPr>
              <w:t>产业物业出租率是多少</w:t>
            </w:r>
            <w:r>
              <w:rPr>
                <w:rFonts w:ascii="宋体" w:hAnsi="宋体"/>
                <w:b/>
                <w:sz w:val="24"/>
                <w:szCs w:val="24"/>
              </w:rPr>
              <w:t>？</w:t>
            </w:r>
          </w:p>
          <w:p w:rsidR="00894CFC" w:rsidRDefault="00D32ABA">
            <w:pPr>
              <w:pStyle w:val="Style6"/>
              <w:spacing w:line="460" w:lineRule="exact"/>
              <w:ind w:leftChars="-1" w:left="-2" w:firstLine="480"/>
              <w:rPr>
                <w:rFonts w:ascii="宋体" w:hAnsi="宋体"/>
                <w:sz w:val="24"/>
                <w:szCs w:val="24"/>
              </w:rPr>
            </w:pPr>
            <w:r>
              <w:rPr>
                <w:rFonts w:ascii="宋体" w:hAnsi="宋体" w:hint="eastAsia"/>
                <w:sz w:val="24"/>
                <w:szCs w:val="24"/>
              </w:rPr>
              <w:t>目前产业物业出租率约9</w:t>
            </w:r>
            <w:r>
              <w:rPr>
                <w:rFonts w:ascii="宋体" w:hAnsi="宋体"/>
                <w:sz w:val="24"/>
                <w:szCs w:val="24"/>
              </w:rPr>
              <w:t>0%，出租率略有下滑的原因之一是公司于今年年初收购了普洛斯位于</w:t>
            </w:r>
            <w:r w:rsidR="005320FC">
              <w:rPr>
                <w:rFonts w:ascii="宋体" w:hAnsi="宋体" w:hint="eastAsia"/>
                <w:sz w:val="24"/>
                <w:szCs w:val="24"/>
              </w:rPr>
              <w:t>外港</w:t>
            </w:r>
            <w:r w:rsidR="005320FC">
              <w:rPr>
                <w:rFonts w:ascii="宋体" w:hAnsi="宋体"/>
                <w:sz w:val="24"/>
                <w:szCs w:val="24"/>
              </w:rPr>
              <w:t>综保区</w:t>
            </w:r>
            <w:r>
              <w:rPr>
                <w:rFonts w:ascii="宋体" w:hAnsi="宋体"/>
                <w:sz w:val="24"/>
                <w:szCs w:val="24"/>
              </w:rPr>
              <w:t>的仓库，新增</w:t>
            </w:r>
            <w:r w:rsidR="005320FC">
              <w:rPr>
                <w:rFonts w:ascii="宋体" w:hAnsi="宋体"/>
                <w:sz w:val="24"/>
                <w:szCs w:val="24"/>
              </w:rPr>
              <w:t>可租</w:t>
            </w:r>
            <w:r>
              <w:rPr>
                <w:rFonts w:ascii="宋体" w:hAnsi="宋体"/>
                <w:sz w:val="24"/>
                <w:szCs w:val="24"/>
              </w:rPr>
              <w:t>物业面积</w:t>
            </w:r>
            <w:r w:rsidR="005320FC">
              <w:rPr>
                <w:rFonts w:ascii="宋体" w:hAnsi="宋体" w:hint="eastAsia"/>
                <w:sz w:val="24"/>
                <w:szCs w:val="24"/>
              </w:rPr>
              <w:t>1</w:t>
            </w:r>
            <w:r w:rsidR="005320FC">
              <w:rPr>
                <w:rFonts w:ascii="宋体" w:hAnsi="宋体"/>
                <w:sz w:val="24"/>
                <w:szCs w:val="24"/>
              </w:rPr>
              <w:t>6.29</w:t>
            </w:r>
            <w:bookmarkStart w:id="2" w:name="_GoBack"/>
            <w:bookmarkEnd w:id="2"/>
            <w:r>
              <w:rPr>
                <w:rFonts w:ascii="宋体" w:hAnsi="宋体"/>
                <w:sz w:val="24"/>
                <w:szCs w:val="24"/>
              </w:rPr>
              <w:t>万平方米，因该仓库</w:t>
            </w:r>
            <w:r w:rsidR="00C74199">
              <w:rPr>
                <w:rFonts w:ascii="宋体" w:hAnsi="宋体" w:hint="eastAsia"/>
                <w:sz w:val="24"/>
                <w:szCs w:val="24"/>
              </w:rPr>
              <w:t>原</w:t>
            </w:r>
            <w:r>
              <w:rPr>
                <w:rFonts w:ascii="宋体" w:hAnsi="宋体"/>
                <w:sz w:val="24"/>
                <w:szCs w:val="24"/>
              </w:rPr>
              <w:t>出租率较低，故拉低了公司总体的产业物业出租率。</w:t>
            </w:r>
          </w:p>
          <w:p w:rsidR="00894CFC" w:rsidRDefault="00590EE9" w:rsidP="00F1684D">
            <w:pPr>
              <w:pStyle w:val="Style6"/>
              <w:spacing w:line="460" w:lineRule="exact"/>
              <w:ind w:firstLineChars="0"/>
              <w:rPr>
                <w:rFonts w:ascii="宋体" w:hAnsi="宋体"/>
                <w:b/>
                <w:sz w:val="24"/>
                <w:szCs w:val="24"/>
              </w:rPr>
            </w:pPr>
            <w:r>
              <w:rPr>
                <w:rFonts w:ascii="宋体" w:hAnsi="宋体"/>
                <w:b/>
                <w:sz w:val="24"/>
                <w:szCs w:val="24"/>
              </w:rPr>
              <w:t>5、</w:t>
            </w:r>
            <w:r w:rsidR="000A30A4">
              <w:rPr>
                <w:rFonts w:ascii="宋体" w:hAnsi="宋体" w:hint="eastAsia"/>
                <w:b/>
                <w:sz w:val="24"/>
                <w:szCs w:val="24"/>
              </w:rPr>
              <w:t>公司</w:t>
            </w:r>
            <w:r w:rsidR="000A30A4">
              <w:rPr>
                <w:rFonts w:ascii="宋体" w:hAnsi="宋体"/>
                <w:b/>
                <w:sz w:val="24"/>
                <w:szCs w:val="24"/>
              </w:rPr>
              <w:t>第三季度报告财务数据</w:t>
            </w:r>
            <w:r w:rsidR="00500B8D">
              <w:rPr>
                <w:rFonts w:ascii="宋体" w:hAnsi="宋体"/>
                <w:b/>
                <w:sz w:val="24"/>
                <w:szCs w:val="24"/>
              </w:rPr>
              <w:t>同比</w:t>
            </w:r>
            <w:r w:rsidR="000A30A4">
              <w:rPr>
                <w:rFonts w:ascii="宋体" w:hAnsi="宋体"/>
                <w:b/>
                <w:sz w:val="24"/>
                <w:szCs w:val="24"/>
              </w:rPr>
              <w:t>下滑的主要原因是什</w:t>
            </w:r>
            <w:r w:rsidR="000A30A4">
              <w:rPr>
                <w:rFonts w:ascii="宋体" w:hAnsi="宋体"/>
                <w:b/>
                <w:sz w:val="24"/>
                <w:szCs w:val="24"/>
              </w:rPr>
              <w:lastRenderedPageBreak/>
              <w:t>么</w:t>
            </w:r>
            <w:r>
              <w:rPr>
                <w:rFonts w:ascii="宋体" w:hAnsi="宋体"/>
                <w:b/>
                <w:sz w:val="24"/>
                <w:szCs w:val="24"/>
              </w:rPr>
              <w:t>？</w:t>
            </w:r>
          </w:p>
          <w:p w:rsidR="00894CFC" w:rsidRDefault="00500B8D">
            <w:pPr>
              <w:pStyle w:val="Style6"/>
              <w:spacing w:line="460" w:lineRule="exact"/>
              <w:ind w:leftChars="-1" w:left="-2" w:firstLine="480"/>
              <w:rPr>
                <w:rFonts w:ascii="宋体" w:hAnsi="宋体"/>
                <w:sz w:val="24"/>
                <w:szCs w:val="24"/>
              </w:rPr>
            </w:pPr>
            <w:r>
              <w:rPr>
                <w:rFonts w:ascii="宋体" w:hAnsi="宋体" w:hint="eastAsia"/>
                <w:sz w:val="24"/>
                <w:szCs w:val="24"/>
              </w:rPr>
              <w:t>财务</w:t>
            </w:r>
            <w:r>
              <w:rPr>
                <w:rFonts w:ascii="宋体" w:hAnsi="宋体"/>
                <w:sz w:val="24"/>
                <w:szCs w:val="24"/>
              </w:rPr>
              <w:t>数据下滑是和去年同期相比</w:t>
            </w:r>
            <w:r w:rsidR="00590EE9">
              <w:rPr>
                <w:rFonts w:ascii="宋体" w:hAnsi="宋体"/>
                <w:sz w:val="24"/>
                <w:szCs w:val="24"/>
              </w:rPr>
              <w:t>。</w:t>
            </w:r>
            <w:r>
              <w:rPr>
                <w:rFonts w:ascii="宋体" w:hAnsi="宋体"/>
                <w:sz w:val="24"/>
                <w:szCs w:val="24"/>
              </w:rPr>
              <w:t>同比下滑的主要原因是公司</w:t>
            </w:r>
            <w:r>
              <w:rPr>
                <w:rFonts w:ascii="宋体" w:hAnsi="宋体" w:hint="eastAsia"/>
                <w:sz w:val="24"/>
                <w:szCs w:val="24"/>
              </w:rPr>
              <w:t>第三季度确认的房产销售收入小于去年同期确认的房产销售。</w:t>
            </w:r>
            <w:r w:rsidR="00864628">
              <w:rPr>
                <w:rFonts w:ascii="宋体" w:hAnsi="宋体" w:hint="eastAsia"/>
                <w:sz w:val="24"/>
                <w:szCs w:val="24"/>
              </w:rPr>
              <w:t>第三季度的财务数据和今年前两季度相比，</w:t>
            </w:r>
            <w:proofErr w:type="gramStart"/>
            <w:r w:rsidR="00864628">
              <w:rPr>
                <w:rFonts w:ascii="宋体" w:hAnsi="宋体" w:hint="eastAsia"/>
                <w:sz w:val="24"/>
                <w:szCs w:val="24"/>
              </w:rPr>
              <w:t>利润</w:t>
            </w:r>
            <w:r w:rsidR="003B70BD">
              <w:rPr>
                <w:rFonts w:ascii="宋体" w:hAnsi="宋体" w:hint="eastAsia"/>
                <w:sz w:val="24"/>
                <w:szCs w:val="24"/>
              </w:rPr>
              <w:t>环比</w:t>
            </w:r>
            <w:r w:rsidR="00A95197">
              <w:rPr>
                <w:rFonts w:ascii="宋体" w:hAnsi="宋体" w:hint="eastAsia"/>
                <w:sz w:val="24"/>
                <w:szCs w:val="24"/>
              </w:rPr>
              <w:t>显著</w:t>
            </w:r>
            <w:proofErr w:type="gramEnd"/>
            <w:r w:rsidR="003B70BD">
              <w:rPr>
                <w:rFonts w:ascii="宋体" w:hAnsi="宋体" w:hint="eastAsia"/>
                <w:sz w:val="24"/>
                <w:szCs w:val="24"/>
              </w:rPr>
              <w:t>上升</w:t>
            </w:r>
            <w:r w:rsidR="00864628">
              <w:rPr>
                <w:rFonts w:ascii="宋体" w:hAnsi="宋体" w:hint="eastAsia"/>
                <w:sz w:val="24"/>
                <w:szCs w:val="24"/>
              </w:rPr>
              <w:t>。预计公司</w:t>
            </w:r>
            <w:r w:rsidR="003B70BD">
              <w:rPr>
                <w:rFonts w:ascii="宋体" w:hAnsi="宋体" w:hint="eastAsia"/>
                <w:sz w:val="24"/>
                <w:szCs w:val="24"/>
              </w:rPr>
              <w:t>基本</w:t>
            </w:r>
            <w:r w:rsidR="00864628">
              <w:rPr>
                <w:rFonts w:ascii="宋体" w:hAnsi="宋体" w:hint="eastAsia"/>
                <w:sz w:val="24"/>
                <w:szCs w:val="24"/>
              </w:rPr>
              <w:t>能</w:t>
            </w:r>
            <w:r w:rsidR="00A95197">
              <w:rPr>
                <w:rFonts w:ascii="宋体" w:hAnsi="宋体" w:hint="eastAsia"/>
                <w:sz w:val="24"/>
                <w:szCs w:val="24"/>
              </w:rPr>
              <w:t>完成</w:t>
            </w:r>
            <w:r w:rsidR="00864628">
              <w:rPr>
                <w:rFonts w:ascii="宋体" w:hAnsi="宋体" w:hint="eastAsia"/>
                <w:sz w:val="24"/>
                <w:szCs w:val="24"/>
              </w:rPr>
              <w:t>全年业务计划目标。</w:t>
            </w:r>
          </w:p>
          <w:p w:rsidR="00894CFC" w:rsidRDefault="00590EE9">
            <w:pPr>
              <w:pStyle w:val="Style6"/>
              <w:spacing w:line="460" w:lineRule="exact"/>
              <w:ind w:left="413" w:firstLineChars="0" w:firstLine="0"/>
              <w:rPr>
                <w:rFonts w:ascii="宋体" w:hAnsi="宋体"/>
                <w:b/>
                <w:sz w:val="24"/>
                <w:szCs w:val="24"/>
              </w:rPr>
            </w:pPr>
            <w:r>
              <w:rPr>
                <w:rFonts w:ascii="宋体" w:hAnsi="宋体"/>
                <w:b/>
                <w:sz w:val="24"/>
                <w:szCs w:val="24"/>
              </w:rPr>
              <w:t>6、</w:t>
            </w:r>
            <w:r w:rsidR="005532B6">
              <w:rPr>
                <w:rFonts w:ascii="宋体" w:hAnsi="宋体" w:hint="eastAsia"/>
                <w:b/>
                <w:sz w:val="24"/>
                <w:szCs w:val="24"/>
              </w:rPr>
              <w:t>请</w:t>
            </w:r>
            <w:r w:rsidR="005532B6">
              <w:rPr>
                <w:rFonts w:ascii="宋体" w:hAnsi="宋体"/>
                <w:b/>
                <w:sz w:val="24"/>
                <w:szCs w:val="24"/>
              </w:rPr>
              <w:t>详细介绍向特定对象发行股票的募集资金用途</w:t>
            </w:r>
            <w:r>
              <w:rPr>
                <w:rFonts w:ascii="宋体" w:hAnsi="宋体"/>
                <w:b/>
                <w:sz w:val="24"/>
                <w:szCs w:val="24"/>
              </w:rPr>
              <w:t>？</w:t>
            </w:r>
          </w:p>
          <w:p w:rsidR="00E243BC" w:rsidRPr="00E243BC" w:rsidRDefault="00E243BC" w:rsidP="009C0726">
            <w:pPr>
              <w:pStyle w:val="Style6"/>
              <w:spacing w:line="460" w:lineRule="exact"/>
              <w:ind w:leftChars="-1" w:left="-2" w:firstLine="480"/>
              <w:rPr>
                <w:rFonts w:ascii="宋体" w:hAnsi="宋体"/>
                <w:sz w:val="24"/>
                <w:szCs w:val="24"/>
              </w:rPr>
            </w:pPr>
            <w:r w:rsidRPr="00E243BC">
              <w:rPr>
                <w:rFonts w:ascii="宋体" w:hAnsi="宋体" w:hint="eastAsia"/>
                <w:sz w:val="24"/>
                <w:szCs w:val="24"/>
              </w:rPr>
              <w:t>本次向特定对象发行募集资金总额</w:t>
            </w:r>
            <w:r>
              <w:rPr>
                <w:rFonts w:ascii="宋体" w:hAnsi="宋体" w:hint="eastAsia"/>
                <w:sz w:val="24"/>
                <w:szCs w:val="24"/>
              </w:rPr>
              <w:t>约2</w:t>
            </w:r>
            <w:r>
              <w:rPr>
                <w:rFonts w:ascii="宋体" w:hAnsi="宋体"/>
                <w:sz w:val="24"/>
                <w:szCs w:val="24"/>
              </w:rPr>
              <w:t>5亿元</w:t>
            </w:r>
            <w:r w:rsidRPr="00E243BC">
              <w:rPr>
                <w:rFonts w:ascii="宋体" w:hAnsi="宋体" w:hint="eastAsia"/>
                <w:sz w:val="24"/>
                <w:szCs w:val="24"/>
              </w:rPr>
              <w:t>，</w:t>
            </w:r>
            <w:r>
              <w:rPr>
                <w:rFonts w:ascii="宋体" w:hAnsi="宋体" w:hint="eastAsia"/>
                <w:sz w:val="24"/>
                <w:szCs w:val="24"/>
              </w:rPr>
              <w:t>拟用于</w:t>
            </w:r>
            <w:r w:rsidR="00554E25">
              <w:rPr>
                <w:rFonts w:ascii="宋体" w:hAnsi="宋体" w:hint="eastAsia"/>
                <w:sz w:val="24"/>
                <w:szCs w:val="24"/>
              </w:rPr>
              <w:t>公司三个</w:t>
            </w:r>
            <w:r>
              <w:rPr>
                <w:rFonts w:ascii="宋体" w:hAnsi="宋体" w:hint="eastAsia"/>
                <w:sz w:val="24"/>
                <w:szCs w:val="24"/>
              </w:rPr>
              <w:t>产业项目建设</w:t>
            </w:r>
            <w:r w:rsidR="00D22240">
              <w:rPr>
                <w:rFonts w:ascii="宋体" w:hAnsi="宋体" w:hint="eastAsia"/>
                <w:sz w:val="24"/>
                <w:szCs w:val="24"/>
              </w:rPr>
              <w:t>（约1</w:t>
            </w:r>
            <w:r w:rsidR="00D22240">
              <w:rPr>
                <w:rFonts w:ascii="宋体" w:hAnsi="宋体"/>
                <w:sz w:val="24"/>
                <w:szCs w:val="24"/>
              </w:rPr>
              <w:t>8亿元</w:t>
            </w:r>
            <w:r w:rsidR="00D22240">
              <w:rPr>
                <w:rFonts w:ascii="宋体" w:hAnsi="宋体" w:hint="eastAsia"/>
                <w:sz w:val="24"/>
                <w:szCs w:val="24"/>
              </w:rPr>
              <w:t>）</w:t>
            </w:r>
            <w:r>
              <w:rPr>
                <w:rFonts w:ascii="宋体" w:hAnsi="宋体" w:hint="eastAsia"/>
                <w:sz w:val="24"/>
                <w:szCs w:val="24"/>
              </w:rPr>
              <w:t>和补充流动资金</w:t>
            </w:r>
            <w:r w:rsidR="00D22240">
              <w:rPr>
                <w:rFonts w:ascii="宋体" w:hAnsi="宋体" w:hint="eastAsia"/>
                <w:sz w:val="24"/>
                <w:szCs w:val="24"/>
              </w:rPr>
              <w:t>（约7亿元）</w:t>
            </w:r>
            <w:r>
              <w:rPr>
                <w:rFonts w:ascii="宋体" w:hAnsi="宋体" w:hint="eastAsia"/>
                <w:sz w:val="24"/>
                <w:szCs w:val="24"/>
              </w:rPr>
              <w:t>。</w:t>
            </w:r>
            <w:r w:rsidR="00554E25">
              <w:rPr>
                <w:rFonts w:ascii="宋体" w:hAnsi="宋体"/>
                <w:sz w:val="24"/>
                <w:szCs w:val="24"/>
              </w:rPr>
              <w:t>产业项目</w:t>
            </w:r>
            <w:r w:rsidR="00554E25">
              <w:rPr>
                <w:rFonts w:ascii="宋体" w:hAnsi="宋体" w:hint="eastAsia"/>
                <w:sz w:val="24"/>
                <w:szCs w:val="24"/>
              </w:rPr>
              <w:t>将</w:t>
            </w:r>
            <w:r w:rsidR="00554E25">
              <w:rPr>
                <w:rFonts w:ascii="宋体" w:hAnsi="宋体"/>
                <w:sz w:val="24"/>
                <w:szCs w:val="24"/>
              </w:rPr>
              <w:t>围绕生物医药、智能制造、医疗器械等新兴产业进行招商。</w:t>
            </w:r>
            <w:r w:rsidR="00554E25">
              <w:rPr>
                <w:rFonts w:ascii="宋体" w:hAnsi="宋体" w:hint="eastAsia"/>
                <w:sz w:val="24"/>
                <w:szCs w:val="24"/>
              </w:rPr>
              <w:t>三个产业项目中，两个项目已于今年上半年竣工交付，</w:t>
            </w:r>
            <w:r w:rsidR="006921E9">
              <w:rPr>
                <w:rFonts w:ascii="宋体" w:hAnsi="宋体" w:hint="eastAsia"/>
                <w:sz w:val="24"/>
                <w:szCs w:val="24"/>
              </w:rPr>
              <w:t>另一</w:t>
            </w:r>
            <w:r w:rsidR="00554E25">
              <w:rPr>
                <w:rFonts w:ascii="宋体" w:hAnsi="宋体" w:hint="eastAsia"/>
                <w:sz w:val="24"/>
                <w:szCs w:val="24"/>
              </w:rPr>
              <w:t>个项目</w:t>
            </w:r>
            <w:r w:rsidR="003B70BD">
              <w:rPr>
                <w:rFonts w:ascii="宋体" w:hAnsi="宋体" w:hint="eastAsia"/>
                <w:sz w:val="24"/>
                <w:szCs w:val="24"/>
              </w:rPr>
              <w:t>计划</w:t>
            </w:r>
            <w:r w:rsidR="00554E25">
              <w:rPr>
                <w:rFonts w:ascii="宋体" w:hAnsi="宋体" w:hint="eastAsia"/>
                <w:sz w:val="24"/>
                <w:szCs w:val="24"/>
              </w:rPr>
              <w:t>于2</w:t>
            </w:r>
            <w:r w:rsidR="00554E25">
              <w:rPr>
                <w:rFonts w:ascii="宋体" w:hAnsi="宋体"/>
                <w:sz w:val="24"/>
                <w:szCs w:val="24"/>
              </w:rPr>
              <w:t>025年底竣工交付。</w:t>
            </w:r>
          </w:p>
          <w:p w:rsidR="00894CFC" w:rsidRDefault="00590EE9" w:rsidP="009C0726">
            <w:pPr>
              <w:pStyle w:val="Style6"/>
              <w:spacing w:line="460" w:lineRule="exact"/>
              <w:ind w:firstLineChars="0"/>
              <w:rPr>
                <w:rFonts w:ascii="宋体" w:hAnsi="宋体"/>
                <w:b/>
                <w:sz w:val="24"/>
                <w:szCs w:val="24"/>
              </w:rPr>
            </w:pPr>
            <w:r>
              <w:rPr>
                <w:rFonts w:ascii="宋体" w:hAnsi="宋体"/>
                <w:b/>
                <w:sz w:val="24"/>
                <w:szCs w:val="24"/>
              </w:rPr>
              <w:t>7、</w:t>
            </w:r>
            <w:r w:rsidR="009C0726">
              <w:rPr>
                <w:rFonts w:ascii="宋体" w:hAnsi="宋体" w:hint="eastAsia"/>
                <w:b/>
                <w:sz w:val="24"/>
                <w:szCs w:val="24"/>
              </w:rPr>
              <w:t>公司主要聚焦在外高桥区域深耕开发，公司未来是否考虑在外高桥区域外展业</w:t>
            </w:r>
            <w:r>
              <w:rPr>
                <w:rFonts w:ascii="宋体" w:hAnsi="宋体"/>
                <w:b/>
                <w:sz w:val="24"/>
                <w:szCs w:val="24"/>
              </w:rPr>
              <w:t>？</w:t>
            </w:r>
          </w:p>
          <w:p w:rsidR="00894CFC" w:rsidRDefault="00581602">
            <w:pPr>
              <w:pStyle w:val="Style6"/>
              <w:spacing w:line="460" w:lineRule="exact"/>
              <w:ind w:leftChars="-1" w:left="-2" w:firstLine="480"/>
              <w:rPr>
                <w:rFonts w:ascii="宋体" w:hAnsi="宋体"/>
                <w:sz w:val="24"/>
                <w:szCs w:val="24"/>
              </w:rPr>
            </w:pPr>
            <w:r>
              <w:rPr>
                <w:rFonts w:ascii="宋体" w:hAnsi="宋体" w:hint="eastAsia"/>
                <w:sz w:val="24"/>
                <w:szCs w:val="24"/>
              </w:rPr>
              <w:t>从</w:t>
            </w:r>
            <w:r>
              <w:rPr>
                <w:rFonts w:ascii="宋体" w:hAnsi="宋体"/>
                <w:sz w:val="24"/>
                <w:szCs w:val="24"/>
              </w:rPr>
              <w:t>产业园区的开发来说，公司仍聚焦在外高桥区域</w:t>
            </w:r>
            <w:r w:rsidR="00590EE9">
              <w:rPr>
                <w:rFonts w:ascii="宋体" w:hAnsi="宋体"/>
                <w:sz w:val="24"/>
                <w:szCs w:val="24"/>
              </w:rPr>
              <w:t>。</w:t>
            </w:r>
            <w:r>
              <w:rPr>
                <w:rFonts w:ascii="宋体" w:hAnsi="宋体"/>
                <w:sz w:val="24"/>
                <w:szCs w:val="24"/>
              </w:rPr>
              <w:t>从</w:t>
            </w:r>
            <w:r>
              <w:rPr>
                <w:rFonts w:ascii="宋体" w:hAnsi="宋体" w:hint="eastAsia"/>
                <w:sz w:val="24"/>
                <w:szCs w:val="24"/>
              </w:rPr>
              <w:t>贸易</w:t>
            </w:r>
            <w:r>
              <w:rPr>
                <w:rFonts w:ascii="宋体" w:hAnsi="宋体"/>
                <w:sz w:val="24"/>
                <w:szCs w:val="24"/>
              </w:rPr>
              <w:t>和服务板块来说，公司</w:t>
            </w:r>
            <w:r w:rsidR="003B70BD">
              <w:rPr>
                <w:rFonts w:ascii="宋体" w:hAnsi="宋体" w:hint="eastAsia"/>
                <w:sz w:val="24"/>
                <w:szCs w:val="24"/>
              </w:rPr>
              <w:t>的</w:t>
            </w:r>
            <w:r>
              <w:rPr>
                <w:rFonts w:ascii="宋体" w:hAnsi="宋体"/>
                <w:sz w:val="24"/>
                <w:szCs w:val="24"/>
              </w:rPr>
              <w:t>对外拓展</w:t>
            </w:r>
            <w:r w:rsidR="003B70BD">
              <w:rPr>
                <w:rFonts w:ascii="宋体" w:hAnsi="宋体" w:hint="eastAsia"/>
                <w:sz w:val="24"/>
                <w:szCs w:val="24"/>
              </w:rPr>
              <w:t>已</w:t>
            </w:r>
            <w:r w:rsidR="00A95197">
              <w:rPr>
                <w:rFonts w:ascii="宋体" w:hAnsi="宋体" w:hint="eastAsia"/>
                <w:sz w:val="24"/>
                <w:szCs w:val="24"/>
              </w:rPr>
              <w:t>取得</w:t>
            </w:r>
            <w:r>
              <w:rPr>
                <w:rFonts w:ascii="宋体" w:hAnsi="宋体"/>
                <w:sz w:val="24"/>
                <w:szCs w:val="24"/>
              </w:rPr>
              <w:t>显著</w:t>
            </w:r>
            <w:r w:rsidR="003B70BD">
              <w:rPr>
                <w:rFonts w:ascii="宋体" w:hAnsi="宋体" w:hint="eastAsia"/>
                <w:sz w:val="24"/>
                <w:szCs w:val="24"/>
              </w:rPr>
              <w:t>效果</w:t>
            </w:r>
            <w:r>
              <w:rPr>
                <w:rFonts w:ascii="宋体" w:hAnsi="宋体"/>
                <w:sz w:val="24"/>
                <w:szCs w:val="24"/>
              </w:rPr>
              <w:t>。公司下属子公司</w:t>
            </w:r>
            <w:r>
              <w:rPr>
                <w:rFonts w:ascii="宋体" w:hAnsi="宋体" w:hint="eastAsia"/>
                <w:sz w:val="24"/>
                <w:szCs w:val="24"/>
              </w:rPr>
              <w:t>为</w:t>
            </w:r>
            <w:r>
              <w:rPr>
                <w:rFonts w:ascii="宋体" w:hAnsi="宋体"/>
                <w:sz w:val="24"/>
                <w:szCs w:val="24"/>
              </w:rPr>
              <w:t>山西武</w:t>
            </w:r>
            <w:proofErr w:type="gramStart"/>
            <w:r>
              <w:rPr>
                <w:rFonts w:ascii="宋体" w:hAnsi="宋体"/>
                <w:sz w:val="24"/>
                <w:szCs w:val="24"/>
              </w:rPr>
              <w:t>宿综保</w:t>
            </w:r>
            <w:proofErr w:type="gramEnd"/>
            <w:r>
              <w:rPr>
                <w:rFonts w:ascii="宋体" w:hAnsi="宋体"/>
                <w:sz w:val="24"/>
                <w:szCs w:val="24"/>
              </w:rPr>
              <w:t>区提供运营服务</w:t>
            </w:r>
            <w:r w:rsidR="00C745AF">
              <w:rPr>
                <w:rFonts w:ascii="宋体" w:hAnsi="宋体"/>
                <w:sz w:val="24"/>
                <w:szCs w:val="24"/>
              </w:rPr>
              <w:t>及一体化信息管理服务平台总体方案设计；公司下属专业咨询公司在全国范围内提供境外投资咨询业务。</w:t>
            </w:r>
          </w:p>
          <w:p w:rsidR="00894CFC" w:rsidRDefault="00590EE9">
            <w:pPr>
              <w:pStyle w:val="Style6"/>
              <w:spacing w:line="460" w:lineRule="exact"/>
              <w:ind w:left="413" w:firstLineChars="0" w:firstLine="0"/>
              <w:rPr>
                <w:rFonts w:ascii="宋体" w:hAnsi="宋体"/>
                <w:b/>
                <w:sz w:val="24"/>
                <w:szCs w:val="24"/>
              </w:rPr>
            </w:pPr>
            <w:r>
              <w:rPr>
                <w:rFonts w:ascii="宋体" w:hAnsi="宋体"/>
                <w:b/>
                <w:sz w:val="24"/>
                <w:szCs w:val="24"/>
              </w:rPr>
              <w:t>8、</w:t>
            </w:r>
            <w:r w:rsidR="000C7D94">
              <w:rPr>
                <w:rFonts w:ascii="宋体" w:hAnsi="宋体"/>
                <w:b/>
                <w:sz w:val="24"/>
                <w:szCs w:val="24"/>
              </w:rPr>
              <w:t>未来</w:t>
            </w:r>
            <w:r w:rsidR="000C7D94">
              <w:rPr>
                <w:rFonts w:ascii="宋体" w:hAnsi="宋体" w:hint="eastAsia"/>
                <w:b/>
                <w:sz w:val="24"/>
                <w:szCs w:val="24"/>
              </w:rPr>
              <w:t>公司大股东是否会向公司注入新资产</w:t>
            </w:r>
            <w:r>
              <w:rPr>
                <w:rFonts w:ascii="宋体" w:hAnsi="宋体"/>
                <w:b/>
                <w:sz w:val="24"/>
                <w:szCs w:val="24"/>
              </w:rPr>
              <w:t>？</w:t>
            </w:r>
          </w:p>
          <w:p w:rsidR="00894CFC" w:rsidRPr="00F1684D" w:rsidRDefault="00907FF5" w:rsidP="00907FF5">
            <w:pPr>
              <w:pStyle w:val="Style6"/>
              <w:spacing w:line="460" w:lineRule="exact"/>
              <w:ind w:leftChars="-1" w:left="-2" w:firstLine="480"/>
              <w:rPr>
                <w:rFonts w:ascii="宋体" w:hAnsi="宋体"/>
                <w:sz w:val="24"/>
                <w:szCs w:val="24"/>
              </w:rPr>
            </w:pPr>
            <w:r>
              <w:rPr>
                <w:rFonts w:ascii="宋体" w:hAnsi="宋体" w:hint="eastAsia"/>
                <w:sz w:val="24"/>
                <w:szCs w:val="24"/>
              </w:rPr>
              <w:t>公司</w:t>
            </w:r>
            <w:r w:rsidRPr="00907FF5">
              <w:rPr>
                <w:rFonts w:ascii="宋体" w:hAnsi="宋体" w:hint="eastAsia"/>
                <w:sz w:val="24"/>
                <w:szCs w:val="24"/>
              </w:rPr>
              <w:t>大股东将根据</w:t>
            </w:r>
            <w:r w:rsidR="003B70BD">
              <w:rPr>
                <w:rFonts w:ascii="宋体" w:hAnsi="宋体" w:hint="eastAsia"/>
                <w:sz w:val="24"/>
                <w:szCs w:val="24"/>
              </w:rPr>
              <w:t>现有</w:t>
            </w:r>
            <w:r w:rsidRPr="00907FF5">
              <w:rPr>
                <w:rFonts w:ascii="宋体" w:hAnsi="宋体" w:hint="eastAsia"/>
                <w:sz w:val="24"/>
                <w:szCs w:val="24"/>
              </w:rPr>
              <w:t>资产培育情况</w:t>
            </w:r>
            <w:r w:rsidR="00A95197">
              <w:rPr>
                <w:rFonts w:ascii="宋体" w:hAnsi="宋体" w:hint="eastAsia"/>
                <w:sz w:val="24"/>
                <w:szCs w:val="24"/>
              </w:rPr>
              <w:t>及上市公司主业发展方向</w:t>
            </w:r>
            <w:r w:rsidRPr="00907FF5">
              <w:rPr>
                <w:rFonts w:ascii="宋体" w:hAnsi="宋体" w:hint="eastAsia"/>
                <w:sz w:val="24"/>
                <w:szCs w:val="24"/>
              </w:rPr>
              <w:t>，适时将优质资产注入到上市公司。</w:t>
            </w:r>
          </w:p>
        </w:tc>
      </w:tr>
      <w:tr w:rsidR="00F1684D" w:rsidTr="005F0F26">
        <w:tc>
          <w:tcPr>
            <w:tcW w:w="1908" w:type="dxa"/>
            <w:tcBorders>
              <w:top w:val="single" w:sz="4" w:space="0" w:color="auto"/>
              <w:left w:val="single" w:sz="4" w:space="0" w:color="auto"/>
              <w:bottom w:val="single" w:sz="4" w:space="0" w:color="auto"/>
              <w:right w:val="single" w:sz="4" w:space="0" w:color="auto"/>
            </w:tcBorders>
            <w:vAlign w:val="center"/>
          </w:tcPr>
          <w:p w:rsidR="00F1684D" w:rsidRPr="00F500DE" w:rsidRDefault="00F1684D" w:rsidP="00F1684D">
            <w:pPr>
              <w:spacing w:line="420" w:lineRule="exact"/>
              <w:jc w:val="center"/>
              <w:rPr>
                <w:rFonts w:hAnsi="宋体"/>
                <w:bCs/>
                <w:iCs/>
                <w:color w:val="000000"/>
                <w:kern w:val="0"/>
                <w:sz w:val="24"/>
              </w:rPr>
            </w:pPr>
            <w:r w:rsidRPr="00F500DE">
              <w:rPr>
                <w:rFonts w:hAnsi="宋体"/>
                <w:bCs/>
                <w:iCs/>
                <w:color w:val="000000"/>
                <w:kern w:val="0"/>
                <w:sz w:val="24"/>
              </w:rPr>
              <w:lastRenderedPageBreak/>
              <w:t>是否涉及应当披露重大信息</w:t>
            </w:r>
          </w:p>
        </w:tc>
        <w:tc>
          <w:tcPr>
            <w:tcW w:w="6847" w:type="dxa"/>
            <w:tcBorders>
              <w:top w:val="single" w:sz="4" w:space="0" w:color="auto"/>
              <w:left w:val="single" w:sz="4" w:space="0" w:color="auto"/>
              <w:bottom w:val="single" w:sz="4" w:space="0" w:color="auto"/>
              <w:right w:val="single" w:sz="4" w:space="0" w:color="auto"/>
            </w:tcBorders>
          </w:tcPr>
          <w:p w:rsidR="00F1684D" w:rsidRPr="00F500DE" w:rsidRDefault="00F1684D" w:rsidP="00F1684D">
            <w:pPr>
              <w:spacing w:beforeLines="50" w:before="156" w:line="460" w:lineRule="exact"/>
              <w:rPr>
                <w:rFonts w:ascii="宋体" w:hAnsi="宋体"/>
                <w:sz w:val="24"/>
              </w:rPr>
            </w:pPr>
            <w:r w:rsidRPr="00F500DE">
              <w:rPr>
                <w:rFonts w:ascii="宋体" w:hAnsi="宋体"/>
                <w:sz w:val="24"/>
              </w:rPr>
              <w:t>否</w:t>
            </w:r>
          </w:p>
        </w:tc>
      </w:tr>
      <w:tr w:rsidR="00F1684D" w:rsidTr="005F0F26">
        <w:tc>
          <w:tcPr>
            <w:tcW w:w="1908" w:type="dxa"/>
            <w:tcBorders>
              <w:top w:val="single" w:sz="4" w:space="0" w:color="auto"/>
              <w:left w:val="single" w:sz="4" w:space="0" w:color="auto"/>
              <w:bottom w:val="single" w:sz="4" w:space="0" w:color="auto"/>
              <w:right w:val="single" w:sz="4" w:space="0" w:color="auto"/>
            </w:tcBorders>
            <w:vAlign w:val="center"/>
          </w:tcPr>
          <w:p w:rsidR="00F1684D" w:rsidRDefault="00F1684D" w:rsidP="00F1684D">
            <w:pPr>
              <w:spacing w:line="420" w:lineRule="exact"/>
              <w:jc w:val="center"/>
              <w:rPr>
                <w:bCs/>
                <w:iCs/>
                <w:color w:val="000000"/>
                <w:kern w:val="0"/>
                <w:sz w:val="24"/>
              </w:rPr>
            </w:pPr>
            <w:r>
              <w:rPr>
                <w:rFonts w:hAnsi="宋体"/>
                <w:bCs/>
                <w:iCs/>
                <w:color w:val="000000"/>
                <w:kern w:val="0"/>
                <w:sz w:val="24"/>
              </w:rPr>
              <w:t>附件清单（如有）</w:t>
            </w:r>
          </w:p>
        </w:tc>
        <w:tc>
          <w:tcPr>
            <w:tcW w:w="6847" w:type="dxa"/>
            <w:tcBorders>
              <w:top w:val="single" w:sz="4" w:space="0" w:color="auto"/>
              <w:left w:val="single" w:sz="4" w:space="0" w:color="auto"/>
              <w:bottom w:val="single" w:sz="4" w:space="0" w:color="auto"/>
              <w:right w:val="single" w:sz="4" w:space="0" w:color="auto"/>
            </w:tcBorders>
          </w:tcPr>
          <w:p w:rsidR="00F1684D" w:rsidRDefault="00F1684D" w:rsidP="00F1684D">
            <w:pPr>
              <w:spacing w:line="420" w:lineRule="exact"/>
              <w:rPr>
                <w:bCs/>
                <w:iCs/>
                <w:color w:val="000000"/>
                <w:sz w:val="24"/>
              </w:rPr>
            </w:pPr>
            <w:r>
              <w:rPr>
                <w:bCs/>
                <w:iCs/>
                <w:color w:val="000000"/>
                <w:sz w:val="24"/>
              </w:rPr>
              <w:t>无</w:t>
            </w:r>
          </w:p>
        </w:tc>
      </w:tr>
      <w:tr w:rsidR="00F1684D" w:rsidTr="005F0F26">
        <w:tc>
          <w:tcPr>
            <w:tcW w:w="1908" w:type="dxa"/>
            <w:tcBorders>
              <w:top w:val="single" w:sz="4" w:space="0" w:color="auto"/>
              <w:left w:val="single" w:sz="4" w:space="0" w:color="auto"/>
              <w:bottom w:val="single" w:sz="4" w:space="0" w:color="auto"/>
              <w:right w:val="single" w:sz="4" w:space="0" w:color="auto"/>
            </w:tcBorders>
            <w:vAlign w:val="center"/>
          </w:tcPr>
          <w:p w:rsidR="00F1684D" w:rsidRDefault="00F1684D" w:rsidP="00F1684D">
            <w:pPr>
              <w:spacing w:line="420" w:lineRule="exact"/>
              <w:jc w:val="center"/>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rsidR="00F1684D" w:rsidRDefault="00793725" w:rsidP="00F94E3B">
            <w:pPr>
              <w:spacing w:line="420" w:lineRule="exact"/>
              <w:rPr>
                <w:bCs/>
                <w:iCs/>
                <w:color w:val="000000"/>
                <w:sz w:val="24"/>
              </w:rPr>
            </w:pPr>
            <w:r>
              <w:rPr>
                <w:bCs/>
                <w:iCs/>
                <w:color w:val="000000"/>
                <w:sz w:val="24"/>
              </w:rPr>
              <w:t>2024</w:t>
            </w:r>
            <w:r>
              <w:rPr>
                <w:bCs/>
                <w:iCs/>
                <w:color w:val="000000"/>
                <w:sz w:val="24"/>
              </w:rPr>
              <w:t>年</w:t>
            </w:r>
            <w:r w:rsidR="00F94E3B">
              <w:rPr>
                <w:bCs/>
                <w:iCs/>
                <w:color w:val="000000"/>
                <w:sz w:val="24"/>
              </w:rPr>
              <w:t>11</w:t>
            </w:r>
            <w:r>
              <w:rPr>
                <w:rFonts w:hint="eastAsia"/>
                <w:bCs/>
                <w:iCs/>
                <w:color w:val="000000"/>
                <w:sz w:val="24"/>
              </w:rPr>
              <w:t>月</w:t>
            </w:r>
            <w:r>
              <w:rPr>
                <w:rFonts w:hint="eastAsia"/>
                <w:bCs/>
                <w:iCs/>
                <w:color w:val="000000"/>
                <w:sz w:val="24"/>
              </w:rPr>
              <w:t>1</w:t>
            </w:r>
            <w:r>
              <w:rPr>
                <w:bCs/>
                <w:iCs/>
                <w:color w:val="000000"/>
                <w:sz w:val="24"/>
              </w:rPr>
              <w:t>日</w:t>
            </w:r>
          </w:p>
        </w:tc>
      </w:tr>
    </w:tbl>
    <w:p w:rsidR="000C0B12" w:rsidRDefault="000C0B12"/>
    <w:p w:rsidR="000C0B12" w:rsidRDefault="000C0B12">
      <w:pPr>
        <w:widowControl/>
        <w:jc w:val="left"/>
      </w:pPr>
      <w:r>
        <w:br w:type="page"/>
      </w:r>
    </w:p>
    <w:p w:rsidR="00894CFC" w:rsidRPr="00B84F99" w:rsidRDefault="000C0B12" w:rsidP="000C0B12">
      <w:pPr>
        <w:spacing w:after="240"/>
        <w:rPr>
          <w:b/>
          <w:sz w:val="24"/>
        </w:rPr>
      </w:pPr>
      <w:r w:rsidRPr="00B84F99">
        <w:rPr>
          <w:b/>
          <w:sz w:val="24"/>
        </w:rPr>
        <w:lastRenderedPageBreak/>
        <w:t>附件：参与单位名称及人员清单（以下排名不分先后）</w:t>
      </w:r>
    </w:p>
    <w:tbl>
      <w:tblPr>
        <w:tblStyle w:val="a5"/>
        <w:tblW w:w="0" w:type="auto"/>
        <w:tblLook w:val="04A0" w:firstRow="1" w:lastRow="0" w:firstColumn="1" w:lastColumn="0" w:noHBand="0" w:noVBand="1"/>
      </w:tblPr>
      <w:tblGrid>
        <w:gridCol w:w="817"/>
        <w:gridCol w:w="5670"/>
        <w:gridCol w:w="2035"/>
      </w:tblGrid>
      <w:tr w:rsidR="000C0B12" w:rsidTr="00AC75AE">
        <w:trPr>
          <w:trHeight w:val="510"/>
          <w:tblHeader/>
        </w:trPr>
        <w:tc>
          <w:tcPr>
            <w:tcW w:w="817" w:type="dxa"/>
            <w:shd w:val="clear" w:color="auto" w:fill="C6D9F1" w:themeFill="text2" w:themeFillTint="33"/>
            <w:vAlign w:val="center"/>
          </w:tcPr>
          <w:p w:rsidR="000C0B12" w:rsidRPr="006E4869" w:rsidRDefault="000C0B12" w:rsidP="000C0B12">
            <w:pPr>
              <w:jc w:val="center"/>
              <w:rPr>
                <w:b/>
                <w:sz w:val="24"/>
              </w:rPr>
            </w:pPr>
            <w:r w:rsidRPr="006E4869">
              <w:rPr>
                <w:rFonts w:hint="eastAsia"/>
                <w:b/>
                <w:sz w:val="24"/>
              </w:rPr>
              <w:t>序号</w:t>
            </w:r>
          </w:p>
        </w:tc>
        <w:tc>
          <w:tcPr>
            <w:tcW w:w="5670" w:type="dxa"/>
            <w:shd w:val="clear" w:color="auto" w:fill="C6D9F1" w:themeFill="text2" w:themeFillTint="33"/>
            <w:vAlign w:val="center"/>
          </w:tcPr>
          <w:p w:rsidR="000C0B12" w:rsidRPr="006E4869" w:rsidRDefault="000C0B12" w:rsidP="000C0B12">
            <w:pPr>
              <w:jc w:val="center"/>
              <w:rPr>
                <w:b/>
                <w:sz w:val="24"/>
              </w:rPr>
            </w:pPr>
            <w:r w:rsidRPr="006E4869">
              <w:rPr>
                <w:rFonts w:hint="eastAsia"/>
                <w:b/>
                <w:sz w:val="24"/>
              </w:rPr>
              <w:t>机构名称</w:t>
            </w:r>
          </w:p>
        </w:tc>
        <w:tc>
          <w:tcPr>
            <w:tcW w:w="2035" w:type="dxa"/>
            <w:shd w:val="clear" w:color="auto" w:fill="C6D9F1" w:themeFill="text2" w:themeFillTint="33"/>
            <w:vAlign w:val="center"/>
          </w:tcPr>
          <w:p w:rsidR="000C0B12" w:rsidRPr="006E4869" w:rsidRDefault="000C0B12" w:rsidP="000C0B12">
            <w:pPr>
              <w:jc w:val="center"/>
              <w:rPr>
                <w:b/>
                <w:sz w:val="24"/>
              </w:rPr>
            </w:pPr>
            <w:r w:rsidRPr="006E4869">
              <w:rPr>
                <w:rFonts w:hint="eastAsia"/>
                <w:b/>
                <w:sz w:val="24"/>
              </w:rPr>
              <w:t>参会人员</w:t>
            </w:r>
          </w:p>
        </w:tc>
      </w:tr>
      <w:tr w:rsidR="000C0B12" w:rsidTr="006E4869">
        <w:trPr>
          <w:trHeight w:val="510"/>
        </w:trPr>
        <w:tc>
          <w:tcPr>
            <w:tcW w:w="817" w:type="dxa"/>
            <w:vAlign w:val="center"/>
          </w:tcPr>
          <w:p w:rsidR="000C0B12" w:rsidRDefault="001E40EC" w:rsidP="000C0B12">
            <w:pPr>
              <w:jc w:val="center"/>
              <w:rPr>
                <w:sz w:val="24"/>
              </w:rPr>
            </w:pPr>
            <w:r>
              <w:rPr>
                <w:rFonts w:hint="eastAsia"/>
                <w:sz w:val="24"/>
              </w:rPr>
              <w:t>1</w:t>
            </w:r>
          </w:p>
        </w:tc>
        <w:tc>
          <w:tcPr>
            <w:tcW w:w="5670" w:type="dxa"/>
            <w:vAlign w:val="center"/>
          </w:tcPr>
          <w:p w:rsidR="000C0B12" w:rsidRDefault="000C0B12" w:rsidP="000C0B12">
            <w:pPr>
              <w:jc w:val="center"/>
              <w:rPr>
                <w:sz w:val="24"/>
              </w:rPr>
            </w:pPr>
            <w:r w:rsidRPr="000C0B12">
              <w:rPr>
                <w:rFonts w:hint="eastAsia"/>
                <w:sz w:val="24"/>
              </w:rPr>
              <w:t>中节能资本控股有限公司</w:t>
            </w:r>
          </w:p>
        </w:tc>
        <w:tc>
          <w:tcPr>
            <w:tcW w:w="2035" w:type="dxa"/>
            <w:vAlign w:val="center"/>
          </w:tcPr>
          <w:p w:rsidR="0036462F" w:rsidRDefault="0036462F" w:rsidP="0036462F">
            <w:pPr>
              <w:jc w:val="center"/>
              <w:rPr>
                <w:sz w:val="24"/>
              </w:rPr>
            </w:pPr>
            <w:r w:rsidRPr="0036462F">
              <w:rPr>
                <w:rFonts w:hint="eastAsia"/>
                <w:sz w:val="24"/>
              </w:rPr>
              <w:t>周</w:t>
            </w:r>
            <w:proofErr w:type="gramStart"/>
            <w:r w:rsidRPr="0036462F">
              <w:rPr>
                <w:rFonts w:hint="eastAsia"/>
                <w:sz w:val="24"/>
              </w:rPr>
              <w:t>浩</w:t>
            </w:r>
            <w:proofErr w:type="gramEnd"/>
            <w:r w:rsidRPr="0036462F">
              <w:rPr>
                <w:rFonts w:hint="eastAsia"/>
                <w:sz w:val="24"/>
              </w:rPr>
              <w:t>、孙梦乔</w:t>
            </w:r>
          </w:p>
        </w:tc>
      </w:tr>
      <w:tr w:rsidR="0036462F" w:rsidTr="006E4869">
        <w:trPr>
          <w:trHeight w:val="510"/>
        </w:trPr>
        <w:tc>
          <w:tcPr>
            <w:tcW w:w="817" w:type="dxa"/>
            <w:vAlign w:val="center"/>
          </w:tcPr>
          <w:p w:rsidR="0036462F" w:rsidRDefault="001E40EC" w:rsidP="0036462F">
            <w:pPr>
              <w:jc w:val="center"/>
              <w:rPr>
                <w:sz w:val="24"/>
              </w:rPr>
            </w:pPr>
            <w:r>
              <w:rPr>
                <w:rFonts w:hint="eastAsia"/>
                <w:sz w:val="24"/>
              </w:rPr>
              <w:t>2</w:t>
            </w:r>
          </w:p>
        </w:tc>
        <w:tc>
          <w:tcPr>
            <w:tcW w:w="5670" w:type="dxa"/>
            <w:vAlign w:val="center"/>
          </w:tcPr>
          <w:p w:rsidR="0036462F" w:rsidRPr="000C0B12" w:rsidRDefault="0036462F" w:rsidP="0036462F">
            <w:pPr>
              <w:jc w:val="center"/>
              <w:rPr>
                <w:sz w:val="24"/>
              </w:rPr>
            </w:pPr>
            <w:r w:rsidRPr="000C0B12">
              <w:rPr>
                <w:rFonts w:hint="eastAsia"/>
                <w:sz w:val="24"/>
              </w:rPr>
              <w:t>湖南轨道高新产业投资有限公司</w:t>
            </w:r>
          </w:p>
        </w:tc>
        <w:tc>
          <w:tcPr>
            <w:tcW w:w="2035" w:type="dxa"/>
            <w:vAlign w:val="center"/>
          </w:tcPr>
          <w:p w:rsidR="0036462F" w:rsidRDefault="0036462F" w:rsidP="0036462F">
            <w:pPr>
              <w:jc w:val="center"/>
              <w:rPr>
                <w:sz w:val="24"/>
              </w:rPr>
            </w:pPr>
            <w:r w:rsidRPr="0036462F">
              <w:rPr>
                <w:rFonts w:hint="eastAsia"/>
                <w:sz w:val="24"/>
              </w:rPr>
              <w:t>姚弘志</w:t>
            </w:r>
          </w:p>
        </w:tc>
      </w:tr>
      <w:tr w:rsidR="0036462F" w:rsidTr="006E4869">
        <w:trPr>
          <w:trHeight w:val="510"/>
        </w:trPr>
        <w:tc>
          <w:tcPr>
            <w:tcW w:w="817" w:type="dxa"/>
            <w:vAlign w:val="center"/>
          </w:tcPr>
          <w:p w:rsidR="0036462F" w:rsidRDefault="001E40EC" w:rsidP="0036462F">
            <w:pPr>
              <w:jc w:val="center"/>
              <w:rPr>
                <w:sz w:val="24"/>
              </w:rPr>
            </w:pPr>
            <w:r>
              <w:rPr>
                <w:rFonts w:hint="eastAsia"/>
                <w:sz w:val="24"/>
              </w:rPr>
              <w:t>3</w:t>
            </w:r>
          </w:p>
        </w:tc>
        <w:tc>
          <w:tcPr>
            <w:tcW w:w="5670" w:type="dxa"/>
            <w:vAlign w:val="center"/>
          </w:tcPr>
          <w:p w:rsidR="0036462F" w:rsidRPr="000C0B12" w:rsidRDefault="0036462F" w:rsidP="0036462F">
            <w:pPr>
              <w:jc w:val="center"/>
              <w:rPr>
                <w:sz w:val="24"/>
              </w:rPr>
            </w:pPr>
            <w:r w:rsidRPr="000C0B12">
              <w:rPr>
                <w:rFonts w:hint="eastAsia"/>
                <w:sz w:val="24"/>
              </w:rPr>
              <w:t>中兵财富资产管理有限责任公司</w:t>
            </w:r>
          </w:p>
        </w:tc>
        <w:tc>
          <w:tcPr>
            <w:tcW w:w="2035" w:type="dxa"/>
            <w:vAlign w:val="center"/>
          </w:tcPr>
          <w:p w:rsidR="0036462F" w:rsidRPr="0036462F" w:rsidRDefault="0036462F" w:rsidP="0036462F">
            <w:pPr>
              <w:jc w:val="center"/>
              <w:rPr>
                <w:sz w:val="24"/>
              </w:rPr>
            </w:pPr>
            <w:r w:rsidRPr="0036462F">
              <w:rPr>
                <w:rFonts w:hint="eastAsia"/>
                <w:sz w:val="24"/>
              </w:rPr>
              <w:t>朱琰</w:t>
            </w:r>
          </w:p>
        </w:tc>
      </w:tr>
      <w:tr w:rsidR="0036462F" w:rsidTr="006E4869">
        <w:trPr>
          <w:trHeight w:val="510"/>
        </w:trPr>
        <w:tc>
          <w:tcPr>
            <w:tcW w:w="817" w:type="dxa"/>
            <w:vAlign w:val="center"/>
          </w:tcPr>
          <w:p w:rsidR="0036462F" w:rsidRDefault="001E40EC" w:rsidP="0036462F">
            <w:pPr>
              <w:jc w:val="center"/>
              <w:rPr>
                <w:sz w:val="24"/>
              </w:rPr>
            </w:pPr>
            <w:r>
              <w:rPr>
                <w:rFonts w:hint="eastAsia"/>
                <w:sz w:val="24"/>
              </w:rPr>
              <w:t>4</w:t>
            </w:r>
          </w:p>
        </w:tc>
        <w:tc>
          <w:tcPr>
            <w:tcW w:w="5670" w:type="dxa"/>
            <w:vAlign w:val="center"/>
          </w:tcPr>
          <w:p w:rsidR="0036462F" w:rsidRPr="000C0B12" w:rsidRDefault="0036462F" w:rsidP="0036462F">
            <w:pPr>
              <w:jc w:val="center"/>
              <w:rPr>
                <w:sz w:val="24"/>
              </w:rPr>
            </w:pPr>
            <w:r w:rsidRPr="000C0B12">
              <w:rPr>
                <w:rFonts w:hint="eastAsia"/>
                <w:sz w:val="24"/>
              </w:rPr>
              <w:t>前海中船</w:t>
            </w:r>
            <w:r>
              <w:rPr>
                <w:rFonts w:hint="eastAsia"/>
                <w:sz w:val="24"/>
              </w:rPr>
              <w:t>（深圳）</w:t>
            </w:r>
            <w:r w:rsidRPr="000C0B12">
              <w:rPr>
                <w:rFonts w:hint="eastAsia"/>
                <w:sz w:val="24"/>
              </w:rPr>
              <w:t>私</w:t>
            </w:r>
            <w:proofErr w:type="gramStart"/>
            <w:r w:rsidRPr="000C0B12">
              <w:rPr>
                <w:rFonts w:hint="eastAsia"/>
                <w:sz w:val="24"/>
              </w:rPr>
              <w:t>募股权基金</w:t>
            </w:r>
            <w:proofErr w:type="gramEnd"/>
            <w:r w:rsidRPr="000C0B12">
              <w:rPr>
                <w:rFonts w:hint="eastAsia"/>
                <w:sz w:val="24"/>
              </w:rPr>
              <w:t>管理有限公司</w:t>
            </w:r>
          </w:p>
        </w:tc>
        <w:tc>
          <w:tcPr>
            <w:tcW w:w="2035" w:type="dxa"/>
            <w:vAlign w:val="center"/>
          </w:tcPr>
          <w:p w:rsidR="0036462F" w:rsidRPr="0036462F" w:rsidRDefault="0036462F" w:rsidP="0036462F">
            <w:pPr>
              <w:jc w:val="center"/>
              <w:rPr>
                <w:sz w:val="24"/>
              </w:rPr>
            </w:pPr>
            <w:r w:rsidRPr="0036462F">
              <w:rPr>
                <w:rFonts w:hint="eastAsia"/>
                <w:sz w:val="24"/>
              </w:rPr>
              <w:t>张勇、叶美麟</w:t>
            </w:r>
          </w:p>
        </w:tc>
      </w:tr>
      <w:tr w:rsidR="0036462F" w:rsidTr="006E4869">
        <w:trPr>
          <w:trHeight w:val="510"/>
        </w:trPr>
        <w:tc>
          <w:tcPr>
            <w:tcW w:w="817" w:type="dxa"/>
            <w:vAlign w:val="center"/>
          </w:tcPr>
          <w:p w:rsidR="0036462F" w:rsidRDefault="001E40EC" w:rsidP="0036462F">
            <w:pPr>
              <w:jc w:val="center"/>
              <w:rPr>
                <w:sz w:val="24"/>
              </w:rPr>
            </w:pPr>
            <w:r>
              <w:rPr>
                <w:rFonts w:hint="eastAsia"/>
                <w:sz w:val="24"/>
              </w:rPr>
              <w:t>5</w:t>
            </w:r>
          </w:p>
        </w:tc>
        <w:tc>
          <w:tcPr>
            <w:tcW w:w="5670" w:type="dxa"/>
            <w:vAlign w:val="center"/>
          </w:tcPr>
          <w:p w:rsidR="0036462F" w:rsidRPr="000C0B12" w:rsidRDefault="0036462F" w:rsidP="0036462F">
            <w:pPr>
              <w:jc w:val="center"/>
              <w:rPr>
                <w:sz w:val="24"/>
              </w:rPr>
            </w:pPr>
            <w:r w:rsidRPr="000C0B12">
              <w:rPr>
                <w:rFonts w:hint="eastAsia"/>
                <w:sz w:val="24"/>
              </w:rPr>
              <w:t>河北省国企改革发展基金管理有限公司</w:t>
            </w:r>
          </w:p>
        </w:tc>
        <w:tc>
          <w:tcPr>
            <w:tcW w:w="2035" w:type="dxa"/>
            <w:vAlign w:val="center"/>
          </w:tcPr>
          <w:p w:rsidR="0036462F" w:rsidRPr="0036462F" w:rsidRDefault="0036462F" w:rsidP="0036462F">
            <w:pPr>
              <w:jc w:val="center"/>
              <w:rPr>
                <w:sz w:val="24"/>
              </w:rPr>
            </w:pPr>
            <w:r w:rsidRPr="0036462F">
              <w:rPr>
                <w:rFonts w:hint="eastAsia"/>
                <w:sz w:val="24"/>
              </w:rPr>
              <w:t>陈鸿宇</w:t>
            </w:r>
          </w:p>
        </w:tc>
      </w:tr>
      <w:tr w:rsidR="0036462F" w:rsidTr="006E4869">
        <w:trPr>
          <w:trHeight w:val="510"/>
        </w:trPr>
        <w:tc>
          <w:tcPr>
            <w:tcW w:w="817" w:type="dxa"/>
            <w:vAlign w:val="center"/>
          </w:tcPr>
          <w:p w:rsidR="0036462F" w:rsidRDefault="001E40EC" w:rsidP="0036462F">
            <w:pPr>
              <w:jc w:val="center"/>
              <w:rPr>
                <w:sz w:val="24"/>
              </w:rPr>
            </w:pPr>
            <w:r>
              <w:rPr>
                <w:rFonts w:hint="eastAsia"/>
                <w:sz w:val="24"/>
              </w:rPr>
              <w:t>6</w:t>
            </w:r>
          </w:p>
        </w:tc>
        <w:tc>
          <w:tcPr>
            <w:tcW w:w="5670" w:type="dxa"/>
            <w:vAlign w:val="center"/>
          </w:tcPr>
          <w:p w:rsidR="0036462F" w:rsidRPr="000C0B12" w:rsidRDefault="0036462F" w:rsidP="0036462F">
            <w:pPr>
              <w:jc w:val="center"/>
              <w:rPr>
                <w:sz w:val="24"/>
              </w:rPr>
            </w:pPr>
            <w:r w:rsidRPr="000C0B12">
              <w:rPr>
                <w:rFonts w:hint="eastAsia"/>
                <w:sz w:val="24"/>
              </w:rPr>
              <w:t>南方天辰（北京）投资管理有限公司</w:t>
            </w:r>
          </w:p>
        </w:tc>
        <w:tc>
          <w:tcPr>
            <w:tcW w:w="2035" w:type="dxa"/>
            <w:vAlign w:val="center"/>
          </w:tcPr>
          <w:p w:rsidR="0036462F" w:rsidRPr="0036462F" w:rsidRDefault="0036462F" w:rsidP="0036462F">
            <w:pPr>
              <w:jc w:val="center"/>
              <w:rPr>
                <w:sz w:val="24"/>
              </w:rPr>
            </w:pPr>
            <w:proofErr w:type="gramStart"/>
            <w:r w:rsidRPr="0036462F">
              <w:rPr>
                <w:rFonts w:hint="eastAsia"/>
                <w:sz w:val="24"/>
              </w:rPr>
              <w:t>王然</w:t>
            </w:r>
            <w:proofErr w:type="gramEnd"/>
          </w:p>
        </w:tc>
      </w:tr>
      <w:tr w:rsidR="0036462F" w:rsidTr="006E4869">
        <w:trPr>
          <w:trHeight w:val="510"/>
        </w:trPr>
        <w:tc>
          <w:tcPr>
            <w:tcW w:w="817" w:type="dxa"/>
            <w:vAlign w:val="center"/>
          </w:tcPr>
          <w:p w:rsidR="0036462F" w:rsidRDefault="001E40EC" w:rsidP="0036462F">
            <w:pPr>
              <w:jc w:val="center"/>
              <w:rPr>
                <w:sz w:val="24"/>
              </w:rPr>
            </w:pPr>
            <w:r>
              <w:rPr>
                <w:rFonts w:hint="eastAsia"/>
                <w:sz w:val="24"/>
              </w:rPr>
              <w:t>7</w:t>
            </w:r>
          </w:p>
        </w:tc>
        <w:tc>
          <w:tcPr>
            <w:tcW w:w="5670" w:type="dxa"/>
            <w:vAlign w:val="center"/>
          </w:tcPr>
          <w:p w:rsidR="0036462F" w:rsidRPr="000C0B12" w:rsidRDefault="0036462F" w:rsidP="0036462F">
            <w:pPr>
              <w:jc w:val="center"/>
              <w:rPr>
                <w:sz w:val="24"/>
              </w:rPr>
            </w:pPr>
            <w:r w:rsidRPr="0036462F">
              <w:rPr>
                <w:rFonts w:hint="eastAsia"/>
                <w:sz w:val="24"/>
              </w:rPr>
              <w:t>常州投资集团有限公司</w:t>
            </w:r>
          </w:p>
        </w:tc>
        <w:tc>
          <w:tcPr>
            <w:tcW w:w="2035" w:type="dxa"/>
            <w:vAlign w:val="center"/>
          </w:tcPr>
          <w:p w:rsidR="0036462F" w:rsidRPr="0036462F" w:rsidRDefault="0036462F" w:rsidP="0036462F">
            <w:pPr>
              <w:jc w:val="center"/>
              <w:rPr>
                <w:sz w:val="24"/>
              </w:rPr>
            </w:pPr>
            <w:proofErr w:type="gramStart"/>
            <w:r w:rsidRPr="0036462F">
              <w:rPr>
                <w:rFonts w:hint="eastAsia"/>
                <w:sz w:val="24"/>
              </w:rPr>
              <w:t>陈雨蓉</w:t>
            </w:r>
            <w:proofErr w:type="gramEnd"/>
          </w:p>
        </w:tc>
      </w:tr>
      <w:tr w:rsidR="0036462F" w:rsidTr="006E4869">
        <w:trPr>
          <w:trHeight w:val="510"/>
        </w:trPr>
        <w:tc>
          <w:tcPr>
            <w:tcW w:w="817" w:type="dxa"/>
            <w:vAlign w:val="center"/>
          </w:tcPr>
          <w:p w:rsidR="0036462F" w:rsidRDefault="001E40EC" w:rsidP="0036462F">
            <w:pPr>
              <w:jc w:val="center"/>
              <w:rPr>
                <w:sz w:val="24"/>
              </w:rPr>
            </w:pPr>
            <w:r>
              <w:rPr>
                <w:rFonts w:hint="eastAsia"/>
                <w:sz w:val="24"/>
              </w:rPr>
              <w:t>8</w:t>
            </w:r>
          </w:p>
        </w:tc>
        <w:tc>
          <w:tcPr>
            <w:tcW w:w="5670" w:type="dxa"/>
            <w:vAlign w:val="center"/>
          </w:tcPr>
          <w:p w:rsidR="0036462F" w:rsidRPr="000C0B12" w:rsidRDefault="0036462F" w:rsidP="0036462F">
            <w:pPr>
              <w:jc w:val="center"/>
              <w:rPr>
                <w:sz w:val="24"/>
              </w:rPr>
            </w:pPr>
            <w:r w:rsidRPr="0040663C">
              <w:rPr>
                <w:rFonts w:hint="eastAsia"/>
                <w:sz w:val="24"/>
              </w:rPr>
              <w:t>南昌市产业投资集团有限公司</w:t>
            </w:r>
          </w:p>
        </w:tc>
        <w:tc>
          <w:tcPr>
            <w:tcW w:w="2035" w:type="dxa"/>
            <w:vAlign w:val="center"/>
          </w:tcPr>
          <w:p w:rsidR="0036462F" w:rsidRPr="0036462F" w:rsidRDefault="0036462F" w:rsidP="0036462F">
            <w:pPr>
              <w:jc w:val="center"/>
              <w:rPr>
                <w:sz w:val="24"/>
              </w:rPr>
            </w:pPr>
            <w:r w:rsidRPr="0036462F">
              <w:rPr>
                <w:rFonts w:hint="eastAsia"/>
                <w:sz w:val="24"/>
              </w:rPr>
              <w:t>杨甜甜</w:t>
            </w:r>
          </w:p>
        </w:tc>
      </w:tr>
      <w:tr w:rsidR="0036462F" w:rsidTr="006E4869">
        <w:trPr>
          <w:trHeight w:val="510"/>
        </w:trPr>
        <w:tc>
          <w:tcPr>
            <w:tcW w:w="817" w:type="dxa"/>
            <w:vAlign w:val="center"/>
          </w:tcPr>
          <w:p w:rsidR="0036462F" w:rsidRDefault="001E40EC" w:rsidP="0036462F">
            <w:pPr>
              <w:jc w:val="center"/>
              <w:rPr>
                <w:sz w:val="24"/>
              </w:rPr>
            </w:pPr>
            <w:r>
              <w:rPr>
                <w:rFonts w:hint="eastAsia"/>
                <w:sz w:val="24"/>
              </w:rPr>
              <w:t>9</w:t>
            </w:r>
          </w:p>
        </w:tc>
        <w:tc>
          <w:tcPr>
            <w:tcW w:w="5670" w:type="dxa"/>
            <w:vAlign w:val="center"/>
          </w:tcPr>
          <w:p w:rsidR="0036462F" w:rsidRPr="000C0B12" w:rsidRDefault="0036462F" w:rsidP="0036462F">
            <w:pPr>
              <w:jc w:val="center"/>
              <w:rPr>
                <w:sz w:val="24"/>
              </w:rPr>
            </w:pPr>
            <w:r w:rsidRPr="0040663C">
              <w:rPr>
                <w:rFonts w:hint="eastAsia"/>
                <w:sz w:val="24"/>
              </w:rPr>
              <w:t>南京钢铁联合有限公司</w:t>
            </w:r>
          </w:p>
        </w:tc>
        <w:tc>
          <w:tcPr>
            <w:tcW w:w="2035" w:type="dxa"/>
            <w:vAlign w:val="center"/>
          </w:tcPr>
          <w:p w:rsidR="0036462F" w:rsidRPr="0036462F" w:rsidRDefault="0036462F" w:rsidP="0036462F">
            <w:pPr>
              <w:jc w:val="center"/>
              <w:rPr>
                <w:sz w:val="24"/>
              </w:rPr>
            </w:pPr>
            <w:r w:rsidRPr="0036462F">
              <w:rPr>
                <w:rFonts w:hint="eastAsia"/>
                <w:sz w:val="24"/>
              </w:rPr>
              <w:t>缪丽祯</w:t>
            </w:r>
          </w:p>
        </w:tc>
      </w:tr>
      <w:tr w:rsidR="0036462F" w:rsidTr="006E4869">
        <w:trPr>
          <w:trHeight w:val="510"/>
        </w:trPr>
        <w:tc>
          <w:tcPr>
            <w:tcW w:w="817" w:type="dxa"/>
            <w:vAlign w:val="center"/>
          </w:tcPr>
          <w:p w:rsidR="0036462F" w:rsidRDefault="001E40EC" w:rsidP="0036462F">
            <w:pPr>
              <w:jc w:val="center"/>
              <w:rPr>
                <w:sz w:val="24"/>
              </w:rPr>
            </w:pPr>
            <w:r>
              <w:rPr>
                <w:rFonts w:hint="eastAsia"/>
                <w:sz w:val="24"/>
              </w:rPr>
              <w:t>1</w:t>
            </w:r>
            <w:r>
              <w:rPr>
                <w:sz w:val="24"/>
              </w:rPr>
              <w:t>0</w:t>
            </w:r>
          </w:p>
        </w:tc>
        <w:tc>
          <w:tcPr>
            <w:tcW w:w="5670" w:type="dxa"/>
            <w:vAlign w:val="center"/>
          </w:tcPr>
          <w:p w:rsidR="0036462F" w:rsidRPr="0040663C" w:rsidRDefault="0036462F" w:rsidP="0036462F">
            <w:pPr>
              <w:jc w:val="center"/>
              <w:rPr>
                <w:sz w:val="24"/>
              </w:rPr>
            </w:pPr>
            <w:r w:rsidRPr="0036462F">
              <w:rPr>
                <w:rFonts w:hint="eastAsia"/>
                <w:sz w:val="24"/>
              </w:rPr>
              <w:t>青岛市北建设投资集团有限公司</w:t>
            </w:r>
          </w:p>
        </w:tc>
        <w:tc>
          <w:tcPr>
            <w:tcW w:w="2035" w:type="dxa"/>
            <w:vAlign w:val="center"/>
          </w:tcPr>
          <w:p w:rsidR="0036462F" w:rsidRPr="0036462F" w:rsidRDefault="0036462F" w:rsidP="0036462F">
            <w:pPr>
              <w:jc w:val="center"/>
              <w:rPr>
                <w:sz w:val="24"/>
              </w:rPr>
            </w:pPr>
            <w:r w:rsidRPr="0036462F">
              <w:rPr>
                <w:rFonts w:hint="eastAsia"/>
                <w:sz w:val="24"/>
              </w:rPr>
              <w:t>林鹏飞</w:t>
            </w:r>
          </w:p>
        </w:tc>
      </w:tr>
      <w:tr w:rsidR="0036462F" w:rsidTr="006E4869">
        <w:trPr>
          <w:trHeight w:val="510"/>
        </w:trPr>
        <w:tc>
          <w:tcPr>
            <w:tcW w:w="817" w:type="dxa"/>
            <w:vAlign w:val="center"/>
          </w:tcPr>
          <w:p w:rsidR="0036462F" w:rsidRDefault="001E40EC" w:rsidP="0036462F">
            <w:pPr>
              <w:jc w:val="center"/>
              <w:rPr>
                <w:sz w:val="24"/>
              </w:rPr>
            </w:pPr>
            <w:r>
              <w:rPr>
                <w:rFonts w:hint="eastAsia"/>
                <w:sz w:val="24"/>
              </w:rPr>
              <w:t>1</w:t>
            </w:r>
            <w:r>
              <w:rPr>
                <w:sz w:val="24"/>
              </w:rPr>
              <w:t>1</w:t>
            </w:r>
          </w:p>
        </w:tc>
        <w:tc>
          <w:tcPr>
            <w:tcW w:w="5670" w:type="dxa"/>
            <w:vAlign w:val="center"/>
          </w:tcPr>
          <w:p w:rsidR="0036462F" w:rsidRPr="0040663C" w:rsidRDefault="001E40EC" w:rsidP="0036462F">
            <w:pPr>
              <w:jc w:val="center"/>
              <w:rPr>
                <w:sz w:val="24"/>
              </w:rPr>
            </w:pPr>
            <w:r w:rsidRPr="001E40EC">
              <w:rPr>
                <w:rFonts w:hint="eastAsia"/>
                <w:sz w:val="24"/>
              </w:rPr>
              <w:t>财通基金管理有限公司</w:t>
            </w:r>
          </w:p>
        </w:tc>
        <w:tc>
          <w:tcPr>
            <w:tcW w:w="2035" w:type="dxa"/>
            <w:vAlign w:val="center"/>
          </w:tcPr>
          <w:p w:rsidR="0036462F" w:rsidRPr="0036462F" w:rsidRDefault="001E40EC" w:rsidP="0036462F">
            <w:pPr>
              <w:jc w:val="center"/>
              <w:rPr>
                <w:sz w:val="24"/>
              </w:rPr>
            </w:pPr>
            <w:r w:rsidRPr="001E40EC">
              <w:rPr>
                <w:rFonts w:hint="eastAsia"/>
                <w:sz w:val="24"/>
              </w:rPr>
              <w:t>魏秀如</w:t>
            </w:r>
          </w:p>
        </w:tc>
      </w:tr>
      <w:tr w:rsidR="0036462F" w:rsidTr="006E4869">
        <w:trPr>
          <w:trHeight w:val="510"/>
        </w:trPr>
        <w:tc>
          <w:tcPr>
            <w:tcW w:w="817" w:type="dxa"/>
            <w:vAlign w:val="center"/>
          </w:tcPr>
          <w:p w:rsidR="0036462F" w:rsidRDefault="001E40EC" w:rsidP="0036462F">
            <w:pPr>
              <w:jc w:val="center"/>
              <w:rPr>
                <w:sz w:val="24"/>
              </w:rPr>
            </w:pPr>
            <w:r>
              <w:rPr>
                <w:rFonts w:hint="eastAsia"/>
                <w:sz w:val="24"/>
              </w:rPr>
              <w:t>1</w:t>
            </w:r>
            <w:r>
              <w:rPr>
                <w:sz w:val="24"/>
              </w:rPr>
              <w:t>2</w:t>
            </w:r>
          </w:p>
        </w:tc>
        <w:tc>
          <w:tcPr>
            <w:tcW w:w="5670" w:type="dxa"/>
            <w:vAlign w:val="center"/>
          </w:tcPr>
          <w:p w:rsidR="0036462F" w:rsidRPr="0040663C" w:rsidRDefault="001E40EC" w:rsidP="0036462F">
            <w:pPr>
              <w:jc w:val="center"/>
              <w:rPr>
                <w:sz w:val="24"/>
              </w:rPr>
            </w:pPr>
            <w:r w:rsidRPr="001E40EC">
              <w:rPr>
                <w:rFonts w:hint="eastAsia"/>
                <w:sz w:val="24"/>
              </w:rPr>
              <w:t>诺德基金管理有限公司</w:t>
            </w:r>
          </w:p>
        </w:tc>
        <w:tc>
          <w:tcPr>
            <w:tcW w:w="2035" w:type="dxa"/>
            <w:vAlign w:val="center"/>
          </w:tcPr>
          <w:p w:rsidR="0036462F" w:rsidRPr="0036462F" w:rsidRDefault="001E40EC" w:rsidP="0036462F">
            <w:pPr>
              <w:jc w:val="center"/>
              <w:rPr>
                <w:sz w:val="24"/>
              </w:rPr>
            </w:pPr>
            <w:proofErr w:type="gramStart"/>
            <w:r w:rsidRPr="001E40EC">
              <w:rPr>
                <w:rFonts w:hint="eastAsia"/>
                <w:sz w:val="24"/>
              </w:rPr>
              <w:t>尹</w:t>
            </w:r>
            <w:proofErr w:type="gramEnd"/>
            <w:r w:rsidRPr="001E40EC">
              <w:rPr>
                <w:rFonts w:hint="eastAsia"/>
                <w:sz w:val="24"/>
              </w:rPr>
              <w:t>旻</w:t>
            </w:r>
          </w:p>
        </w:tc>
      </w:tr>
      <w:tr w:rsidR="0036462F" w:rsidTr="006E4869">
        <w:trPr>
          <w:trHeight w:val="510"/>
        </w:trPr>
        <w:tc>
          <w:tcPr>
            <w:tcW w:w="817" w:type="dxa"/>
            <w:vAlign w:val="center"/>
          </w:tcPr>
          <w:p w:rsidR="0036462F" w:rsidRDefault="001E40EC" w:rsidP="0036462F">
            <w:pPr>
              <w:jc w:val="center"/>
              <w:rPr>
                <w:sz w:val="24"/>
              </w:rPr>
            </w:pPr>
            <w:r>
              <w:rPr>
                <w:rFonts w:hint="eastAsia"/>
                <w:sz w:val="24"/>
              </w:rPr>
              <w:t>1</w:t>
            </w:r>
            <w:r>
              <w:rPr>
                <w:sz w:val="24"/>
              </w:rPr>
              <w:t>3</w:t>
            </w:r>
          </w:p>
        </w:tc>
        <w:tc>
          <w:tcPr>
            <w:tcW w:w="5670" w:type="dxa"/>
            <w:vAlign w:val="center"/>
          </w:tcPr>
          <w:p w:rsidR="0036462F" w:rsidRPr="0040663C" w:rsidRDefault="001E40EC" w:rsidP="0036462F">
            <w:pPr>
              <w:jc w:val="center"/>
              <w:rPr>
                <w:sz w:val="24"/>
              </w:rPr>
            </w:pPr>
            <w:r w:rsidRPr="001E40EC">
              <w:rPr>
                <w:rFonts w:hint="eastAsia"/>
                <w:sz w:val="24"/>
              </w:rPr>
              <w:t>首创证券股份有限公司</w:t>
            </w:r>
          </w:p>
        </w:tc>
        <w:tc>
          <w:tcPr>
            <w:tcW w:w="2035" w:type="dxa"/>
            <w:vAlign w:val="center"/>
          </w:tcPr>
          <w:p w:rsidR="0036462F" w:rsidRPr="0036462F" w:rsidRDefault="001E40EC" w:rsidP="0036462F">
            <w:pPr>
              <w:jc w:val="center"/>
              <w:rPr>
                <w:sz w:val="24"/>
              </w:rPr>
            </w:pPr>
            <w:r w:rsidRPr="001E40EC">
              <w:rPr>
                <w:rFonts w:hint="eastAsia"/>
                <w:sz w:val="24"/>
              </w:rPr>
              <w:t>刘崇娜</w:t>
            </w:r>
          </w:p>
        </w:tc>
      </w:tr>
      <w:tr w:rsidR="0036462F" w:rsidTr="006E4869">
        <w:trPr>
          <w:trHeight w:val="510"/>
        </w:trPr>
        <w:tc>
          <w:tcPr>
            <w:tcW w:w="817" w:type="dxa"/>
            <w:vAlign w:val="center"/>
          </w:tcPr>
          <w:p w:rsidR="0036462F" w:rsidRDefault="001E40EC" w:rsidP="0036462F">
            <w:pPr>
              <w:jc w:val="center"/>
              <w:rPr>
                <w:sz w:val="24"/>
              </w:rPr>
            </w:pPr>
            <w:r>
              <w:rPr>
                <w:rFonts w:hint="eastAsia"/>
                <w:sz w:val="24"/>
              </w:rPr>
              <w:t>1</w:t>
            </w:r>
            <w:r>
              <w:rPr>
                <w:sz w:val="24"/>
              </w:rPr>
              <w:t>4</w:t>
            </w:r>
          </w:p>
        </w:tc>
        <w:tc>
          <w:tcPr>
            <w:tcW w:w="5670" w:type="dxa"/>
            <w:vAlign w:val="center"/>
          </w:tcPr>
          <w:p w:rsidR="0036462F" w:rsidRPr="0040663C" w:rsidRDefault="001E40EC" w:rsidP="0036462F">
            <w:pPr>
              <w:jc w:val="center"/>
              <w:rPr>
                <w:sz w:val="24"/>
              </w:rPr>
            </w:pPr>
            <w:r w:rsidRPr="001E40EC">
              <w:rPr>
                <w:rFonts w:hint="eastAsia"/>
                <w:sz w:val="24"/>
              </w:rPr>
              <w:t>华安证券资产管理有限公司</w:t>
            </w:r>
          </w:p>
        </w:tc>
        <w:tc>
          <w:tcPr>
            <w:tcW w:w="2035" w:type="dxa"/>
            <w:vAlign w:val="center"/>
          </w:tcPr>
          <w:p w:rsidR="0036462F" w:rsidRPr="0036462F" w:rsidRDefault="001E40EC" w:rsidP="0036462F">
            <w:pPr>
              <w:jc w:val="center"/>
              <w:rPr>
                <w:sz w:val="24"/>
              </w:rPr>
            </w:pPr>
            <w:r w:rsidRPr="001E40EC">
              <w:rPr>
                <w:rFonts w:hint="eastAsia"/>
                <w:sz w:val="24"/>
              </w:rPr>
              <w:t>邓军</w:t>
            </w:r>
          </w:p>
        </w:tc>
      </w:tr>
      <w:tr w:rsidR="0036462F" w:rsidTr="006E4869">
        <w:trPr>
          <w:trHeight w:val="510"/>
        </w:trPr>
        <w:tc>
          <w:tcPr>
            <w:tcW w:w="817" w:type="dxa"/>
            <w:vAlign w:val="center"/>
          </w:tcPr>
          <w:p w:rsidR="0036462F" w:rsidRDefault="001E40EC" w:rsidP="0036462F">
            <w:pPr>
              <w:jc w:val="center"/>
              <w:rPr>
                <w:sz w:val="24"/>
              </w:rPr>
            </w:pPr>
            <w:r>
              <w:rPr>
                <w:rFonts w:hint="eastAsia"/>
                <w:sz w:val="24"/>
              </w:rPr>
              <w:t>1</w:t>
            </w:r>
            <w:r>
              <w:rPr>
                <w:sz w:val="24"/>
              </w:rPr>
              <w:t>5</w:t>
            </w:r>
          </w:p>
        </w:tc>
        <w:tc>
          <w:tcPr>
            <w:tcW w:w="5670" w:type="dxa"/>
            <w:vAlign w:val="center"/>
          </w:tcPr>
          <w:p w:rsidR="0036462F" w:rsidRPr="000C0B12" w:rsidRDefault="001E40EC" w:rsidP="0036462F">
            <w:pPr>
              <w:jc w:val="center"/>
              <w:rPr>
                <w:sz w:val="24"/>
              </w:rPr>
            </w:pPr>
            <w:r w:rsidRPr="001E40EC">
              <w:rPr>
                <w:rFonts w:hint="eastAsia"/>
                <w:sz w:val="24"/>
              </w:rPr>
              <w:t>中信证券股份有限公司</w:t>
            </w:r>
          </w:p>
        </w:tc>
        <w:tc>
          <w:tcPr>
            <w:tcW w:w="2035" w:type="dxa"/>
            <w:vAlign w:val="center"/>
          </w:tcPr>
          <w:p w:rsidR="0036462F" w:rsidRPr="0036462F" w:rsidRDefault="001E40EC" w:rsidP="0036462F">
            <w:pPr>
              <w:jc w:val="center"/>
              <w:rPr>
                <w:sz w:val="24"/>
              </w:rPr>
            </w:pPr>
            <w:r w:rsidRPr="001E40EC">
              <w:rPr>
                <w:rFonts w:hint="eastAsia"/>
                <w:sz w:val="24"/>
              </w:rPr>
              <w:t>梁爽</w:t>
            </w:r>
          </w:p>
        </w:tc>
      </w:tr>
      <w:tr w:rsidR="0036462F" w:rsidTr="006E4869">
        <w:trPr>
          <w:trHeight w:val="510"/>
        </w:trPr>
        <w:tc>
          <w:tcPr>
            <w:tcW w:w="817" w:type="dxa"/>
            <w:vAlign w:val="center"/>
          </w:tcPr>
          <w:p w:rsidR="0036462F" w:rsidRDefault="001E40EC" w:rsidP="0036462F">
            <w:pPr>
              <w:jc w:val="center"/>
              <w:rPr>
                <w:sz w:val="24"/>
              </w:rPr>
            </w:pPr>
            <w:r>
              <w:rPr>
                <w:rFonts w:hint="eastAsia"/>
                <w:sz w:val="24"/>
              </w:rPr>
              <w:t>1</w:t>
            </w:r>
            <w:r>
              <w:rPr>
                <w:sz w:val="24"/>
              </w:rPr>
              <w:t>6</w:t>
            </w:r>
          </w:p>
        </w:tc>
        <w:tc>
          <w:tcPr>
            <w:tcW w:w="5670" w:type="dxa"/>
            <w:vAlign w:val="center"/>
          </w:tcPr>
          <w:p w:rsidR="0036462F" w:rsidRPr="000C0B12" w:rsidRDefault="001E40EC" w:rsidP="0036462F">
            <w:pPr>
              <w:jc w:val="center"/>
              <w:rPr>
                <w:sz w:val="24"/>
              </w:rPr>
            </w:pPr>
            <w:r w:rsidRPr="001E40EC">
              <w:rPr>
                <w:rFonts w:hint="eastAsia"/>
                <w:sz w:val="24"/>
              </w:rPr>
              <w:t>长城证券股份有限公司</w:t>
            </w:r>
          </w:p>
        </w:tc>
        <w:tc>
          <w:tcPr>
            <w:tcW w:w="2035" w:type="dxa"/>
            <w:vAlign w:val="center"/>
          </w:tcPr>
          <w:p w:rsidR="0036462F" w:rsidRPr="0036462F" w:rsidRDefault="001E40EC" w:rsidP="0036462F">
            <w:pPr>
              <w:jc w:val="center"/>
              <w:rPr>
                <w:sz w:val="24"/>
              </w:rPr>
            </w:pPr>
            <w:proofErr w:type="gramStart"/>
            <w:r w:rsidRPr="001E40EC">
              <w:rPr>
                <w:rFonts w:hint="eastAsia"/>
                <w:sz w:val="24"/>
              </w:rPr>
              <w:t>胡谨锐</w:t>
            </w:r>
            <w:proofErr w:type="gramEnd"/>
          </w:p>
        </w:tc>
      </w:tr>
      <w:tr w:rsidR="001E40EC" w:rsidTr="006E4869">
        <w:trPr>
          <w:trHeight w:val="510"/>
        </w:trPr>
        <w:tc>
          <w:tcPr>
            <w:tcW w:w="817" w:type="dxa"/>
            <w:vAlign w:val="center"/>
          </w:tcPr>
          <w:p w:rsidR="001E40EC" w:rsidRDefault="001E40EC" w:rsidP="0036462F">
            <w:pPr>
              <w:jc w:val="center"/>
              <w:rPr>
                <w:sz w:val="24"/>
              </w:rPr>
            </w:pPr>
            <w:r>
              <w:rPr>
                <w:rFonts w:hint="eastAsia"/>
                <w:sz w:val="24"/>
              </w:rPr>
              <w:t>1</w:t>
            </w:r>
            <w:r>
              <w:rPr>
                <w:sz w:val="24"/>
              </w:rPr>
              <w:t>7</w:t>
            </w:r>
          </w:p>
        </w:tc>
        <w:tc>
          <w:tcPr>
            <w:tcW w:w="5670" w:type="dxa"/>
            <w:vAlign w:val="center"/>
          </w:tcPr>
          <w:p w:rsidR="001E40EC" w:rsidRPr="001E40EC" w:rsidRDefault="001E40EC" w:rsidP="0036462F">
            <w:pPr>
              <w:jc w:val="center"/>
              <w:rPr>
                <w:sz w:val="24"/>
              </w:rPr>
            </w:pPr>
            <w:r w:rsidRPr="001E40EC">
              <w:rPr>
                <w:sz w:val="24"/>
              </w:rPr>
              <w:t>UBS AG</w:t>
            </w:r>
          </w:p>
        </w:tc>
        <w:tc>
          <w:tcPr>
            <w:tcW w:w="2035" w:type="dxa"/>
            <w:vAlign w:val="center"/>
          </w:tcPr>
          <w:p w:rsidR="001E40EC" w:rsidRPr="001E40EC" w:rsidRDefault="001E40EC" w:rsidP="0036462F">
            <w:pPr>
              <w:jc w:val="center"/>
              <w:rPr>
                <w:sz w:val="24"/>
              </w:rPr>
            </w:pPr>
            <w:r w:rsidRPr="001E40EC">
              <w:rPr>
                <w:rFonts w:hint="eastAsia"/>
                <w:sz w:val="24"/>
              </w:rPr>
              <w:t>方斌寅</w:t>
            </w:r>
          </w:p>
        </w:tc>
      </w:tr>
      <w:tr w:rsidR="001E40EC" w:rsidTr="006E4869">
        <w:trPr>
          <w:trHeight w:val="510"/>
        </w:trPr>
        <w:tc>
          <w:tcPr>
            <w:tcW w:w="817" w:type="dxa"/>
            <w:vAlign w:val="center"/>
          </w:tcPr>
          <w:p w:rsidR="001E40EC" w:rsidRDefault="001E40EC" w:rsidP="0036462F">
            <w:pPr>
              <w:jc w:val="center"/>
              <w:rPr>
                <w:sz w:val="24"/>
              </w:rPr>
            </w:pPr>
            <w:r>
              <w:rPr>
                <w:rFonts w:hint="eastAsia"/>
                <w:sz w:val="24"/>
              </w:rPr>
              <w:t>1</w:t>
            </w:r>
            <w:r>
              <w:rPr>
                <w:sz w:val="24"/>
              </w:rPr>
              <w:t>8</w:t>
            </w:r>
          </w:p>
        </w:tc>
        <w:tc>
          <w:tcPr>
            <w:tcW w:w="5670" w:type="dxa"/>
            <w:vAlign w:val="center"/>
          </w:tcPr>
          <w:p w:rsidR="001E40EC" w:rsidRPr="001E40EC" w:rsidRDefault="001E40EC" w:rsidP="0036462F">
            <w:pPr>
              <w:jc w:val="center"/>
              <w:rPr>
                <w:sz w:val="24"/>
              </w:rPr>
            </w:pPr>
            <w:r w:rsidRPr="001E40EC">
              <w:rPr>
                <w:rFonts w:hint="eastAsia"/>
                <w:sz w:val="24"/>
              </w:rPr>
              <w:t>国泰君</w:t>
            </w:r>
            <w:proofErr w:type="gramStart"/>
            <w:r w:rsidRPr="001E40EC">
              <w:rPr>
                <w:rFonts w:hint="eastAsia"/>
                <w:sz w:val="24"/>
              </w:rPr>
              <w:t>安资产</w:t>
            </w:r>
            <w:proofErr w:type="gramEnd"/>
            <w:r w:rsidRPr="001E40EC">
              <w:rPr>
                <w:rFonts w:hint="eastAsia"/>
                <w:sz w:val="24"/>
              </w:rPr>
              <w:t>管理</w:t>
            </w:r>
            <w:r>
              <w:rPr>
                <w:rFonts w:hint="eastAsia"/>
                <w:sz w:val="24"/>
              </w:rPr>
              <w:t>（亚洲）</w:t>
            </w:r>
            <w:r w:rsidRPr="001E40EC">
              <w:rPr>
                <w:rFonts w:hint="eastAsia"/>
                <w:sz w:val="24"/>
              </w:rPr>
              <w:t>有限公司</w:t>
            </w:r>
          </w:p>
        </w:tc>
        <w:tc>
          <w:tcPr>
            <w:tcW w:w="2035" w:type="dxa"/>
            <w:vAlign w:val="center"/>
          </w:tcPr>
          <w:p w:rsidR="001E40EC" w:rsidRPr="001E40EC" w:rsidRDefault="001E40EC" w:rsidP="0036462F">
            <w:pPr>
              <w:jc w:val="center"/>
              <w:rPr>
                <w:sz w:val="24"/>
              </w:rPr>
            </w:pPr>
            <w:r w:rsidRPr="001E40EC">
              <w:rPr>
                <w:rFonts w:hint="eastAsia"/>
                <w:sz w:val="24"/>
              </w:rPr>
              <w:t>高海峰</w:t>
            </w:r>
          </w:p>
        </w:tc>
      </w:tr>
      <w:tr w:rsidR="001E40EC" w:rsidTr="006E4869">
        <w:trPr>
          <w:trHeight w:val="510"/>
        </w:trPr>
        <w:tc>
          <w:tcPr>
            <w:tcW w:w="817" w:type="dxa"/>
            <w:vAlign w:val="center"/>
          </w:tcPr>
          <w:p w:rsidR="001E40EC" w:rsidRDefault="001E40EC" w:rsidP="0036462F">
            <w:pPr>
              <w:jc w:val="center"/>
              <w:rPr>
                <w:sz w:val="24"/>
              </w:rPr>
            </w:pPr>
            <w:r>
              <w:rPr>
                <w:rFonts w:hint="eastAsia"/>
                <w:sz w:val="24"/>
              </w:rPr>
              <w:t>1</w:t>
            </w:r>
            <w:r>
              <w:rPr>
                <w:sz w:val="24"/>
              </w:rPr>
              <w:t>9</w:t>
            </w:r>
          </w:p>
        </w:tc>
        <w:tc>
          <w:tcPr>
            <w:tcW w:w="5670" w:type="dxa"/>
            <w:vAlign w:val="center"/>
          </w:tcPr>
          <w:p w:rsidR="001E40EC" w:rsidRPr="001E40EC" w:rsidRDefault="001E40EC" w:rsidP="0036462F">
            <w:pPr>
              <w:jc w:val="center"/>
              <w:rPr>
                <w:sz w:val="24"/>
              </w:rPr>
            </w:pPr>
            <w:proofErr w:type="gramStart"/>
            <w:r w:rsidRPr="001E40EC">
              <w:rPr>
                <w:rFonts w:hint="eastAsia"/>
                <w:sz w:val="24"/>
              </w:rPr>
              <w:t>浦赢建和</w:t>
            </w:r>
            <w:proofErr w:type="gramEnd"/>
            <w:r w:rsidRPr="001E40EC">
              <w:rPr>
                <w:rFonts w:hint="eastAsia"/>
                <w:sz w:val="24"/>
              </w:rPr>
              <w:t>（上海）资产管理有限公司</w:t>
            </w:r>
          </w:p>
        </w:tc>
        <w:tc>
          <w:tcPr>
            <w:tcW w:w="2035" w:type="dxa"/>
            <w:vAlign w:val="center"/>
          </w:tcPr>
          <w:p w:rsidR="001E40EC" w:rsidRPr="001E40EC" w:rsidRDefault="001E40EC" w:rsidP="0036462F">
            <w:pPr>
              <w:jc w:val="center"/>
              <w:rPr>
                <w:sz w:val="24"/>
              </w:rPr>
            </w:pPr>
            <w:r w:rsidRPr="001E40EC">
              <w:rPr>
                <w:rFonts w:hint="eastAsia"/>
                <w:sz w:val="24"/>
              </w:rPr>
              <w:t>合全东</w:t>
            </w:r>
          </w:p>
        </w:tc>
      </w:tr>
      <w:tr w:rsidR="001E40EC" w:rsidTr="006E4869">
        <w:trPr>
          <w:trHeight w:val="510"/>
        </w:trPr>
        <w:tc>
          <w:tcPr>
            <w:tcW w:w="817" w:type="dxa"/>
            <w:vAlign w:val="center"/>
          </w:tcPr>
          <w:p w:rsidR="001E40EC" w:rsidRDefault="001E40EC" w:rsidP="0036462F">
            <w:pPr>
              <w:jc w:val="center"/>
              <w:rPr>
                <w:sz w:val="24"/>
              </w:rPr>
            </w:pPr>
            <w:r>
              <w:rPr>
                <w:rFonts w:hint="eastAsia"/>
                <w:sz w:val="24"/>
              </w:rPr>
              <w:t>2</w:t>
            </w:r>
            <w:r>
              <w:rPr>
                <w:sz w:val="24"/>
              </w:rPr>
              <w:t>0</w:t>
            </w:r>
          </w:p>
        </w:tc>
        <w:tc>
          <w:tcPr>
            <w:tcW w:w="5670" w:type="dxa"/>
            <w:vAlign w:val="center"/>
          </w:tcPr>
          <w:p w:rsidR="001E40EC" w:rsidRPr="001E40EC" w:rsidRDefault="001E40EC" w:rsidP="0036462F">
            <w:pPr>
              <w:jc w:val="center"/>
              <w:rPr>
                <w:sz w:val="24"/>
              </w:rPr>
            </w:pPr>
            <w:r w:rsidRPr="001E40EC">
              <w:rPr>
                <w:rFonts w:hint="eastAsia"/>
                <w:sz w:val="24"/>
              </w:rPr>
              <w:t>上海纯达资产管理有限公司</w:t>
            </w:r>
          </w:p>
        </w:tc>
        <w:tc>
          <w:tcPr>
            <w:tcW w:w="2035" w:type="dxa"/>
            <w:vAlign w:val="center"/>
          </w:tcPr>
          <w:p w:rsidR="001E40EC" w:rsidRPr="001E40EC" w:rsidRDefault="001E40EC" w:rsidP="0036462F">
            <w:pPr>
              <w:jc w:val="center"/>
              <w:rPr>
                <w:sz w:val="24"/>
              </w:rPr>
            </w:pPr>
            <w:r w:rsidRPr="001E40EC">
              <w:rPr>
                <w:rFonts w:hint="eastAsia"/>
                <w:sz w:val="24"/>
              </w:rPr>
              <w:t>唐光英</w:t>
            </w:r>
          </w:p>
        </w:tc>
      </w:tr>
      <w:tr w:rsidR="001E40EC" w:rsidTr="006E4869">
        <w:trPr>
          <w:trHeight w:val="510"/>
        </w:trPr>
        <w:tc>
          <w:tcPr>
            <w:tcW w:w="817" w:type="dxa"/>
            <w:vAlign w:val="center"/>
          </w:tcPr>
          <w:p w:rsidR="001E40EC" w:rsidRDefault="001E40EC" w:rsidP="0036462F">
            <w:pPr>
              <w:jc w:val="center"/>
              <w:rPr>
                <w:sz w:val="24"/>
              </w:rPr>
            </w:pPr>
            <w:r>
              <w:rPr>
                <w:rFonts w:hint="eastAsia"/>
                <w:sz w:val="24"/>
              </w:rPr>
              <w:t>2</w:t>
            </w:r>
            <w:r>
              <w:rPr>
                <w:sz w:val="24"/>
              </w:rPr>
              <w:t>1</w:t>
            </w:r>
          </w:p>
        </w:tc>
        <w:tc>
          <w:tcPr>
            <w:tcW w:w="5670" w:type="dxa"/>
            <w:vAlign w:val="center"/>
          </w:tcPr>
          <w:p w:rsidR="001E40EC" w:rsidRPr="001E40EC" w:rsidRDefault="001E40EC" w:rsidP="0036462F">
            <w:pPr>
              <w:jc w:val="center"/>
              <w:rPr>
                <w:sz w:val="24"/>
              </w:rPr>
            </w:pPr>
            <w:r w:rsidRPr="001E40EC">
              <w:rPr>
                <w:rFonts w:hint="eastAsia"/>
                <w:sz w:val="24"/>
              </w:rPr>
              <w:t>上海金锝私募基金管理有限公司</w:t>
            </w:r>
          </w:p>
        </w:tc>
        <w:tc>
          <w:tcPr>
            <w:tcW w:w="2035" w:type="dxa"/>
            <w:vAlign w:val="center"/>
          </w:tcPr>
          <w:p w:rsidR="001E40EC" w:rsidRPr="001E40EC" w:rsidRDefault="001E40EC" w:rsidP="0036462F">
            <w:pPr>
              <w:jc w:val="center"/>
              <w:rPr>
                <w:sz w:val="24"/>
              </w:rPr>
            </w:pPr>
            <w:r w:rsidRPr="001E40EC">
              <w:rPr>
                <w:rFonts w:hint="eastAsia"/>
                <w:sz w:val="24"/>
              </w:rPr>
              <w:t>杜婷婷</w:t>
            </w:r>
          </w:p>
        </w:tc>
      </w:tr>
      <w:tr w:rsidR="001E40EC" w:rsidTr="006E4869">
        <w:trPr>
          <w:trHeight w:val="510"/>
        </w:trPr>
        <w:tc>
          <w:tcPr>
            <w:tcW w:w="817" w:type="dxa"/>
            <w:vAlign w:val="center"/>
          </w:tcPr>
          <w:p w:rsidR="001E40EC" w:rsidRDefault="001E40EC" w:rsidP="0036462F">
            <w:pPr>
              <w:jc w:val="center"/>
              <w:rPr>
                <w:sz w:val="24"/>
              </w:rPr>
            </w:pPr>
            <w:r>
              <w:rPr>
                <w:rFonts w:hint="eastAsia"/>
                <w:sz w:val="24"/>
              </w:rPr>
              <w:t>2</w:t>
            </w:r>
            <w:r>
              <w:rPr>
                <w:sz w:val="24"/>
              </w:rPr>
              <w:t>2</w:t>
            </w:r>
          </w:p>
        </w:tc>
        <w:tc>
          <w:tcPr>
            <w:tcW w:w="5670" w:type="dxa"/>
            <w:vAlign w:val="center"/>
          </w:tcPr>
          <w:p w:rsidR="001E40EC" w:rsidRPr="001E40EC" w:rsidRDefault="001E40EC" w:rsidP="0036462F">
            <w:pPr>
              <w:jc w:val="center"/>
              <w:rPr>
                <w:sz w:val="24"/>
              </w:rPr>
            </w:pPr>
            <w:r w:rsidRPr="001E40EC">
              <w:rPr>
                <w:rFonts w:hint="eastAsia"/>
                <w:sz w:val="24"/>
              </w:rPr>
              <w:t>银泰华盈投资有限公司</w:t>
            </w:r>
          </w:p>
        </w:tc>
        <w:tc>
          <w:tcPr>
            <w:tcW w:w="2035" w:type="dxa"/>
            <w:vAlign w:val="center"/>
          </w:tcPr>
          <w:p w:rsidR="001E40EC" w:rsidRPr="001E40EC" w:rsidRDefault="001E40EC" w:rsidP="0036462F">
            <w:pPr>
              <w:jc w:val="center"/>
              <w:rPr>
                <w:sz w:val="24"/>
              </w:rPr>
            </w:pPr>
            <w:proofErr w:type="gramStart"/>
            <w:r w:rsidRPr="001E40EC">
              <w:rPr>
                <w:rFonts w:hint="eastAsia"/>
                <w:sz w:val="24"/>
              </w:rPr>
              <w:t>孟思齐</w:t>
            </w:r>
            <w:proofErr w:type="gramEnd"/>
          </w:p>
        </w:tc>
      </w:tr>
      <w:tr w:rsidR="001E40EC" w:rsidTr="006E4869">
        <w:trPr>
          <w:trHeight w:val="510"/>
        </w:trPr>
        <w:tc>
          <w:tcPr>
            <w:tcW w:w="817" w:type="dxa"/>
            <w:vAlign w:val="center"/>
          </w:tcPr>
          <w:p w:rsidR="001E40EC" w:rsidRDefault="001E40EC" w:rsidP="0036462F">
            <w:pPr>
              <w:jc w:val="center"/>
              <w:rPr>
                <w:sz w:val="24"/>
              </w:rPr>
            </w:pPr>
            <w:r>
              <w:rPr>
                <w:rFonts w:hint="eastAsia"/>
                <w:sz w:val="24"/>
              </w:rPr>
              <w:t>2</w:t>
            </w:r>
            <w:r>
              <w:rPr>
                <w:sz w:val="24"/>
              </w:rPr>
              <w:t>3</w:t>
            </w:r>
          </w:p>
        </w:tc>
        <w:tc>
          <w:tcPr>
            <w:tcW w:w="5670" w:type="dxa"/>
            <w:vAlign w:val="center"/>
          </w:tcPr>
          <w:p w:rsidR="001E40EC" w:rsidRPr="001E40EC" w:rsidRDefault="001E40EC" w:rsidP="0036462F">
            <w:pPr>
              <w:jc w:val="center"/>
              <w:rPr>
                <w:sz w:val="24"/>
              </w:rPr>
            </w:pPr>
            <w:r w:rsidRPr="001E40EC">
              <w:rPr>
                <w:rFonts w:hint="eastAsia"/>
                <w:sz w:val="24"/>
              </w:rPr>
              <w:t>上海常瑜私募基金管理有限公司</w:t>
            </w:r>
          </w:p>
        </w:tc>
        <w:tc>
          <w:tcPr>
            <w:tcW w:w="2035" w:type="dxa"/>
            <w:vAlign w:val="center"/>
          </w:tcPr>
          <w:p w:rsidR="001E40EC" w:rsidRPr="001E40EC" w:rsidRDefault="001E40EC" w:rsidP="0036462F">
            <w:pPr>
              <w:jc w:val="center"/>
              <w:rPr>
                <w:sz w:val="24"/>
              </w:rPr>
            </w:pPr>
            <w:r w:rsidRPr="001E40EC">
              <w:rPr>
                <w:rFonts w:hint="eastAsia"/>
                <w:sz w:val="24"/>
              </w:rPr>
              <w:t>卢伟</w:t>
            </w:r>
          </w:p>
        </w:tc>
      </w:tr>
      <w:tr w:rsidR="001E40EC" w:rsidTr="006E4869">
        <w:trPr>
          <w:trHeight w:val="510"/>
        </w:trPr>
        <w:tc>
          <w:tcPr>
            <w:tcW w:w="817" w:type="dxa"/>
            <w:vAlign w:val="center"/>
          </w:tcPr>
          <w:p w:rsidR="001E40EC" w:rsidRDefault="001E40EC" w:rsidP="0036462F">
            <w:pPr>
              <w:jc w:val="center"/>
              <w:rPr>
                <w:sz w:val="24"/>
              </w:rPr>
            </w:pPr>
            <w:r>
              <w:rPr>
                <w:rFonts w:hint="eastAsia"/>
                <w:sz w:val="24"/>
              </w:rPr>
              <w:t>2</w:t>
            </w:r>
            <w:r>
              <w:rPr>
                <w:sz w:val="24"/>
              </w:rPr>
              <w:t>4</w:t>
            </w:r>
          </w:p>
        </w:tc>
        <w:tc>
          <w:tcPr>
            <w:tcW w:w="5670" w:type="dxa"/>
            <w:vAlign w:val="center"/>
          </w:tcPr>
          <w:p w:rsidR="001E40EC" w:rsidRPr="001E40EC" w:rsidRDefault="001E40EC" w:rsidP="0036462F">
            <w:pPr>
              <w:jc w:val="center"/>
              <w:rPr>
                <w:sz w:val="24"/>
              </w:rPr>
            </w:pPr>
            <w:r w:rsidRPr="001E40EC">
              <w:rPr>
                <w:rFonts w:hint="eastAsia"/>
                <w:sz w:val="24"/>
              </w:rPr>
              <w:t>上海同安投资管理有限公司</w:t>
            </w:r>
          </w:p>
        </w:tc>
        <w:tc>
          <w:tcPr>
            <w:tcW w:w="2035" w:type="dxa"/>
            <w:vAlign w:val="center"/>
          </w:tcPr>
          <w:p w:rsidR="001E40EC" w:rsidRPr="001E40EC" w:rsidRDefault="001E40EC" w:rsidP="0036462F">
            <w:pPr>
              <w:jc w:val="center"/>
              <w:rPr>
                <w:sz w:val="24"/>
              </w:rPr>
            </w:pPr>
            <w:r w:rsidRPr="001E40EC">
              <w:rPr>
                <w:rFonts w:hint="eastAsia"/>
                <w:sz w:val="24"/>
              </w:rPr>
              <w:t>仲华超</w:t>
            </w:r>
          </w:p>
        </w:tc>
      </w:tr>
      <w:tr w:rsidR="001E40EC" w:rsidTr="006E4869">
        <w:trPr>
          <w:trHeight w:val="510"/>
        </w:trPr>
        <w:tc>
          <w:tcPr>
            <w:tcW w:w="817" w:type="dxa"/>
            <w:vAlign w:val="center"/>
          </w:tcPr>
          <w:p w:rsidR="001E40EC" w:rsidRDefault="001E40EC" w:rsidP="0036462F">
            <w:pPr>
              <w:jc w:val="center"/>
              <w:rPr>
                <w:sz w:val="24"/>
              </w:rPr>
            </w:pPr>
            <w:r>
              <w:rPr>
                <w:rFonts w:hint="eastAsia"/>
                <w:sz w:val="24"/>
              </w:rPr>
              <w:lastRenderedPageBreak/>
              <w:t>2</w:t>
            </w:r>
            <w:r>
              <w:rPr>
                <w:sz w:val="24"/>
              </w:rPr>
              <w:t>5</w:t>
            </w:r>
          </w:p>
        </w:tc>
        <w:tc>
          <w:tcPr>
            <w:tcW w:w="5670" w:type="dxa"/>
            <w:vAlign w:val="center"/>
          </w:tcPr>
          <w:p w:rsidR="001E40EC" w:rsidRPr="001E40EC" w:rsidRDefault="001E40EC" w:rsidP="0036462F">
            <w:pPr>
              <w:jc w:val="center"/>
              <w:rPr>
                <w:sz w:val="24"/>
              </w:rPr>
            </w:pPr>
            <w:r w:rsidRPr="001E40EC">
              <w:rPr>
                <w:rFonts w:hint="eastAsia"/>
                <w:sz w:val="24"/>
              </w:rPr>
              <w:t>黑晶资本管理有限公司</w:t>
            </w:r>
          </w:p>
        </w:tc>
        <w:tc>
          <w:tcPr>
            <w:tcW w:w="2035" w:type="dxa"/>
            <w:vAlign w:val="center"/>
          </w:tcPr>
          <w:p w:rsidR="001E40EC" w:rsidRPr="001E40EC" w:rsidRDefault="001E40EC" w:rsidP="0036462F">
            <w:pPr>
              <w:jc w:val="center"/>
              <w:rPr>
                <w:sz w:val="24"/>
              </w:rPr>
            </w:pPr>
            <w:r w:rsidRPr="001E40EC">
              <w:rPr>
                <w:rFonts w:hint="eastAsia"/>
                <w:sz w:val="24"/>
              </w:rPr>
              <w:t>邵宇开</w:t>
            </w:r>
          </w:p>
        </w:tc>
      </w:tr>
      <w:tr w:rsidR="001E40EC" w:rsidTr="006E4869">
        <w:trPr>
          <w:trHeight w:val="510"/>
        </w:trPr>
        <w:tc>
          <w:tcPr>
            <w:tcW w:w="817" w:type="dxa"/>
            <w:vAlign w:val="center"/>
          </w:tcPr>
          <w:p w:rsidR="001E40EC" w:rsidRDefault="001E40EC" w:rsidP="0036462F">
            <w:pPr>
              <w:jc w:val="center"/>
              <w:rPr>
                <w:sz w:val="24"/>
              </w:rPr>
            </w:pPr>
            <w:r>
              <w:rPr>
                <w:rFonts w:hint="eastAsia"/>
                <w:sz w:val="24"/>
              </w:rPr>
              <w:t>2</w:t>
            </w:r>
            <w:r>
              <w:rPr>
                <w:sz w:val="24"/>
              </w:rPr>
              <w:t>6</w:t>
            </w:r>
          </w:p>
        </w:tc>
        <w:tc>
          <w:tcPr>
            <w:tcW w:w="5670" w:type="dxa"/>
            <w:vAlign w:val="center"/>
          </w:tcPr>
          <w:p w:rsidR="001E40EC" w:rsidRPr="001E40EC" w:rsidRDefault="001E40EC" w:rsidP="0036462F">
            <w:pPr>
              <w:jc w:val="center"/>
              <w:rPr>
                <w:sz w:val="24"/>
              </w:rPr>
            </w:pPr>
            <w:r w:rsidRPr="001E40EC">
              <w:rPr>
                <w:rFonts w:hint="eastAsia"/>
                <w:sz w:val="24"/>
              </w:rPr>
              <w:t>西安博成基金管理有限公司</w:t>
            </w:r>
          </w:p>
        </w:tc>
        <w:tc>
          <w:tcPr>
            <w:tcW w:w="2035" w:type="dxa"/>
            <w:vAlign w:val="center"/>
          </w:tcPr>
          <w:p w:rsidR="001E40EC" w:rsidRPr="001E40EC" w:rsidRDefault="001E40EC" w:rsidP="0036462F">
            <w:pPr>
              <w:jc w:val="center"/>
              <w:rPr>
                <w:sz w:val="24"/>
              </w:rPr>
            </w:pPr>
            <w:r w:rsidRPr="001E40EC">
              <w:rPr>
                <w:rFonts w:hint="eastAsia"/>
                <w:sz w:val="24"/>
              </w:rPr>
              <w:t>周婉朝</w:t>
            </w:r>
          </w:p>
        </w:tc>
      </w:tr>
      <w:tr w:rsidR="001E40EC" w:rsidTr="006E4869">
        <w:trPr>
          <w:trHeight w:val="510"/>
        </w:trPr>
        <w:tc>
          <w:tcPr>
            <w:tcW w:w="817" w:type="dxa"/>
            <w:vAlign w:val="center"/>
          </w:tcPr>
          <w:p w:rsidR="001E40EC" w:rsidRDefault="001E40EC" w:rsidP="0036462F">
            <w:pPr>
              <w:jc w:val="center"/>
              <w:rPr>
                <w:sz w:val="24"/>
              </w:rPr>
            </w:pPr>
            <w:r>
              <w:rPr>
                <w:rFonts w:hint="eastAsia"/>
                <w:sz w:val="24"/>
              </w:rPr>
              <w:t>2</w:t>
            </w:r>
            <w:r>
              <w:rPr>
                <w:sz w:val="24"/>
              </w:rPr>
              <w:t>7</w:t>
            </w:r>
          </w:p>
        </w:tc>
        <w:tc>
          <w:tcPr>
            <w:tcW w:w="5670" w:type="dxa"/>
            <w:vAlign w:val="center"/>
          </w:tcPr>
          <w:p w:rsidR="001E40EC" w:rsidRPr="001E40EC" w:rsidRDefault="001E40EC" w:rsidP="0036462F">
            <w:pPr>
              <w:jc w:val="center"/>
              <w:rPr>
                <w:sz w:val="24"/>
              </w:rPr>
            </w:pPr>
            <w:r w:rsidRPr="001E40EC">
              <w:rPr>
                <w:rFonts w:hint="eastAsia"/>
                <w:sz w:val="24"/>
              </w:rPr>
              <w:t>上海含德股权投资基金管理有限公司</w:t>
            </w:r>
          </w:p>
        </w:tc>
        <w:tc>
          <w:tcPr>
            <w:tcW w:w="2035" w:type="dxa"/>
            <w:vAlign w:val="center"/>
          </w:tcPr>
          <w:p w:rsidR="001E40EC" w:rsidRPr="001E40EC" w:rsidRDefault="001E40EC" w:rsidP="0036462F">
            <w:pPr>
              <w:jc w:val="center"/>
              <w:rPr>
                <w:sz w:val="24"/>
              </w:rPr>
            </w:pPr>
            <w:r w:rsidRPr="001E40EC">
              <w:rPr>
                <w:rFonts w:hint="eastAsia"/>
                <w:sz w:val="24"/>
              </w:rPr>
              <w:t>谢桂</w:t>
            </w:r>
          </w:p>
        </w:tc>
      </w:tr>
      <w:tr w:rsidR="001E40EC" w:rsidTr="006E4869">
        <w:trPr>
          <w:trHeight w:val="510"/>
        </w:trPr>
        <w:tc>
          <w:tcPr>
            <w:tcW w:w="817" w:type="dxa"/>
            <w:vAlign w:val="center"/>
          </w:tcPr>
          <w:p w:rsidR="001E40EC" w:rsidRDefault="001E40EC" w:rsidP="0036462F">
            <w:pPr>
              <w:jc w:val="center"/>
              <w:rPr>
                <w:sz w:val="24"/>
              </w:rPr>
            </w:pPr>
            <w:r>
              <w:rPr>
                <w:rFonts w:hint="eastAsia"/>
                <w:sz w:val="24"/>
              </w:rPr>
              <w:t>2</w:t>
            </w:r>
            <w:r>
              <w:rPr>
                <w:sz w:val="24"/>
              </w:rPr>
              <w:t>8</w:t>
            </w:r>
          </w:p>
        </w:tc>
        <w:tc>
          <w:tcPr>
            <w:tcW w:w="5670" w:type="dxa"/>
            <w:vAlign w:val="center"/>
          </w:tcPr>
          <w:p w:rsidR="001E40EC" w:rsidRPr="001E40EC" w:rsidRDefault="001E40EC" w:rsidP="0036462F">
            <w:pPr>
              <w:jc w:val="center"/>
              <w:rPr>
                <w:sz w:val="24"/>
              </w:rPr>
            </w:pPr>
            <w:r w:rsidRPr="001E40EC">
              <w:rPr>
                <w:rFonts w:hint="eastAsia"/>
                <w:sz w:val="24"/>
              </w:rPr>
              <w:t>宁波仁庆私募基金管理有限公司</w:t>
            </w:r>
          </w:p>
        </w:tc>
        <w:tc>
          <w:tcPr>
            <w:tcW w:w="2035" w:type="dxa"/>
            <w:vAlign w:val="center"/>
          </w:tcPr>
          <w:p w:rsidR="001E40EC" w:rsidRPr="001E40EC" w:rsidRDefault="001E40EC" w:rsidP="0036462F">
            <w:pPr>
              <w:jc w:val="center"/>
              <w:rPr>
                <w:sz w:val="24"/>
              </w:rPr>
            </w:pPr>
            <w:proofErr w:type="gramStart"/>
            <w:r w:rsidRPr="001E40EC">
              <w:rPr>
                <w:rFonts w:hint="eastAsia"/>
                <w:sz w:val="24"/>
              </w:rPr>
              <w:t>励</w:t>
            </w:r>
            <w:proofErr w:type="gramEnd"/>
            <w:r w:rsidRPr="001E40EC">
              <w:rPr>
                <w:rFonts w:hint="eastAsia"/>
                <w:sz w:val="24"/>
              </w:rPr>
              <w:t>勤</w:t>
            </w:r>
          </w:p>
        </w:tc>
      </w:tr>
      <w:tr w:rsidR="001E40EC" w:rsidTr="006E4869">
        <w:trPr>
          <w:trHeight w:val="510"/>
        </w:trPr>
        <w:tc>
          <w:tcPr>
            <w:tcW w:w="817" w:type="dxa"/>
            <w:vAlign w:val="center"/>
          </w:tcPr>
          <w:p w:rsidR="001E40EC" w:rsidRDefault="001E40EC" w:rsidP="0036462F">
            <w:pPr>
              <w:jc w:val="center"/>
              <w:rPr>
                <w:sz w:val="24"/>
              </w:rPr>
            </w:pPr>
            <w:r>
              <w:rPr>
                <w:rFonts w:hint="eastAsia"/>
                <w:sz w:val="24"/>
              </w:rPr>
              <w:t>2</w:t>
            </w:r>
            <w:r>
              <w:rPr>
                <w:sz w:val="24"/>
              </w:rPr>
              <w:t>9</w:t>
            </w:r>
          </w:p>
        </w:tc>
        <w:tc>
          <w:tcPr>
            <w:tcW w:w="5670" w:type="dxa"/>
            <w:vAlign w:val="center"/>
          </w:tcPr>
          <w:p w:rsidR="001E40EC" w:rsidRPr="001E40EC" w:rsidRDefault="001E40EC" w:rsidP="0036462F">
            <w:pPr>
              <w:jc w:val="center"/>
              <w:rPr>
                <w:sz w:val="24"/>
              </w:rPr>
            </w:pPr>
            <w:r w:rsidRPr="001E40EC">
              <w:rPr>
                <w:rFonts w:hint="eastAsia"/>
                <w:sz w:val="24"/>
              </w:rPr>
              <w:t>福建平潭盈方得资产管理有限公司</w:t>
            </w:r>
          </w:p>
        </w:tc>
        <w:tc>
          <w:tcPr>
            <w:tcW w:w="2035" w:type="dxa"/>
            <w:vAlign w:val="center"/>
          </w:tcPr>
          <w:p w:rsidR="001E40EC" w:rsidRPr="001E40EC" w:rsidRDefault="001E40EC" w:rsidP="0036462F">
            <w:pPr>
              <w:jc w:val="center"/>
              <w:rPr>
                <w:sz w:val="24"/>
              </w:rPr>
            </w:pPr>
            <w:r w:rsidRPr="001E40EC">
              <w:rPr>
                <w:rFonts w:hint="eastAsia"/>
                <w:sz w:val="24"/>
              </w:rPr>
              <w:t>陈雪芬</w:t>
            </w:r>
          </w:p>
        </w:tc>
      </w:tr>
      <w:tr w:rsidR="001E40EC" w:rsidTr="006E4869">
        <w:trPr>
          <w:trHeight w:val="510"/>
        </w:trPr>
        <w:tc>
          <w:tcPr>
            <w:tcW w:w="817" w:type="dxa"/>
            <w:vAlign w:val="center"/>
          </w:tcPr>
          <w:p w:rsidR="001E40EC" w:rsidRDefault="001E40EC" w:rsidP="0036462F">
            <w:pPr>
              <w:jc w:val="center"/>
              <w:rPr>
                <w:sz w:val="24"/>
              </w:rPr>
            </w:pPr>
            <w:r>
              <w:rPr>
                <w:rFonts w:hint="eastAsia"/>
                <w:sz w:val="24"/>
              </w:rPr>
              <w:t>3</w:t>
            </w:r>
            <w:r>
              <w:rPr>
                <w:sz w:val="24"/>
              </w:rPr>
              <w:t>0</w:t>
            </w:r>
          </w:p>
        </w:tc>
        <w:tc>
          <w:tcPr>
            <w:tcW w:w="5670" w:type="dxa"/>
            <w:vAlign w:val="center"/>
          </w:tcPr>
          <w:p w:rsidR="001E40EC" w:rsidRPr="001E40EC" w:rsidRDefault="001E40EC" w:rsidP="0036462F">
            <w:pPr>
              <w:jc w:val="center"/>
              <w:rPr>
                <w:sz w:val="24"/>
              </w:rPr>
            </w:pPr>
            <w:r w:rsidRPr="001E40EC">
              <w:rPr>
                <w:rFonts w:hint="eastAsia"/>
                <w:sz w:val="24"/>
              </w:rPr>
              <w:t>上海正杉控股有限公司</w:t>
            </w:r>
          </w:p>
        </w:tc>
        <w:tc>
          <w:tcPr>
            <w:tcW w:w="2035" w:type="dxa"/>
            <w:vAlign w:val="center"/>
          </w:tcPr>
          <w:p w:rsidR="001E40EC" w:rsidRPr="001E40EC" w:rsidRDefault="001E40EC" w:rsidP="0036462F">
            <w:pPr>
              <w:jc w:val="center"/>
              <w:rPr>
                <w:sz w:val="24"/>
              </w:rPr>
            </w:pPr>
            <w:r w:rsidRPr="001E40EC">
              <w:rPr>
                <w:rFonts w:hint="eastAsia"/>
                <w:sz w:val="24"/>
              </w:rPr>
              <w:t>梁睿</w:t>
            </w:r>
          </w:p>
        </w:tc>
      </w:tr>
      <w:tr w:rsidR="001E40EC" w:rsidTr="006E4869">
        <w:trPr>
          <w:trHeight w:val="510"/>
        </w:trPr>
        <w:tc>
          <w:tcPr>
            <w:tcW w:w="817" w:type="dxa"/>
            <w:vAlign w:val="center"/>
          </w:tcPr>
          <w:p w:rsidR="001E40EC" w:rsidRDefault="001E40EC" w:rsidP="0036462F">
            <w:pPr>
              <w:jc w:val="center"/>
              <w:rPr>
                <w:sz w:val="24"/>
              </w:rPr>
            </w:pPr>
            <w:r>
              <w:rPr>
                <w:rFonts w:hint="eastAsia"/>
                <w:sz w:val="24"/>
              </w:rPr>
              <w:t>3</w:t>
            </w:r>
            <w:r>
              <w:rPr>
                <w:sz w:val="24"/>
              </w:rPr>
              <w:t>1</w:t>
            </w:r>
          </w:p>
        </w:tc>
        <w:tc>
          <w:tcPr>
            <w:tcW w:w="5670" w:type="dxa"/>
            <w:vAlign w:val="center"/>
          </w:tcPr>
          <w:p w:rsidR="001E40EC" w:rsidRPr="001E40EC" w:rsidRDefault="001E40EC" w:rsidP="0036462F">
            <w:pPr>
              <w:jc w:val="center"/>
              <w:rPr>
                <w:sz w:val="24"/>
              </w:rPr>
            </w:pPr>
            <w:r w:rsidRPr="001E40EC">
              <w:rPr>
                <w:rFonts w:hint="eastAsia"/>
                <w:sz w:val="24"/>
              </w:rPr>
              <w:t>北京金塔股权投资有限公司</w:t>
            </w:r>
          </w:p>
        </w:tc>
        <w:tc>
          <w:tcPr>
            <w:tcW w:w="2035" w:type="dxa"/>
            <w:vAlign w:val="center"/>
          </w:tcPr>
          <w:p w:rsidR="001E40EC" w:rsidRPr="001E40EC" w:rsidRDefault="001E40EC" w:rsidP="0036462F">
            <w:pPr>
              <w:jc w:val="center"/>
              <w:rPr>
                <w:sz w:val="24"/>
              </w:rPr>
            </w:pPr>
            <w:r w:rsidRPr="001E40EC">
              <w:rPr>
                <w:rFonts w:hint="eastAsia"/>
                <w:sz w:val="24"/>
              </w:rPr>
              <w:t>王丹</w:t>
            </w:r>
          </w:p>
        </w:tc>
      </w:tr>
      <w:tr w:rsidR="001E40EC" w:rsidTr="006E4869">
        <w:trPr>
          <w:trHeight w:val="510"/>
        </w:trPr>
        <w:tc>
          <w:tcPr>
            <w:tcW w:w="817" w:type="dxa"/>
            <w:vAlign w:val="center"/>
          </w:tcPr>
          <w:p w:rsidR="001E40EC" w:rsidRDefault="001E40EC" w:rsidP="0036462F">
            <w:pPr>
              <w:jc w:val="center"/>
              <w:rPr>
                <w:sz w:val="24"/>
              </w:rPr>
            </w:pPr>
            <w:r>
              <w:rPr>
                <w:rFonts w:hint="eastAsia"/>
                <w:sz w:val="24"/>
              </w:rPr>
              <w:t>3</w:t>
            </w:r>
            <w:r>
              <w:rPr>
                <w:sz w:val="24"/>
              </w:rPr>
              <w:t>2</w:t>
            </w:r>
          </w:p>
        </w:tc>
        <w:tc>
          <w:tcPr>
            <w:tcW w:w="5670" w:type="dxa"/>
            <w:vAlign w:val="center"/>
          </w:tcPr>
          <w:p w:rsidR="001E40EC" w:rsidRPr="001E40EC" w:rsidRDefault="001E40EC" w:rsidP="0036462F">
            <w:pPr>
              <w:jc w:val="center"/>
              <w:rPr>
                <w:sz w:val="24"/>
              </w:rPr>
            </w:pPr>
            <w:r w:rsidRPr="001E40EC">
              <w:rPr>
                <w:rFonts w:hint="eastAsia"/>
                <w:sz w:val="24"/>
              </w:rPr>
              <w:t>上海智义投资管理有限公司</w:t>
            </w:r>
          </w:p>
        </w:tc>
        <w:tc>
          <w:tcPr>
            <w:tcW w:w="2035" w:type="dxa"/>
            <w:vAlign w:val="center"/>
          </w:tcPr>
          <w:p w:rsidR="001E40EC" w:rsidRPr="001E40EC" w:rsidRDefault="001E40EC" w:rsidP="0036462F">
            <w:pPr>
              <w:jc w:val="center"/>
              <w:rPr>
                <w:sz w:val="24"/>
              </w:rPr>
            </w:pPr>
            <w:r w:rsidRPr="001E40EC">
              <w:rPr>
                <w:rFonts w:hint="eastAsia"/>
                <w:sz w:val="24"/>
              </w:rPr>
              <w:t>栾志刚</w:t>
            </w:r>
          </w:p>
        </w:tc>
      </w:tr>
      <w:tr w:rsidR="001E40EC" w:rsidTr="006E4869">
        <w:trPr>
          <w:trHeight w:val="510"/>
        </w:trPr>
        <w:tc>
          <w:tcPr>
            <w:tcW w:w="817" w:type="dxa"/>
            <w:vAlign w:val="center"/>
          </w:tcPr>
          <w:p w:rsidR="001E40EC" w:rsidRDefault="001E40EC" w:rsidP="0036462F">
            <w:pPr>
              <w:jc w:val="center"/>
              <w:rPr>
                <w:sz w:val="24"/>
              </w:rPr>
            </w:pPr>
            <w:r>
              <w:rPr>
                <w:rFonts w:hint="eastAsia"/>
                <w:sz w:val="24"/>
              </w:rPr>
              <w:t>3</w:t>
            </w:r>
            <w:r>
              <w:rPr>
                <w:sz w:val="24"/>
              </w:rPr>
              <w:t>3</w:t>
            </w:r>
          </w:p>
        </w:tc>
        <w:tc>
          <w:tcPr>
            <w:tcW w:w="5670" w:type="dxa"/>
            <w:vAlign w:val="center"/>
          </w:tcPr>
          <w:p w:rsidR="001E40EC" w:rsidRPr="001E40EC" w:rsidRDefault="001E40EC" w:rsidP="0036462F">
            <w:pPr>
              <w:jc w:val="center"/>
              <w:rPr>
                <w:sz w:val="24"/>
              </w:rPr>
            </w:pPr>
            <w:r w:rsidRPr="001E40EC">
              <w:rPr>
                <w:rFonts w:hint="eastAsia"/>
                <w:sz w:val="24"/>
              </w:rPr>
              <w:t>国都创业投资有限责任公司</w:t>
            </w:r>
          </w:p>
        </w:tc>
        <w:tc>
          <w:tcPr>
            <w:tcW w:w="2035" w:type="dxa"/>
            <w:vAlign w:val="center"/>
          </w:tcPr>
          <w:p w:rsidR="001E40EC" w:rsidRPr="001E40EC" w:rsidRDefault="001E40EC" w:rsidP="0036462F">
            <w:pPr>
              <w:jc w:val="center"/>
              <w:rPr>
                <w:sz w:val="24"/>
              </w:rPr>
            </w:pPr>
            <w:r w:rsidRPr="001E40EC">
              <w:rPr>
                <w:rFonts w:hint="eastAsia"/>
                <w:sz w:val="24"/>
              </w:rPr>
              <w:t>杨天姣、姜新月</w:t>
            </w:r>
          </w:p>
        </w:tc>
      </w:tr>
      <w:tr w:rsidR="001E40EC" w:rsidTr="006E4869">
        <w:trPr>
          <w:trHeight w:val="510"/>
        </w:trPr>
        <w:tc>
          <w:tcPr>
            <w:tcW w:w="817" w:type="dxa"/>
            <w:vAlign w:val="center"/>
          </w:tcPr>
          <w:p w:rsidR="001E40EC" w:rsidRDefault="001E40EC" w:rsidP="0036462F">
            <w:pPr>
              <w:jc w:val="center"/>
              <w:rPr>
                <w:sz w:val="24"/>
              </w:rPr>
            </w:pPr>
            <w:r>
              <w:rPr>
                <w:rFonts w:hint="eastAsia"/>
                <w:sz w:val="24"/>
              </w:rPr>
              <w:t>3</w:t>
            </w:r>
            <w:r>
              <w:rPr>
                <w:sz w:val="24"/>
              </w:rPr>
              <w:t>4</w:t>
            </w:r>
          </w:p>
        </w:tc>
        <w:tc>
          <w:tcPr>
            <w:tcW w:w="5670" w:type="dxa"/>
            <w:vAlign w:val="center"/>
          </w:tcPr>
          <w:p w:rsidR="001E40EC" w:rsidRPr="001E40EC" w:rsidRDefault="001E40EC" w:rsidP="0036462F">
            <w:pPr>
              <w:jc w:val="center"/>
              <w:rPr>
                <w:sz w:val="24"/>
              </w:rPr>
            </w:pPr>
            <w:r w:rsidRPr="001E40EC">
              <w:rPr>
                <w:rFonts w:hint="eastAsia"/>
                <w:sz w:val="24"/>
              </w:rPr>
              <w:t>安徽漆园创业投资有限公司</w:t>
            </w:r>
          </w:p>
        </w:tc>
        <w:tc>
          <w:tcPr>
            <w:tcW w:w="2035" w:type="dxa"/>
            <w:vAlign w:val="center"/>
          </w:tcPr>
          <w:p w:rsidR="001E40EC" w:rsidRPr="001E40EC" w:rsidRDefault="001E40EC" w:rsidP="0036462F">
            <w:pPr>
              <w:jc w:val="center"/>
              <w:rPr>
                <w:sz w:val="24"/>
              </w:rPr>
            </w:pPr>
            <w:r w:rsidRPr="001E40EC">
              <w:rPr>
                <w:rFonts w:hint="eastAsia"/>
                <w:sz w:val="24"/>
              </w:rPr>
              <w:t>储倩、刘玲</w:t>
            </w:r>
          </w:p>
        </w:tc>
      </w:tr>
      <w:tr w:rsidR="001E40EC" w:rsidTr="006E4869">
        <w:trPr>
          <w:trHeight w:val="510"/>
        </w:trPr>
        <w:tc>
          <w:tcPr>
            <w:tcW w:w="817" w:type="dxa"/>
            <w:vAlign w:val="center"/>
          </w:tcPr>
          <w:p w:rsidR="001E40EC" w:rsidRDefault="001E40EC" w:rsidP="0036462F">
            <w:pPr>
              <w:jc w:val="center"/>
              <w:rPr>
                <w:sz w:val="24"/>
              </w:rPr>
            </w:pPr>
            <w:r>
              <w:rPr>
                <w:rFonts w:hint="eastAsia"/>
                <w:sz w:val="24"/>
              </w:rPr>
              <w:t>3</w:t>
            </w:r>
            <w:r>
              <w:rPr>
                <w:sz w:val="24"/>
              </w:rPr>
              <w:t>5</w:t>
            </w:r>
          </w:p>
        </w:tc>
        <w:tc>
          <w:tcPr>
            <w:tcW w:w="5670" w:type="dxa"/>
            <w:vAlign w:val="center"/>
          </w:tcPr>
          <w:p w:rsidR="001E40EC" w:rsidRPr="001E40EC" w:rsidRDefault="001E40EC" w:rsidP="0036462F">
            <w:pPr>
              <w:jc w:val="center"/>
              <w:rPr>
                <w:sz w:val="24"/>
              </w:rPr>
            </w:pPr>
            <w:r w:rsidRPr="001E40EC">
              <w:rPr>
                <w:rFonts w:hint="eastAsia"/>
                <w:sz w:val="24"/>
              </w:rPr>
              <w:t>杭州一带一路投资管理有限公司</w:t>
            </w:r>
          </w:p>
        </w:tc>
        <w:tc>
          <w:tcPr>
            <w:tcW w:w="2035" w:type="dxa"/>
            <w:vAlign w:val="center"/>
          </w:tcPr>
          <w:p w:rsidR="001E40EC" w:rsidRPr="001E40EC" w:rsidRDefault="001E40EC" w:rsidP="0036462F">
            <w:pPr>
              <w:jc w:val="center"/>
              <w:rPr>
                <w:sz w:val="24"/>
              </w:rPr>
            </w:pPr>
            <w:r w:rsidRPr="001E40EC">
              <w:rPr>
                <w:rFonts w:hint="eastAsia"/>
                <w:sz w:val="24"/>
              </w:rPr>
              <w:t>周亚璇</w:t>
            </w:r>
          </w:p>
        </w:tc>
      </w:tr>
      <w:tr w:rsidR="001E40EC" w:rsidTr="006E4869">
        <w:trPr>
          <w:trHeight w:val="510"/>
        </w:trPr>
        <w:tc>
          <w:tcPr>
            <w:tcW w:w="817" w:type="dxa"/>
            <w:vAlign w:val="center"/>
          </w:tcPr>
          <w:p w:rsidR="001E40EC" w:rsidRDefault="001E40EC" w:rsidP="0036462F">
            <w:pPr>
              <w:jc w:val="center"/>
              <w:rPr>
                <w:sz w:val="24"/>
              </w:rPr>
            </w:pPr>
            <w:r>
              <w:rPr>
                <w:rFonts w:hint="eastAsia"/>
                <w:sz w:val="24"/>
              </w:rPr>
              <w:t>3</w:t>
            </w:r>
            <w:r>
              <w:rPr>
                <w:sz w:val="24"/>
              </w:rPr>
              <w:t>6</w:t>
            </w:r>
          </w:p>
        </w:tc>
        <w:tc>
          <w:tcPr>
            <w:tcW w:w="5670" w:type="dxa"/>
            <w:vAlign w:val="center"/>
          </w:tcPr>
          <w:p w:rsidR="001E40EC" w:rsidRPr="001E40EC" w:rsidRDefault="001E40EC" w:rsidP="0036462F">
            <w:pPr>
              <w:jc w:val="center"/>
              <w:rPr>
                <w:sz w:val="24"/>
              </w:rPr>
            </w:pPr>
            <w:r w:rsidRPr="001E40EC">
              <w:rPr>
                <w:rFonts w:hint="eastAsia"/>
                <w:sz w:val="24"/>
              </w:rPr>
              <w:t>上海天赪投资管理有限公司</w:t>
            </w:r>
          </w:p>
        </w:tc>
        <w:tc>
          <w:tcPr>
            <w:tcW w:w="2035" w:type="dxa"/>
            <w:vAlign w:val="center"/>
          </w:tcPr>
          <w:p w:rsidR="001E40EC" w:rsidRPr="001E40EC" w:rsidRDefault="001E40EC" w:rsidP="0036462F">
            <w:pPr>
              <w:jc w:val="center"/>
              <w:rPr>
                <w:sz w:val="24"/>
              </w:rPr>
            </w:pPr>
            <w:r w:rsidRPr="001E40EC">
              <w:rPr>
                <w:rFonts w:hint="eastAsia"/>
                <w:sz w:val="24"/>
              </w:rPr>
              <w:t>杨国珏</w:t>
            </w:r>
          </w:p>
        </w:tc>
      </w:tr>
      <w:tr w:rsidR="001E40EC" w:rsidTr="006E4869">
        <w:trPr>
          <w:trHeight w:val="510"/>
        </w:trPr>
        <w:tc>
          <w:tcPr>
            <w:tcW w:w="817" w:type="dxa"/>
            <w:vAlign w:val="center"/>
          </w:tcPr>
          <w:p w:rsidR="001E40EC" w:rsidRDefault="001E40EC" w:rsidP="0036462F">
            <w:pPr>
              <w:jc w:val="center"/>
              <w:rPr>
                <w:sz w:val="24"/>
              </w:rPr>
            </w:pPr>
            <w:r>
              <w:rPr>
                <w:rFonts w:hint="eastAsia"/>
                <w:sz w:val="24"/>
              </w:rPr>
              <w:t>3</w:t>
            </w:r>
            <w:r>
              <w:rPr>
                <w:sz w:val="24"/>
              </w:rPr>
              <w:t>7</w:t>
            </w:r>
          </w:p>
        </w:tc>
        <w:tc>
          <w:tcPr>
            <w:tcW w:w="5670" w:type="dxa"/>
            <w:vAlign w:val="center"/>
          </w:tcPr>
          <w:p w:rsidR="001E40EC" w:rsidRPr="001E40EC" w:rsidRDefault="001E40EC" w:rsidP="0036462F">
            <w:pPr>
              <w:jc w:val="center"/>
              <w:rPr>
                <w:sz w:val="24"/>
              </w:rPr>
            </w:pPr>
            <w:proofErr w:type="gramStart"/>
            <w:r w:rsidRPr="001E40EC">
              <w:rPr>
                <w:rFonts w:hint="eastAsia"/>
                <w:sz w:val="24"/>
              </w:rPr>
              <w:t>吉富创业</w:t>
            </w:r>
            <w:proofErr w:type="gramEnd"/>
            <w:r w:rsidRPr="001E40EC">
              <w:rPr>
                <w:rFonts w:hint="eastAsia"/>
                <w:sz w:val="24"/>
              </w:rPr>
              <w:t>投资股份有限公司</w:t>
            </w:r>
          </w:p>
        </w:tc>
        <w:tc>
          <w:tcPr>
            <w:tcW w:w="2035" w:type="dxa"/>
            <w:vAlign w:val="center"/>
          </w:tcPr>
          <w:p w:rsidR="001E40EC" w:rsidRPr="001E40EC" w:rsidRDefault="001E40EC" w:rsidP="0036462F">
            <w:pPr>
              <w:jc w:val="center"/>
              <w:rPr>
                <w:sz w:val="24"/>
              </w:rPr>
            </w:pPr>
            <w:proofErr w:type="gramStart"/>
            <w:r w:rsidRPr="001E40EC">
              <w:rPr>
                <w:rFonts w:hint="eastAsia"/>
                <w:sz w:val="24"/>
              </w:rPr>
              <w:t>王誉轩</w:t>
            </w:r>
            <w:proofErr w:type="gramEnd"/>
          </w:p>
        </w:tc>
      </w:tr>
      <w:tr w:rsidR="001E40EC" w:rsidTr="006E4869">
        <w:trPr>
          <w:trHeight w:val="510"/>
        </w:trPr>
        <w:tc>
          <w:tcPr>
            <w:tcW w:w="817" w:type="dxa"/>
            <w:vAlign w:val="center"/>
          </w:tcPr>
          <w:p w:rsidR="001E40EC" w:rsidRDefault="001E40EC" w:rsidP="0036462F">
            <w:pPr>
              <w:jc w:val="center"/>
              <w:rPr>
                <w:sz w:val="24"/>
              </w:rPr>
            </w:pPr>
            <w:r>
              <w:rPr>
                <w:rFonts w:hint="eastAsia"/>
                <w:sz w:val="24"/>
              </w:rPr>
              <w:t>3</w:t>
            </w:r>
            <w:r>
              <w:rPr>
                <w:sz w:val="24"/>
              </w:rPr>
              <w:t>8</w:t>
            </w:r>
          </w:p>
        </w:tc>
        <w:tc>
          <w:tcPr>
            <w:tcW w:w="5670" w:type="dxa"/>
            <w:vAlign w:val="center"/>
          </w:tcPr>
          <w:p w:rsidR="001E40EC" w:rsidRPr="001E40EC" w:rsidRDefault="001E40EC" w:rsidP="0036462F">
            <w:pPr>
              <w:jc w:val="center"/>
              <w:rPr>
                <w:sz w:val="24"/>
              </w:rPr>
            </w:pPr>
            <w:r w:rsidRPr="001E40EC">
              <w:rPr>
                <w:rFonts w:hint="eastAsia"/>
                <w:sz w:val="24"/>
              </w:rPr>
              <w:t>浙江谦履私募基金管理有限公司</w:t>
            </w:r>
          </w:p>
        </w:tc>
        <w:tc>
          <w:tcPr>
            <w:tcW w:w="2035" w:type="dxa"/>
            <w:vAlign w:val="center"/>
          </w:tcPr>
          <w:p w:rsidR="001E40EC" w:rsidRPr="001E40EC" w:rsidRDefault="001E40EC" w:rsidP="0036462F">
            <w:pPr>
              <w:jc w:val="center"/>
              <w:rPr>
                <w:sz w:val="24"/>
              </w:rPr>
            </w:pPr>
            <w:r w:rsidRPr="001E40EC">
              <w:rPr>
                <w:rFonts w:hint="eastAsia"/>
                <w:sz w:val="24"/>
              </w:rPr>
              <w:t>李悦</w:t>
            </w:r>
          </w:p>
        </w:tc>
      </w:tr>
      <w:tr w:rsidR="001E40EC" w:rsidTr="006E4869">
        <w:trPr>
          <w:trHeight w:val="510"/>
        </w:trPr>
        <w:tc>
          <w:tcPr>
            <w:tcW w:w="817" w:type="dxa"/>
            <w:vAlign w:val="center"/>
          </w:tcPr>
          <w:p w:rsidR="001E40EC" w:rsidRDefault="001E40EC" w:rsidP="0036462F">
            <w:pPr>
              <w:jc w:val="center"/>
              <w:rPr>
                <w:sz w:val="24"/>
              </w:rPr>
            </w:pPr>
            <w:r>
              <w:rPr>
                <w:rFonts w:hint="eastAsia"/>
                <w:sz w:val="24"/>
              </w:rPr>
              <w:t>3</w:t>
            </w:r>
            <w:r>
              <w:rPr>
                <w:sz w:val="24"/>
              </w:rPr>
              <w:t>9</w:t>
            </w:r>
          </w:p>
        </w:tc>
        <w:tc>
          <w:tcPr>
            <w:tcW w:w="5670" w:type="dxa"/>
            <w:vAlign w:val="center"/>
          </w:tcPr>
          <w:p w:rsidR="001E40EC" w:rsidRPr="001E40EC" w:rsidRDefault="001E40EC" w:rsidP="0036462F">
            <w:pPr>
              <w:jc w:val="center"/>
              <w:rPr>
                <w:sz w:val="24"/>
              </w:rPr>
            </w:pPr>
            <w:r w:rsidRPr="001E40EC">
              <w:rPr>
                <w:rFonts w:hint="eastAsia"/>
                <w:sz w:val="24"/>
              </w:rPr>
              <w:t>深圳前海春秋投资管理有限公司</w:t>
            </w:r>
          </w:p>
        </w:tc>
        <w:tc>
          <w:tcPr>
            <w:tcW w:w="2035" w:type="dxa"/>
            <w:vAlign w:val="center"/>
          </w:tcPr>
          <w:p w:rsidR="001E40EC" w:rsidRPr="001E40EC" w:rsidRDefault="001E40EC" w:rsidP="0036462F">
            <w:pPr>
              <w:jc w:val="center"/>
              <w:rPr>
                <w:sz w:val="24"/>
              </w:rPr>
            </w:pPr>
            <w:proofErr w:type="gramStart"/>
            <w:r w:rsidRPr="001E40EC">
              <w:rPr>
                <w:rFonts w:hint="eastAsia"/>
                <w:sz w:val="24"/>
              </w:rPr>
              <w:t>江友肖</w:t>
            </w:r>
            <w:proofErr w:type="gramEnd"/>
          </w:p>
        </w:tc>
      </w:tr>
      <w:tr w:rsidR="001E40EC" w:rsidTr="006E4869">
        <w:trPr>
          <w:trHeight w:val="510"/>
        </w:trPr>
        <w:tc>
          <w:tcPr>
            <w:tcW w:w="817" w:type="dxa"/>
            <w:vAlign w:val="center"/>
          </w:tcPr>
          <w:p w:rsidR="001E40EC" w:rsidRDefault="001E40EC" w:rsidP="0036462F">
            <w:pPr>
              <w:jc w:val="center"/>
              <w:rPr>
                <w:sz w:val="24"/>
              </w:rPr>
            </w:pPr>
            <w:r>
              <w:rPr>
                <w:rFonts w:hint="eastAsia"/>
                <w:sz w:val="24"/>
              </w:rPr>
              <w:t>4</w:t>
            </w:r>
            <w:r>
              <w:rPr>
                <w:sz w:val="24"/>
              </w:rPr>
              <w:t>0</w:t>
            </w:r>
          </w:p>
        </w:tc>
        <w:tc>
          <w:tcPr>
            <w:tcW w:w="5670" w:type="dxa"/>
            <w:vAlign w:val="center"/>
          </w:tcPr>
          <w:p w:rsidR="001E40EC" w:rsidRPr="001E40EC" w:rsidRDefault="001E40EC" w:rsidP="0036462F">
            <w:pPr>
              <w:jc w:val="center"/>
              <w:rPr>
                <w:sz w:val="24"/>
              </w:rPr>
            </w:pPr>
            <w:r w:rsidRPr="001E40EC">
              <w:rPr>
                <w:rFonts w:hint="eastAsia"/>
                <w:sz w:val="24"/>
              </w:rPr>
              <w:t>北京青创伯乐投资有限公司</w:t>
            </w:r>
          </w:p>
        </w:tc>
        <w:tc>
          <w:tcPr>
            <w:tcW w:w="2035" w:type="dxa"/>
            <w:vAlign w:val="center"/>
          </w:tcPr>
          <w:p w:rsidR="001E40EC" w:rsidRPr="001E40EC" w:rsidRDefault="001E40EC" w:rsidP="0036462F">
            <w:pPr>
              <w:jc w:val="center"/>
              <w:rPr>
                <w:sz w:val="24"/>
              </w:rPr>
            </w:pPr>
            <w:proofErr w:type="gramStart"/>
            <w:r w:rsidRPr="001E40EC">
              <w:rPr>
                <w:rFonts w:hint="eastAsia"/>
                <w:sz w:val="24"/>
              </w:rPr>
              <w:t>洛</w:t>
            </w:r>
            <w:proofErr w:type="gramEnd"/>
            <w:r w:rsidRPr="001E40EC">
              <w:rPr>
                <w:rFonts w:hint="eastAsia"/>
                <w:sz w:val="24"/>
              </w:rPr>
              <w:t>波</w:t>
            </w:r>
          </w:p>
        </w:tc>
      </w:tr>
      <w:tr w:rsidR="001E40EC" w:rsidTr="006E4869">
        <w:trPr>
          <w:trHeight w:val="510"/>
        </w:trPr>
        <w:tc>
          <w:tcPr>
            <w:tcW w:w="817" w:type="dxa"/>
            <w:vAlign w:val="center"/>
          </w:tcPr>
          <w:p w:rsidR="001E40EC" w:rsidRDefault="001E40EC" w:rsidP="0036462F">
            <w:pPr>
              <w:jc w:val="center"/>
              <w:rPr>
                <w:sz w:val="24"/>
              </w:rPr>
            </w:pPr>
            <w:r>
              <w:rPr>
                <w:rFonts w:hint="eastAsia"/>
                <w:sz w:val="24"/>
              </w:rPr>
              <w:t>4</w:t>
            </w:r>
            <w:r>
              <w:rPr>
                <w:sz w:val="24"/>
              </w:rPr>
              <w:t>1</w:t>
            </w:r>
          </w:p>
        </w:tc>
        <w:tc>
          <w:tcPr>
            <w:tcW w:w="5670" w:type="dxa"/>
            <w:vAlign w:val="center"/>
          </w:tcPr>
          <w:p w:rsidR="001E40EC" w:rsidRPr="001E40EC" w:rsidRDefault="001E40EC" w:rsidP="0036462F">
            <w:pPr>
              <w:jc w:val="center"/>
              <w:rPr>
                <w:sz w:val="24"/>
              </w:rPr>
            </w:pPr>
            <w:r w:rsidRPr="001E40EC">
              <w:rPr>
                <w:rFonts w:hint="eastAsia"/>
                <w:sz w:val="24"/>
              </w:rPr>
              <w:t>锦绣中和</w:t>
            </w:r>
            <w:r w:rsidRPr="001E40EC">
              <w:rPr>
                <w:rFonts w:hint="eastAsia"/>
                <w:sz w:val="24"/>
              </w:rPr>
              <w:t>(</w:t>
            </w:r>
            <w:r w:rsidRPr="001E40EC">
              <w:rPr>
                <w:rFonts w:hint="eastAsia"/>
                <w:sz w:val="24"/>
              </w:rPr>
              <w:t>北京</w:t>
            </w:r>
            <w:r w:rsidRPr="001E40EC">
              <w:rPr>
                <w:rFonts w:hint="eastAsia"/>
                <w:sz w:val="24"/>
              </w:rPr>
              <w:t>)</w:t>
            </w:r>
            <w:r w:rsidRPr="001E40EC">
              <w:rPr>
                <w:rFonts w:hint="eastAsia"/>
                <w:sz w:val="24"/>
              </w:rPr>
              <w:t>资本管理有限公司</w:t>
            </w:r>
          </w:p>
        </w:tc>
        <w:tc>
          <w:tcPr>
            <w:tcW w:w="2035" w:type="dxa"/>
            <w:vAlign w:val="center"/>
          </w:tcPr>
          <w:p w:rsidR="001E40EC" w:rsidRPr="001E40EC" w:rsidRDefault="001E40EC" w:rsidP="0036462F">
            <w:pPr>
              <w:jc w:val="center"/>
              <w:rPr>
                <w:sz w:val="24"/>
              </w:rPr>
            </w:pPr>
            <w:proofErr w:type="gramStart"/>
            <w:r w:rsidRPr="001E40EC">
              <w:rPr>
                <w:rFonts w:hint="eastAsia"/>
                <w:sz w:val="24"/>
              </w:rPr>
              <w:t>管万强</w:t>
            </w:r>
            <w:proofErr w:type="gramEnd"/>
          </w:p>
        </w:tc>
      </w:tr>
      <w:tr w:rsidR="001E40EC" w:rsidTr="006E4869">
        <w:trPr>
          <w:trHeight w:val="510"/>
        </w:trPr>
        <w:tc>
          <w:tcPr>
            <w:tcW w:w="817" w:type="dxa"/>
            <w:vAlign w:val="center"/>
          </w:tcPr>
          <w:p w:rsidR="001E40EC" w:rsidRDefault="001E40EC" w:rsidP="0036462F">
            <w:pPr>
              <w:jc w:val="center"/>
              <w:rPr>
                <w:sz w:val="24"/>
              </w:rPr>
            </w:pPr>
            <w:r>
              <w:rPr>
                <w:rFonts w:hint="eastAsia"/>
                <w:sz w:val="24"/>
              </w:rPr>
              <w:t>4</w:t>
            </w:r>
            <w:r>
              <w:rPr>
                <w:sz w:val="24"/>
              </w:rPr>
              <w:t>2</w:t>
            </w:r>
          </w:p>
        </w:tc>
        <w:tc>
          <w:tcPr>
            <w:tcW w:w="5670" w:type="dxa"/>
            <w:vAlign w:val="center"/>
          </w:tcPr>
          <w:p w:rsidR="001E40EC" w:rsidRPr="001E40EC" w:rsidRDefault="001E40EC" w:rsidP="0036462F">
            <w:pPr>
              <w:jc w:val="center"/>
              <w:rPr>
                <w:sz w:val="24"/>
              </w:rPr>
            </w:pPr>
            <w:r w:rsidRPr="001E40EC">
              <w:rPr>
                <w:rFonts w:hint="eastAsia"/>
                <w:sz w:val="24"/>
              </w:rPr>
              <w:t>上海偕沣资产管理有限公司</w:t>
            </w:r>
          </w:p>
        </w:tc>
        <w:tc>
          <w:tcPr>
            <w:tcW w:w="2035" w:type="dxa"/>
            <w:vAlign w:val="center"/>
          </w:tcPr>
          <w:p w:rsidR="001E40EC" w:rsidRPr="001E40EC" w:rsidRDefault="001E40EC" w:rsidP="0036462F">
            <w:pPr>
              <w:jc w:val="center"/>
              <w:rPr>
                <w:sz w:val="24"/>
              </w:rPr>
            </w:pPr>
            <w:r w:rsidRPr="001E40EC">
              <w:rPr>
                <w:rFonts w:hint="eastAsia"/>
                <w:sz w:val="24"/>
              </w:rPr>
              <w:t>于清川</w:t>
            </w:r>
          </w:p>
        </w:tc>
      </w:tr>
      <w:tr w:rsidR="001E40EC" w:rsidTr="006E4869">
        <w:trPr>
          <w:trHeight w:val="510"/>
        </w:trPr>
        <w:tc>
          <w:tcPr>
            <w:tcW w:w="817" w:type="dxa"/>
            <w:vAlign w:val="center"/>
          </w:tcPr>
          <w:p w:rsidR="001E40EC" w:rsidRDefault="001E40EC" w:rsidP="0036462F">
            <w:pPr>
              <w:jc w:val="center"/>
              <w:rPr>
                <w:sz w:val="24"/>
              </w:rPr>
            </w:pPr>
            <w:r>
              <w:rPr>
                <w:rFonts w:hint="eastAsia"/>
                <w:sz w:val="24"/>
              </w:rPr>
              <w:t>4</w:t>
            </w:r>
            <w:r>
              <w:rPr>
                <w:sz w:val="24"/>
              </w:rPr>
              <w:t>3</w:t>
            </w:r>
          </w:p>
        </w:tc>
        <w:tc>
          <w:tcPr>
            <w:tcW w:w="5670" w:type="dxa"/>
            <w:vAlign w:val="center"/>
          </w:tcPr>
          <w:p w:rsidR="001E40EC" w:rsidRPr="001E40EC" w:rsidRDefault="001E40EC" w:rsidP="0036462F">
            <w:pPr>
              <w:jc w:val="center"/>
              <w:rPr>
                <w:sz w:val="24"/>
              </w:rPr>
            </w:pPr>
            <w:r w:rsidRPr="001E40EC">
              <w:rPr>
                <w:rFonts w:hint="eastAsia"/>
                <w:sz w:val="24"/>
              </w:rPr>
              <w:t>上海毅远私募基金管理有限公司</w:t>
            </w:r>
          </w:p>
        </w:tc>
        <w:tc>
          <w:tcPr>
            <w:tcW w:w="2035" w:type="dxa"/>
            <w:vAlign w:val="center"/>
          </w:tcPr>
          <w:p w:rsidR="001E40EC" w:rsidRPr="001E40EC" w:rsidRDefault="001E40EC" w:rsidP="0036462F">
            <w:pPr>
              <w:jc w:val="center"/>
              <w:rPr>
                <w:sz w:val="24"/>
              </w:rPr>
            </w:pPr>
            <w:r w:rsidRPr="001E40EC">
              <w:rPr>
                <w:rFonts w:hint="eastAsia"/>
                <w:sz w:val="24"/>
              </w:rPr>
              <w:t>周平华</w:t>
            </w:r>
          </w:p>
        </w:tc>
      </w:tr>
      <w:tr w:rsidR="001E40EC" w:rsidTr="006E4869">
        <w:trPr>
          <w:trHeight w:val="510"/>
        </w:trPr>
        <w:tc>
          <w:tcPr>
            <w:tcW w:w="817" w:type="dxa"/>
            <w:vAlign w:val="center"/>
          </w:tcPr>
          <w:p w:rsidR="001E40EC" w:rsidRDefault="001E40EC" w:rsidP="0036462F">
            <w:pPr>
              <w:jc w:val="center"/>
              <w:rPr>
                <w:sz w:val="24"/>
              </w:rPr>
            </w:pPr>
            <w:r>
              <w:rPr>
                <w:rFonts w:hint="eastAsia"/>
                <w:sz w:val="24"/>
              </w:rPr>
              <w:t>4</w:t>
            </w:r>
            <w:r>
              <w:rPr>
                <w:sz w:val="24"/>
              </w:rPr>
              <w:t>4</w:t>
            </w:r>
          </w:p>
        </w:tc>
        <w:tc>
          <w:tcPr>
            <w:tcW w:w="5670" w:type="dxa"/>
            <w:vAlign w:val="center"/>
          </w:tcPr>
          <w:p w:rsidR="001E40EC" w:rsidRPr="001E40EC" w:rsidRDefault="001E40EC" w:rsidP="0036462F">
            <w:pPr>
              <w:jc w:val="center"/>
              <w:rPr>
                <w:sz w:val="24"/>
              </w:rPr>
            </w:pPr>
            <w:r w:rsidRPr="001E40EC">
              <w:rPr>
                <w:rFonts w:hint="eastAsia"/>
                <w:sz w:val="24"/>
              </w:rPr>
              <w:t>江苏银创资本管理有限公司</w:t>
            </w:r>
          </w:p>
        </w:tc>
        <w:tc>
          <w:tcPr>
            <w:tcW w:w="2035" w:type="dxa"/>
            <w:vAlign w:val="center"/>
          </w:tcPr>
          <w:p w:rsidR="001E40EC" w:rsidRPr="001E40EC" w:rsidRDefault="001E40EC" w:rsidP="0036462F">
            <w:pPr>
              <w:jc w:val="center"/>
              <w:rPr>
                <w:sz w:val="24"/>
              </w:rPr>
            </w:pPr>
            <w:r w:rsidRPr="001E40EC">
              <w:rPr>
                <w:rFonts w:hint="eastAsia"/>
                <w:sz w:val="24"/>
              </w:rPr>
              <w:t>新起点</w:t>
            </w:r>
          </w:p>
        </w:tc>
      </w:tr>
      <w:tr w:rsidR="001E40EC" w:rsidTr="006E4869">
        <w:trPr>
          <w:trHeight w:val="510"/>
        </w:trPr>
        <w:tc>
          <w:tcPr>
            <w:tcW w:w="817" w:type="dxa"/>
            <w:vAlign w:val="center"/>
          </w:tcPr>
          <w:p w:rsidR="001E40EC" w:rsidRDefault="001E40EC" w:rsidP="0036462F">
            <w:pPr>
              <w:jc w:val="center"/>
              <w:rPr>
                <w:sz w:val="24"/>
              </w:rPr>
            </w:pPr>
            <w:r>
              <w:rPr>
                <w:rFonts w:hint="eastAsia"/>
                <w:sz w:val="24"/>
              </w:rPr>
              <w:t>4</w:t>
            </w:r>
            <w:r>
              <w:rPr>
                <w:sz w:val="24"/>
              </w:rPr>
              <w:t>5</w:t>
            </w:r>
          </w:p>
        </w:tc>
        <w:tc>
          <w:tcPr>
            <w:tcW w:w="5670" w:type="dxa"/>
            <w:vAlign w:val="center"/>
          </w:tcPr>
          <w:p w:rsidR="001E40EC" w:rsidRPr="001E40EC" w:rsidRDefault="001E40EC" w:rsidP="0036462F">
            <w:pPr>
              <w:jc w:val="center"/>
              <w:rPr>
                <w:sz w:val="24"/>
              </w:rPr>
            </w:pPr>
            <w:r w:rsidRPr="001E40EC">
              <w:rPr>
                <w:rFonts w:hint="eastAsia"/>
                <w:sz w:val="24"/>
              </w:rPr>
              <w:t>荣</w:t>
            </w:r>
            <w:proofErr w:type="gramStart"/>
            <w:r w:rsidRPr="001E40EC">
              <w:rPr>
                <w:rFonts w:hint="eastAsia"/>
                <w:sz w:val="24"/>
              </w:rPr>
              <w:t>澔</w:t>
            </w:r>
            <w:proofErr w:type="gramEnd"/>
            <w:r w:rsidRPr="001E40EC">
              <w:rPr>
                <w:rFonts w:hint="eastAsia"/>
                <w:sz w:val="24"/>
              </w:rPr>
              <w:t>投资管理（衢州）有限公司</w:t>
            </w:r>
          </w:p>
        </w:tc>
        <w:tc>
          <w:tcPr>
            <w:tcW w:w="2035" w:type="dxa"/>
            <w:vAlign w:val="center"/>
          </w:tcPr>
          <w:p w:rsidR="001E40EC" w:rsidRPr="001E40EC" w:rsidRDefault="001E40EC" w:rsidP="0036462F">
            <w:pPr>
              <w:jc w:val="center"/>
              <w:rPr>
                <w:sz w:val="24"/>
              </w:rPr>
            </w:pPr>
            <w:proofErr w:type="gramStart"/>
            <w:r w:rsidRPr="001E40EC">
              <w:rPr>
                <w:rFonts w:hint="eastAsia"/>
                <w:sz w:val="24"/>
              </w:rPr>
              <w:t>回伟</w:t>
            </w:r>
            <w:proofErr w:type="gramEnd"/>
          </w:p>
        </w:tc>
      </w:tr>
      <w:tr w:rsidR="001E40EC" w:rsidTr="006E4869">
        <w:trPr>
          <w:trHeight w:val="510"/>
        </w:trPr>
        <w:tc>
          <w:tcPr>
            <w:tcW w:w="817" w:type="dxa"/>
            <w:vAlign w:val="center"/>
          </w:tcPr>
          <w:p w:rsidR="001E40EC" w:rsidRDefault="001E40EC" w:rsidP="0036462F">
            <w:pPr>
              <w:jc w:val="center"/>
              <w:rPr>
                <w:sz w:val="24"/>
              </w:rPr>
            </w:pPr>
            <w:r>
              <w:rPr>
                <w:rFonts w:hint="eastAsia"/>
                <w:sz w:val="24"/>
              </w:rPr>
              <w:t>4</w:t>
            </w:r>
            <w:r>
              <w:rPr>
                <w:sz w:val="24"/>
              </w:rPr>
              <w:t>6</w:t>
            </w:r>
          </w:p>
        </w:tc>
        <w:tc>
          <w:tcPr>
            <w:tcW w:w="5670" w:type="dxa"/>
            <w:vAlign w:val="center"/>
          </w:tcPr>
          <w:p w:rsidR="001E40EC" w:rsidRPr="001E40EC" w:rsidRDefault="001E40EC" w:rsidP="0036462F">
            <w:pPr>
              <w:jc w:val="center"/>
              <w:rPr>
                <w:sz w:val="24"/>
              </w:rPr>
            </w:pPr>
            <w:r w:rsidRPr="001E40EC">
              <w:rPr>
                <w:rFonts w:hint="eastAsia"/>
                <w:sz w:val="24"/>
              </w:rPr>
              <w:t>常州市新发展实业股份有限公司</w:t>
            </w:r>
          </w:p>
        </w:tc>
        <w:tc>
          <w:tcPr>
            <w:tcW w:w="2035" w:type="dxa"/>
            <w:vAlign w:val="center"/>
          </w:tcPr>
          <w:p w:rsidR="001E40EC" w:rsidRPr="001E40EC" w:rsidRDefault="001E40EC" w:rsidP="0036462F">
            <w:pPr>
              <w:jc w:val="center"/>
              <w:rPr>
                <w:sz w:val="24"/>
              </w:rPr>
            </w:pPr>
            <w:proofErr w:type="gramStart"/>
            <w:r w:rsidRPr="001E40EC">
              <w:rPr>
                <w:rFonts w:hint="eastAsia"/>
                <w:sz w:val="24"/>
              </w:rPr>
              <w:t>陈悠</w:t>
            </w:r>
            <w:proofErr w:type="gramEnd"/>
          </w:p>
        </w:tc>
      </w:tr>
      <w:tr w:rsidR="0036462F" w:rsidTr="006E4869">
        <w:trPr>
          <w:trHeight w:val="510"/>
        </w:trPr>
        <w:tc>
          <w:tcPr>
            <w:tcW w:w="817" w:type="dxa"/>
            <w:vAlign w:val="center"/>
          </w:tcPr>
          <w:p w:rsidR="0036462F" w:rsidRDefault="001E40EC" w:rsidP="0036462F">
            <w:pPr>
              <w:jc w:val="center"/>
              <w:rPr>
                <w:sz w:val="24"/>
              </w:rPr>
            </w:pPr>
            <w:r>
              <w:rPr>
                <w:rFonts w:hint="eastAsia"/>
                <w:sz w:val="24"/>
              </w:rPr>
              <w:t>4</w:t>
            </w:r>
            <w:r>
              <w:rPr>
                <w:sz w:val="24"/>
              </w:rPr>
              <w:t>7</w:t>
            </w:r>
          </w:p>
        </w:tc>
        <w:tc>
          <w:tcPr>
            <w:tcW w:w="5670" w:type="dxa"/>
            <w:vAlign w:val="center"/>
          </w:tcPr>
          <w:p w:rsidR="0036462F" w:rsidRPr="000C0B12" w:rsidRDefault="001E40EC" w:rsidP="0036462F">
            <w:pPr>
              <w:jc w:val="center"/>
              <w:rPr>
                <w:sz w:val="24"/>
              </w:rPr>
            </w:pPr>
            <w:r>
              <w:rPr>
                <w:rFonts w:hint="eastAsia"/>
                <w:sz w:val="24"/>
              </w:rPr>
              <w:t>个人投资者</w:t>
            </w:r>
          </w:p>
        </w:tc>
        <w:tc>
          <w:tcPr>
            <w:tcW w:w="2035" w:type="dxa"/>
            <w:vAlign w:val="center"/>
          </w:tcPr>
          <w:p w:rsidR="0036462F" w:rsidRPr="0036462F" w:rsidRDefault="001E40EC" w:rsidP="0036462F">
            <w:pPr>
              <w:jc w:val="center"/>
              <w:rPr>
                <w:sz w:val="24"/>
              </w:rPr>
            </w:pPr>
            <w:r w:rsidRPr="001E40EC">
              <w:rPr>
                <w:rFonts w:hint="eastAsia"/>
                <w:sz w:val="24"/>
              </w:rPr>
              <w:t>林金涛</w:t>
            </w:r>
          </w:p>
        </w:tc>
      </w:tr>
    </w:tbl>
    <w:p w:rsidR="000C0B12" w:rsidRPr="000C0B12" w:rsidRDefault="000C0B12">
      <w:pPr>
        <w:rPr>
          <w:sz w:val="24"/>
        </w:rPr>
      </w:pPr>
    </w:p>
    <w:sectPr w:rsidR="000C0B12" w:rsidRPr="000C0B12">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473" w:rsidRDefault="000D2473">
      <w:r>
        <w:separator/>
      </w:r>
    </w:p>
  </w:endnote>
  <w:endnote w:type="continuationSeparator" w:id="0">
    <w:p w:rsidR="000D2473" w:rsidRDefault="000D2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CFC" w:rsidRDefault="00894CFC">
    <w:pPr>
      <w:pStyle w:val="a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473" w:rsidRDefault="000D2473">
      <w:r>
        <w:separator/>
      </w:r>
    </w:p>
  </w:footnote>
  <w:footnote w:type="continuationSeparator" w:id="0">
    <w:p w:rsidR="000D2473" w:rsidRDefault="000D24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CFC" w:rsidRDefault="00894CFC">
    <w:pPr>
      <w:pStyle w:val="a4"/>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51C72"/>
    <w:rsid w:val="00060A74"/>
    <w:rsid w:val="00067110"/>
    <w:rsid w:val="0009298A"/>
    <w:rsid w:val="000A2808"/>
    <w:rsid w:val="000A30A4"/>
    <w:rsid w:val="000A3BAC"/>
    <w:rsid w:val="000C0B12"/>
    <w:rsid w:val="000C1E08"/>
    <w:rsid w:val="000C23A5"/>
    <w:rsid w:val="000C26FD"/>
    <w:rsid w:val="000C2D85"/>
    <w:rsid w:val="000C770A"/>
    <w:rsid w:val="000C7D94"/>
    <w:rsid w:val="000D2473"/>
    <w:rsid w:val="000E5700"/>
    <w:rsid w:val="000F0C4B"/>
    <w:rsid w:val="000F0E22"/>
    <w:rsid w:val="00105A04"/>
    <w:rsid w:val="001128D3"/>
    <w:rsid w:val="001169A9"/>
    <w:rsid w:val="001215DC"/>
    <w:rsid w:val="00121F88"/>
    <w:rsid w:val="00125EB2"/>
    <w:rsid w:val="00142A4C"/>
    <w:rsid w:val="00144279"/>
    <w:rsid w:val="001452FF"/>
    <w:rsid w:val="00154341"/>
    <w:rsid w:val="0016617A"/>
    <w:rsid w:val="00167E99"/>
    <w:rsid w:val="001975AB"/>
    <w:rsid w:val="001A00F5"/>
    <w:rsid w:val="001A1F65"/>
    <w:rsid w:val="001A25D3"/>
    <w:rsid w:val="001A3184"/>
    <w:rsid w:val="001A5CE9"/>
    <w:rsid w:val="001C50AD"/>
    <w:rsid w:val="001D22EE"/>
    <w:rsid w:val="001D4C89"/>
    <w:rsid w:val="001E1838"/>
    <w:rsid w:val="001E3145"/>
    <w:rsid w:val="001E40EC"/>
    <w:rsid w:val="001E6509"/>
    <w:rsid w:val="001E7968"/>
    <w:rsid w:val="0022180A"/>
    <w:rsid w:val="00223ABC"/>
    <w:rsid w:val="002241B9"/>
    <w:rsid w:val="002274D9"/>
    <w:rsid w:val="0023455A"/>
    <w:rsid w:val="00237994"/>
    <w:rsid w:val="00251D58"/>
    <w:rsid w:val="002530EE"/>
    <w:rsid w:val="002549E6"/>
    <w:rsid w:val="00256602"/>
    <w:rsid w:val="0026698A"/>
    <w:rsid w:val="002708F1"/>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D4255"/>
    <w:rsid w:val="002D7062"/>
    <w:rsid w:val="002E1B15"/>
    <w:rsid w:val="002E1D3A"/>
    <w:rsid w:val="003005F0"/>
    <w:rsid w:val="003030BF"/>
    <w:rsid w:val="00304F89"/>
    <w:rsid w:val="00306023"/>
    <w:rsid w:val="00327D5D"/>
    <w:rsid w:val="0033583F"/>
    <w:rsid w:val="00344914"/>
    <w:rsid w:val="00346917"/>
    <w:rsid w:val="00354A7B"/>
    <w:rsid w:val="00360FDA"/>
    <w:rsid w:val="00363075"/>
    <w:rsid w:val="0036462F"/>
    <w:rsid w:val="00367D18"/>
    <w:rsid w:val="00372A1C"/>
    <w:rsid w:val="0037435A"/>
    <w:rsid w:val="00377D8F"/>
    <w:rsid w:val="00383679"/>
    <w:rsid w:val="003A1E68"/>
    <w:rsid w:val="003B0122"/>
    <w:rsid w:val="003B0BE5"/>
    <w:rsid w:val="003B70BD"/>
    <w:rsid w:val="003D18F1"/>
    <w:rsid w:val="003E001E"/>
    <w:rsid w:val="003F7C4D"/>
    <w:rsid w:val="0040075F"/>
    <w:rsid w:val="00403300"/>
    <w:rsid w:val="0040663C"/>
    <w:rsid w:val="004074D2"/>
    <w:rsid w:val="004118C0"/>
    <w:rsid w:val="00415E20"/>
    <w:rsid w:val="00417A31"/>
    <w:rsid w:val="0042004B"/>
    <w:rsid w:val="00433384"/>
    <w:rsid w:val="0043777D"/>
    <w:rsid w:val="0045767F"/>
    <w:rsid w:val="00463E9B"/>
    <w:rsid w:val="00467414"/>
    <w:rsid w:val="00471374"/>
    <w:rsid w:val="00473F30"/>
    <w:rsid w:val="0048591A"/>
    <w:rsid w:val="00486D86"/>
    <w:rsid w:val="0048721A"/>
    <w:rsid w:val="004A0BD5"/>
    <w:rsid w:val="004A1BBF"/>
    <w:rsid w:val="004A73E5"/>
    <w:rsid w:val="004C19BF"/>
    <w:rsid w:val="004D7640"/>
    <w:rsid w:val="004E1A9B"/>
    <w:rsid w:val="004E6804"/>
    <w:rsid w:val="00500AB6"/>
    <w:rsid w:val="00500B8D"/>
    <w:rsid w:val="005155FB"/>
    <w:rsid w:val="00521751"/>
    <w:rsid w:val="00523907"/>
    <w:rsid w:val="005320FC"/>
    <w:rsid w:val="00537C53"/>
    <w:rsid w:val="005416CA"/>
    <w:rsid w:val="005438F5"/>
    <w:rsid w:val="00544901"/>
    <w:rsid w:val="005474D3"/>
    <w:rsid w:val="00550737"/>
    <w:rsid w:val="00550999"/>
    <w:rsid w:val="005532B6"/>
    <w:rsid w:val="00554E25"/>
    <w:rsid w:val="00555DD2"/>
    <w:rsid w:val="00565ED9"/>
    <w:rsid w:val="005760C6"/>
    <w:rsid w:val="00581602"/>
    <w:rsid w:val="00585A1B"/>
    <w:rsid w:val="00590EE9"/>
    <w:rsid w:val="00591260"/>
    <w:rsid w:val="00591314"/>
    <w:rsid w:val="00593D40"/>
    <w:rsid w:val="00595F1B"/>
    <w:rsid w:val="005A1E3A"/>
    <w:rsid w:val="005A3BE0"/>
    <w:rsid w:val="005B1026"/>
    <w:rsid w:val="005B3C92"/>
    <w:rsid w:val="005B642F"/>
    <w:rsid w:val="005C036A"/>
    <w:rsid w:val="005C04C1"/>
    <w:rsid w:val="005C1785"/>
    <w:rsid w:val="005D2D87"/>
    <w:rsid w:val="005D6A09"/>
    <w:rsid w:val="005E2B4B"/>
    <w:rsid w:val="005E40D0"/>
    <w:rsid w:val="005E5F63"/>
    <w:rsid w:val="005E6BA1"/>
    <w:rsid w:val="005F0F26"/>
    <w:rsid w:val="0060779A"/>
    <w:rsid w:val="00622F13"/>
    <w:rsid w:val="00625503"/>
    <w:rsid w:val="0062662D"/>
    <w:rsid w:val="00632E78"/>
    <w:rsid w:val="006344F1"/>
    <w:rsid w:val="00637186"/>
    <w:rsid w:val="00646DF4"/>
    <w:rsid w:val="006506C8"/>
    <w:rsid w:val="00651DE6"/>
    <w:rsid w:val="006523BB"/>
    <w:rsid w:val="0065347E"/>
    <w:rsid w:val="00654B49"/>
    <w:rsid w:val="00662505"/>
    <w:rsid w:val="0066674C"/>
    <w:rsid w:val="006760F7"/>
    <w:rsid w:val="006861C7"/>
    <w:rsid w:val="00686DDF"/>
    <w:rsid w:val="006921E9"/>
    <w:rsid w:val="00697B12"/>
    <w:rsid w:val="006A55BB"/>
    <w:rsid w:val="006A7613"/>
    <w:rsid w:val="006B661A"/>
    <w:rsid w:val="006B7D00"/>
    <w:rsid w:val="006C20F2"/>
    <w:rsid w:val="006C6BC5"/>
    <w:rsid w:val="006D61A2"/>
    <w:rsid w:val="006E1DB4"/>
    <w:rsid w:val="006E4869"/>
    <w:rsid w:val="006F171F"/>
    <w:rsid w:val="00752C96"/>
    <w:rsid w:val="00753DB6"/>
    <w:rsid w:val="00763847"/>
    <w:rsid w:val="00771FE3"/>
    <w:rsid w:val="00774337"/>
    <w:rsid w:val="00776BDE"/>
    <w:rsid w:val="00786870"/>
    <w:rsid w:val="00792237"/>
    <w:rsid w:val="00792325"/>
    <w:rsid w:val="0079272A"/>
    <w:rsid w:val="00793725"/>
    <w:rsid w:val="007A1DA9"/>
    <w:rsid w:val="007B2252"/>
    <w:rsid w:val="007B79D9"/>
    <w:rsid w:val="007C67B1"/>
    <w:rsid w:val="007D6FF0"/>
    <w:rsid w:val="007E354A"/>
    <w:rsid w:val="007E69C8"/>
    <w:rsid w:val="0080525B"/>
    <w:rsid w:val="008062C5"/>
    <w:rsid w:val="0080741A"/>
    <w:rsid w:val="00814B5B"/>
    <w:rsid w:val="00824978"/>
    <w:rsid w:val="00835B43"/>
    <w:rsid w:val="00836F34"/>
    <w:rsid w:val="00843E73"/>
    <w:rsid w:val="00844EBF"/>
    <w:rsid w:val="00854F61"/>
    <w:rsid w:val="00864202"/>
    <w:rsid w:val="00864628"/>
    <w:rsid w:val="00873B59"/>
    <w:rsid w:val="0087701F"/>
    <w:rsid w:val="0088026C"/>
    <w:rsid w:val="0089283D"/>
    <w:rsid w:val="00894CFC"/>
    <w:rsid w:val="008A0ADC"/>
    <w:rsid w:val="008A1BAB"/>
    <w:rsid w:val="008A36B3"/>
    <w:rsid w:val="008B38B7"/>
    <w:rsid w:val="008B458E"/>
    <w:rsid w:val="008C4D4A"/>
    <w:rsid w:val="008E11AE"/>
    <w:rsid w:val="008E1708"/>
    <w:rsid w:val="008E4844"/>
    <w:rsid w:val="00904492"/>
    <w:rsid w:val="00904DFB"/>
    <w:rsid w:val="00907FF5"/>
    <w:rsid w:val="009103E1"/>
    <w:rsid w:val="00912CDF"/>
    <w:rsid w:val="0091457B"/>
    <w:rsid w:val="00923763"/>
    <w:rsid w:val="00930ED6"/>
    <w:rsid w:val="0093293F"/>
    <w:rsid w:val="00933105"/>
    <w:rsid w:val="009474EF"/>
    <w:rsid w:val="00962626"/>
    <w:rsid w:val="009767DD"/>
    <w:rsid w:val="00977AF2"/>
    <w:rsid w:val="009842F6"/>
    <w:rsid w:val="00985FC5"/>
    <w:rsid w:val="0098675B"/>
    <w:rsid w:val="00993BDD"/>
    <w:rsid w:val="009A6DFB"/>
    <w:rsid w:val="009B6EC0"/>
    <w:rsid w:val="009C0726"/>
    <w:rsid w:val="009C7FAF"/>
    <w:rsid w:val="009D4199"/>
    <w:rsid w:val="009D5DB0"/>
    <w:rsid w:val="009E5E6A"/>
    <w:rsid w:val="009F0DD5"/>
    <w:rsid w:val="009F1B95"/>
    <w:rsid w:val="009F37A5"/>
    <w:rsid w:val="009F6C05"/>
    <w:rsid w:val="00A13CB6"/>
    <w:rsid w:val="00A14A1A"/>
    <w:rsid w:val="00A22CDD"/>
    <w:rsid w:val="00A25AEE"/>
    <w:rsid w:val="00A31EB1"/>
    <w:rsid w:val="00A33AEA"/>
    <w:rsid w:val="00A461CD"/>
    <w:rsid w:val="00A469C5"/>
    <w:rsid w:val="00A5317D"/>
    <w:rsid w:val="00A6284E"/>
    <w:rsid w:val="00A63E81"/>
    <w:rsid w:val="00A8775A"/>
    <w:rsid w:val="00A95197"/>
    <w:rsid w:val="00AA5998"/>
    <w:rsid w:val="00AB07E7"/>
    <w:rsid w:val="00AC75AE"/>
    <w:rsid w:val="00AD1BA8"/>
    <w:rsid w:val="00B02A29"/>
    <w:rsid w:val="00B03522"/>
    <w:rsid w:val="00B04AD6"/>
    <w:rsid w:val="00B14CAA"/>
    <w:rsid w:val="00B257CE"/>
    <w:rsid w:val="00B4746C"/>
    <w:rsid w:val="00B61FAB"/>
    <w:rsid w:val="00B65354"/>
    <w:rsid w:val="00B71A0E"/>
    <w:rsid w:val="00B81765"/>
    <w:rsid w:val="00B832F5"/>
    <w:rsid w:val="00B83797"/>
    <w:rsid w:val="00B84F99"/>
    <w:rsid w:val="00B86A66"/>
    <w:rsid w:val="00BA2FAB"/>
    <w:rsid w:val="00BB5E28"/>
    <w:rsid w:val="00BD15F3"/>
    <w:rsid w:val="00BD7986"/>
    <w:rsid w:val="00BD79D3"/>
    <w:rsid w:val="00C04F82"/>
    <w:rsid w:val="00C154B8"/>
    <w:rsid w:val="00C15AC0"/>
    <w:rsid w:val="00C26030"/>
    <w:rsid w:val="00C41091"/>
    <w:rsid w:val="00C63056"/>
    <w:rsid w:val="00C661D1"/>
    <w:rsid w:val="00C74199"/>
    <w:rsid w:val="00C745AF"/>
    <w:rsid w:val="00C775BA"/>
    <w:rsid w:val="00C85331"/>
    <w:rsid w:val="00C85A50"/>
    <w:rsid w:val="00C94D46"/>
    <w:rsid w:val="00CA443A"/>
    <w:rsid w:val="00CB2461"/>
    <w:rsid w:val="00CB37FD"/>
    <w:rsid w:val="00CC4D65"/>
    <w:rsid w:val="00CC61E7"/>
    <w:rsid w:val="00CD25AD"/>
    <w:rsid w:val="00CD3FFC"/>
    <w:rsid w:val="00CF565C"/>
    <w:rsid w:val="00D016A3"/>
    <w:rsid w:val="00D01CB9"/>
    <w:rsid w:val="00D12976"/>
    <w:rsid w:val="00D22240"/>
    <w:rsid w:val="00D32ABA"/>
    <w:rsid w:val="00D32E9B"/>
    <w:rsid w:val="00D512E3"/>
    <w:rsid w:val="00D602C9"/>
    <w:rsid w:val="00D934D7"/>
    <w:rsid w:val="00D966D3"/>
    <w:rsid w:val="00DA26A9"/>
    <w:rsid w:val="00DB01FF"/>
    <w:rsid w:val="00DC7778"/>
    <w:rsid w:val="00DE60F5"/>
    <w:rsid w:val="00DE7391"/>
    <w:rsid w:val="00DF2DB5"/>
    <w:rsid w:val="00DF6560"/>
    <w:rsid w:val="00E04CC0"/>
    <w:rsid w:val="00E136FF"/>
    <w:rsid w:val="00E243BC"/>
    <w:rsid w:val="00E32528"/>
    <w:rsid w:val="00E35F26"/>
    <w:rsid w:val="00E477C5"/>
    <w:rsid w:val="00E53165"/>
    <w:rsid w:val="00E61EF7"/>
    <w:rsid w:val="00E66085"/>
    <w:rsid w:val="00E663B4"/>
    <w:rsid w:val="00E80CEB"/>
    <w:rsid w:val="00EA0FF2"/>
    <w:rsid w:val="00EA5103"/>
    <w:rsid w:val="00EA6FB9"/>
    <w:rsid w:val="00EB5E6A"/>
    <w:rsid w:val="00EC2AD7"/>
    <w:rsid w:val="00ED7DE0"/>
    <w:rsid w:val="00EE7891"/>
    <w:rsid w:val="00EF49FE"/>
    <w:rsid w:val="00EF5341"/>
    <w:rsid w:val="00F04908"/>
    <w:rsid w:val="00F07C21"/>
    <w:rsid w:val="00F12EF6"/>
    <w:rsid w:val="00F1684D"/>
    <w:rsid w:val="00F21065"/>
    <w:rsid w:val="00F24CB4"/>
    <w:rsid w:val="00F43465"/>
    <w:rsid w:val="00F45475"/>
    <w:rsid w:val="00F573B5"/>
    <w:rsid w:val="00F64E72"/>
    <w:rsid w:val="00F70C7D"/>
    <w:rsid w:val="00F753D2"/>
    <w:rsid w:val="00F760FB"/>
    <w:rsid w:val="00F821C1"/>
    <w:rsid w:val="00F85DA8"/>
    <w:rsid w:val="00F90411"/>
    <w:rsid w:val="00F9272E"/>
    <w:rsid w:val="00F94E3B"/>
    <w:rsid w:val="00F97743"/>
    <w:rsid w:val="00FA0261"/>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E6EBA6-A42A-469C-8BA7-BB22C24E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Char">
    <w:name w:val="页脚 Char"/>
    <w:basedOn w:val="a0"/>
    <w:link w:val="a3"/>
    <w:qFormat/>
    <w:rPr>
      <w:kern w:val="2"/>
      <w:sz w:val="18"/>
      <w:szCs w:val="18"/>
    </w:rPr>
  </w:style>
  <w:style w:type="character" w:customStyle="1" w:styleId="Char0">
    <w:name w:val="页眉 Char"/>
    <w:basedOn w:val="a0"/>
    <w:link w:val="a4"/>
    <w:qFormat/>
    <w:rPr>
      <w:kern w:val="2"/>
      <w:sz w:val="18"/>
      <w:szCs w:val="18"/>
    </w:rPr>
  </w:style>
  <w:style w:type="table" w:styleId="a5">
    <w:name w:val="Table Grid"/>
    <w:basedOn w:val="a1"/>
    <w:rsid w:val="000C0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9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5</Pages>
  <Words>447</Words>
  <Characters>2550</Characters>
  <Application>Microsoft Office Word</Application>
  <DocSecurity>0</DocSecurity>
  <Lines>21</Lines>
  <Paragraphs>5</Paragraphs>
  <ScaleCrop>false</ScaleCrop>
  <Company>微软中国</Company>
  <LinksUpToDate>false</LinksUpToDate>
  <CharactersWithSpaces>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陈舒婷</cp:lastModifiedBy>
  <cp:revision>335</cp:revision>
  <cp:lastPrinted>2014-02-21T05:34:00Z</cp:lastPrinted>
  <dcterms:created xsi:type="dcterms:W3CDTF">2012-09-09T08:59:00Z</dcterms:created>
  <dcterms:modified xsi:type="dcterms:W3CDTF">2024-11-01T08:27:00Z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