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B56B" w14:textId="77777777" w:rsidR="008E1E3E" w:rsidRDefault="003A4F3E">
      <w:pPr>
        <w:spacing w:line="560" w:lineRule="exact"/>
        <w:rPr>
          <w:rFonts w:ascii="宋体" w:hAnsi="宋体"/>
          <w:bCs/>
          <w:iCs/>
          <w:color w:val="000000"/>
          <w:sz w:val="24"/>
          <w:szCs w:val="24"/>
        </w:rPr>
      </w:pPr>
      <w:r>
        <w:rPr>
          <w:rFonts w:ascii="宋体" w:hAnsi="宋体" w:hint="eastAsia"/>
          <w:bCs/>
          <w:iCs/>
          <w:color w:val="000000"/>
          <w:sz w:val="24"/>
          <w:szCs w:val="24"/>
        </w:rPr>
        <w:t>证券代码：</w:t>
      </w:r>
      <w:r>
        <w:rPr>
          <w:rFonts w:ascii="宋体" w:hAnsi="宋体" w:hint="eastAsia"/>
          <w:bCs/>
          <w:iCs/>
          <w:color w:val="000000"/>
          <w:sz w:val="24"/>
          <w:szCs w:val="24"/>
        </w:rPr>
        <w:t xml:space="preserve">605196                            </w:t>
      </w:r>
      <w:r>
        <w:rPr>
          <w:rFonts w:ascii="宋体" w:hAnsi="宋体"/>
          <w:bCs/>
          <w:iCs/>
          <w:color w:val="000000"/>
          <w:sz w:val="24"/>
          <w:szCs w:val="24"/>
        </w:rPr>
        <w:t xml:space="preserve">     </w:t>
      </w:r>
      <w:r>
        <w:rPr>
          <w:rFonts w:ascii="宋体" w:hAnsi="宋体" w:hint="eastAsia"/>
          <w:bCs/>
          <w:iCs/>
          <w:color w:val="000000"/>
          <w:sz w:val="24"/>
          <w:szCs w:val="24"/>
        </w:rPr>
        <w:t xml:space="preserve">  </w:t>
      </w:r>
      <w:r>
        <w:rPr>
          <w:rFonts w:ascii="宋体" w:hAnsi="宋体" w:hint="eastAsia"/>
          <w:bCs/>
          <w:iCs/>
          <w:color w:val="000000"/>
          <w:sz w:val="24"/>
          <w:szCs w:val="24"/>
        </w:rPr>
        <w:t>证券简称：华通线缆</w:t>
      </w:r>
    </w:p>
    <w:p w14:paraId="3B8D7841" w14:textId="77777777" w:rsidR="008E1E3E" w:rsidRDefault="003A4F3E">
      <w:pPr>
        <w:spacing w:line="560" w:lineRule="exact"/>
        <w:jc w:val="center"/>
        <w:rPr>
          <w:rFonts w:ascii="宋体" w:hAnsi="宋体"/>
          <w:b/>
          <w:bCs/>
          <w:iCs/>
          <w:color w:val="000000"/>
          <w:sz w:val="28"/>
          <w:szCs w:val="28"/>
        </w:rPr>
      </w:pPr>
      <w:r>
        <w:rPr>
          <w:rFonts w:ascii="宋体" w:hAnsi="宋体" w:hint="eastAsia"/>
          <w:b/>
          <w:bCs/>
          <w:iCs/>
          <w:color w:val="000000"/>
          <w:sz w:val="28"/>
          <w:szCs w:val="28"/>
        </w:rPr>
        <w:t>河北华通线缆集团股份有限公司</w:t>
      </w:r>
    </w:p>
    <w:p w14:paraId="3D4B19CC" w14:textId="77777777" w:rsidR="008E1E3E" w:rsidRDefault="003A4F3E">
      <w:pPr>
        <w:spacing w:line="560" w:lineRule="exact"/>
        <w:jc w:val="center"/>
        <w:rPr>
          <w:rFonts w:ascii="宋体" w:hAnsi="宋体"/>
          <w:b/>
          <w:bCs/>
          <w:iCs/>
          <w:color w:val="000000"/>
          <w:sz w:val="28"/>
          <w:szCs w:val="28"/>
        </w:rPr>
      </w:pPr>
      <w:r>
        <w:rPr>
          <w:rFonts w:ascii="宋体" w:hAnsi="宋体" w:hint="eastAsia"/>
          <w:b/>
          <w:bCs/>
          <w:iCs/>
          <w:color w:val="000000"/>
          <w:sz w:val="28"/>
          <w:szCs w:val="28"/>
        </w:rPr>
        <w:t>投资者关系活动记录表</w:t>
      </w:r>
    </w:p>
    <w:p w14:paraId="05298C31" w14:textId="77777777" w:rsidR="008E1E3E" w:rsidRDefault="003A4F3E">
      <w:pPr>
        <w:spacing w:line="560" w:lineRule="exact"/>
        <w:rPr>
          <w:rFonts w:ascii="宋体" w:hAnsi="宋体"/>
          <w:bCs/>
          <w:iCs/>
          <w:color w:val="000000"/>
          <w:sz w:val="24"/>
          <w:szCs w:val="24"/>
        </w:rPr>
      </w:pPr>
      <w:r>
        <w:rPr>
          <w:rFonts w:ascii="宋体" w:hAnsi="宋体" w:hint="eastAsia"/>
          <w:bCs/>
          <w:iCs/>
          <w:color w:val="000000"/>
          <w:sz w:val="28"/>
          <w:szCs w:val="28"/>
        </w:rPr>
        <w:t xml:space="preserve">                                        </w:t>
      </w:r>
      <w:r>
        <w:rPr>
          <w:rFonts w:ascii="宋体" w:hAnsi="宋体"/>
          <w:bCs/>
          <w:iCs/>
          <w:color w:val="000000"/>
          <w:sz w:val="28"/>
          <w:szCs w:val="28"/>
        </w:rPr>
        <w:t xml:space="preserve">   </w:t>
      </w:r>
      <w:r>
        <w:rPr>
          <w:rFonts w:ascii="宋体" w:hAnsi="宋体" w:hint="eastAsia"/>
          <w:bCs/>
          <w:iCs/>
          <w:color w:val="000000"/>
          <w:sz w:val="28"/>
          <w:szCs w:val="28"/>
        </w:rPr>
        <w:t xml:space="preserve">  </w:t>
      </w:r>
      <w:r>
        <w:rPr>
          <w:rFonts w:ascii="宋体" w:hAnsi="宋体" w:hint="eastAsia"/>
          <w:bCs/>
          <w:iCs/>
          <w:color w:val="000000"/>
          <w:sz w:val="24"/>
          <w:szCs w:val="24"/>
        </w:rPr>
        <w:t>编号：</w:t>
      </w:r>
      <w:r>
        <w:rPr>
          <w:rFonts w:ascii="宋体" w:hAnsi="宋体" w:hint="eastAsia"/>
          <w:bCs/>
          <w:iCs/>
          <w:color w:val="000000"/>
          <w:sz w:val="24"/>
          <w:szCs w:val="24"/>
        </w:rPr>
        <w:t>2</w:t>
      </w:r>
      <w:r>
        <w:rPr>
          <w:rFonts w:ascii="宋体" w:hAnsi="宋体"/>
          <w:bCs/>
          <w:iCs/>
          <w:color w:val="000000"/>
          <w:sz w:val="24"/>
          <w:szCs w:val="24"/>
        </w:rPr>
        <w:t>02</w:t>
      </w:r>
      <w:r>
        <w:rPr>
          <w:rFonts w:ascii="宋体" w:hAnsi="宋体" w:hint="eastAsia"/>
          <w:bCs/>
          <w:iCs/>
          <w:color w:val="000000"/>
          <w:sz w:val="24"/>
          <w:szCs w:val="24"/>
        </w:rPr>
        <w:t>4</w:t>
      </w:r>
      <w:r>
        <w:rPr>
          <w:rFonts w:ascii="宋体" w:hAnsi="宋体"/>
          <w:bCs/>
          <w:iCs/>
          <w:color w:val="000000"/>
          <w:sz w:val="24"/>
          <w:szCs w:val="24"/>
        </w:rPr>
        <w:t>-020</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2313"/>
        <w:gridCol w:w="2313"/>
        <w:gridCol w:w="2314"/>
      </w:tblGrid>
      <w:tr w:rsidR="008E1E3E" w14:paraId="63187AB2" w14:textId="77777777">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25F3E88D" w14:textId="77777777" w:rsidR="008E1E3E" w:rsidRDefault="003A4F3E">
            <w:pPr>
              <w:spacing w:line="560" w:lineRule="exact"/>
              <w:jc w:val="center"/>
              <w:rPr>
                <w:rFonts w:ascii="宋体" w:hAnsi="宋体"/>
                <w:bCs/>
                <w:iCs/>
                <w:color w:val="000000"/>
                <w:sz w:val="24"/>
                <w:szCs w:val="24"/>
              </w:rPr>
            </w:pPr>
            <w:r>
              <w:rPr>
                <w:rFonts w:ascii="宋体" w:hAnsi="宋体" w:hint="eastAsia"/>
                <w:bCs/>
                <w:iCs/>
                <w:color w:val="000000"/>
                <w:sz w:val="24"/>
                <w:szCs w:val="24"/>
              </w:rPr>
              <w:t>投资者关系活动类别</w:t>
            </w:r>
          </w:p>
        </w:tc>
        <w:tc>
          <w:tcPr>
            <w:tcW w:w="6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2D3E45" w14:textId="77777777" w:rsidR="008E1E3E" w:rsidRDefault="003A4F3E">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特定对象调研</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bCs/>
                <w:iCs/>
                <w:color w:val="000000"/>
                <w:sz w:val="24"/>
                <w:szCs w:val="24"/>
              </w:rPr>
              <w:t>□</w:t>
            </w:r>
            <w:r>
              <w:rPr>
                <w:rFonts w:ascii="宋体" w:hAnsi="宋体" w:hint="eastAsia"/>
                <w:color w:val="000000"/>
                <w:sz w:val="24"/>
                <w:szCs w:val="24"/>
              </w:rPr>
              <w:t>分析师会议</w:t>
            </w:r>
          </w:p>
          <w:p w14:paraId="77BA96C2" w14:textId="77777777" w:rsidR="008E1E3E" w:rsidRDefault="003A4F3E">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媒体采访</w:t>
            </w:r>
            <w:r>
              <w:rPr>
                <w:rFonts w:ascii="宋体" w:hAnsi="宋体" w:hint="eastAsia"/>
                <w:color w:val="000000"/>
                <w:sz w:val="24"/>
                <w:szCs w:val="24"/>
              </w:rPr>
              <w:t xml:space="preserve">            </w:t>
            </w:r>
            <w:r>
              <w:rPr>
                <w:rFonts w:ascii="宋体" w:hAnsi="宋体" w:hint="eastAsia"/>
                <w:bCs/>
                <w:iCs/>
                <w:color w:val="000000"/>
                <w:sz w:val="24"/>
                <w:szCs w:val="24"/>
              </w:rPr>
              <w:t>□</w:t>
            </w:r>
            <w:r>
              <w:rPr>
                <w:rFonts w:ascii="宋体" w:hAnsi="宋体" w:hint="eastAsia"/>
                <w:color w:val="000000"/>
                <w:sz w:val="24"/>
                <w:szCs w:val="24"/>
              </w:rPr>
              <w:t>业绩说明会</w:t>
            </w:r>
          </w:p>
          <w:p w14:paraId="4C368B6F" w14:textId="77777777" w:rsidR="008E1E3E" w:rsidRDefault="003A4F3E">
            <w:pPr>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新闻发布会</w:t>
            </w:r>
            <w:r>
              <w:rPr>
                <w:rFonts w:ascii="宋体" w:hAnsi="宋体" w:hint="eastAsia"/>
                <w:color w:val="000000"/>
                <w:sz w:val="24"/>
                <w:szCs w:val="24"/>
              </w:rPr>
              <w:t xml:space="preserve">          </w:t>
            </w:r>
            <w:r>
              <w:rPr>
                <w:rFonts w:ascii="宋体" w:hAnsi="宋体" w:hint="eastAsia"/>
                <w:bCs/>
                <w:iCs/>
                <w:color w:val="000000"/>
                <w:sz w:val="24"/>
                <w:szCs w:val="24"/>
              </w:rPr>
              <w:t>□</w:t>
            </w:r>
            <w:r>
              <w:rPr>
                <w:rFonts w:ascii="宋体" w:hAnsi="宋体" w:hint="eastAsia"/>
                <w:color w:val="000000"/>
                <w:sz w:val="24"/>
                <w:szCs w:val="24"/>
              </w:rPr>
              <w:t>路演活动</w:t>
            </w:r>
          </w:p>
          <w:p w14:paraId="26108704" w14:textId="77777777" w:rsidR="008E1E3E" w:rsidRDefault="003A4F3E">
            <w:pPr>
              <w:tabs>
                <w:tab w:val="left" w:pos="3045"/>
                <w:tab w:val="center" w:pos="3199"/>
              </w:tabs>
              <w:spacing w:line="560" w:lineRule="exact"/>
              <w:rPr>
                <w:rFonts w:ascii="宋体" w:hAnsi="宋体"/>
                <w:bCs/>
                <w:iCs/>
                <w:color w:val="000000"/>
                <w:sz w:val="24"/>
                <w:szCs w:val="24"/>
              </w:rPr>
            </w:pPr>
            <w:r>
              <w:rPr>
                <w:rFonts w:ascii="宋体" w:hAnsi="宋体" w:hint="eastAsia"/>
                <w:bCs/>
                <w:iCs/>
                <w:color w:val="000000"/>
                <w:sz w:val="24"/>
                <w:szCs w:val="24"/>
              </w:rPr>
              <w:t>□</w:t>
            </w:r>
            <w:r>
              <w:rPr>
                <w:rFonts w:ascii="宋体" w:hAnsi="宋体" w:hint="eastAsia"/>
                <w:color w:val="000000"/>
                <w:sz w:val="24"/>
                <w:szCs w:val="24"/>
              </w:rPr>
              <w:t>现场参观</w:t>
            </w:r>
            <w:r>
              <w:rPr>
                <w:rFonts w:ascii="宋体" w:hAnsi="宋体" w:hint="eastAsia"/>
                <w:color w:val="000000"/>
                <w:sz w:val="24"/>
                <w:szCs w:val="24"/>
              </w:rPr>
              <w:t xml:space="preserve">            </w:t>
            </w:r>
            <w:r>
              <w:rPr>
                <w:rFonts w:ascii="宋体" w:hAnsi="宋体" w:hint="eastAsia"/>
                <w:bCs/>
                <w:iCs/>
                <w:color w:val="000000"/>
                <w:sz w:val="24"/>
                <w:szCs w:val="24"/>
              </w:rPr>
              <w:t>□</w:t>
            </w:r>
            <w:r>
              <w:rPr>
                <w:rFonts w:ascii="宋体" w:hAnsi="宋体" w:hint="eastAsia"/>
                <w:color w:val="000000"/>
                <w:sz w:val="24"/>
                <w:szCs w:val="24"/>
              </w:rPr>
              <w:t>其他</w:t>
            </w:r>
          </w:p>
        </w:tc>
      </w:tr>
      <w:tr w:rsidR="008E1E3E" w14:paraId="4AF6F8E4" w14:textId="77777777">
        <w:trPr>
          <w:trHeight w:val="417"/>
          <w:jc w:val="center"/>
        </w:trPr>
        <w:tc>
          <w:tcPr>
            <w:tcW w:w="1356" w:type="dxa"/>
            <w:vMerge w:val="restart"/>
            <w:tcBorders>
              <w:top w:val="single" w:sz="4" w:space="0" w:color="auto"/>
              <w:left w:val="single" w:sz="4" w:space="0" w:color="auto"/>
              <w:right w:val="single" w:sz="4" w:space="0" w:color="auto"/>
            </w:tcBorders>
            <w:shd w:val="clear" w:color="auto" w:fill="auto"/>
            <w:vAlign w:val="center"/>
          </w:tcPr>
          <w:p w14:paraId="3D27DB20" w14:textId="77777777" w:rsidR="008E1E3E" w:rsidRDefault="003A4F3E">
            <w:pPr>
              <w:spacing w:line="560" w:lineRule="exact"/>
              <w:jc w:val="center"/>
              <w:rPr>
                <w:rFonts w:ascii="宋体" w:hAnsi="宋体"/>
                <w:bCs/>
                <w:iCs/>
                <w:color w:val="000000"/>
                <w:sz w:val="24"/>
                <w:szCs w:val="24"/>
              </w:rPr>
            </w:pPr>
            <w:r>
              <w:rPr>
                <w:rFonts w:ascii="宋体" w:hAnsi="宋体" w:hint="eastAsia"/>
                <w:bCs/>
                <w:iCs/>
                <w:color w:val="000000"/>
                <w:sz w:val="24"/>
                <w:szCs w:val="24"/>
              </w:rPr>
              <w:t>参与单位名称及人员名称</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06205C44" w14:textId="77777777" w:rsidR="008E1E3E" w:rsidRDefault="003A4F3E">
            <w:pPr>
              <w:spacing w:line="360" w:lineRule="auto"/>
              <w:rPr>
                <w:bCs/>
                <w:iCs/>
                <w:color w:val="000000"/>
                <w:sz w:val="24"/>
                <w:szCs w:val="24"/>
              </w:rPr>
            </w:pPr>
            <w:proofErr w:type="gramStart"/>
            <w:r>
              <w:rPr>
                <w:rFonts w:hint="eastAsia"/>
                <w:bCs/>
                <w:iCs/>
                <w:color w:val="000000"/>
                <w:sz w:val="24"/>
                <w:szCs w:val="24"/>
              </w:rPr>
              <w:t>浙商证券</w:t>
            </w:r>
            <w:proofErr w:type="gramEnd"/>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72950936" w14:textId="77777777" w:rsidR="008E1E3E" w:rsidRDefault="003A4F3E">
            <w:pPr>
              <w:spacing w:line="360" w:lineRule="auto"/>
              <w:rPr>
                <w:bCs/>
                <w:iCs/>
                <w:color w:val="000000"/>
                <w:sz w:val="24"/>
                <w:szCs w:val="24"/>
              </w:rPr>
            </w:pPr>
            <w:r>
              <w:rPr>
                <w:rFonts w:hint="eastAsia"/>
                <w:bCs/>
                <w:iCs/>
                <w:color w:val="000000"/>
                <w:sz w:val="24"/>
                <w:szCs w:val="24"/>
              </w:rPr>
              <w:t>中金公司</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033713F1" w14:textId="77777777" w:rsidR="008E1E3E" w:rsidRDefault="003A4F3E">
            <w:pPr>
              <w:spacing w:line="360" w:lineRule="auto"/>
              <w:rPr>
                <w:bCs/>
                <w:iCs/>
                <w:color w:val="000000"/>
                <w:sz w:val="24"/>
                <w:szCs w:val="24"/>
              </w:rPr>
            </w:pPr>
            <w:r>
              <w:rPr>
                <w:rFonts w:hint="eastAsia"/>
                <w:bCs/>
                <w:iCs/>
                <w:color w:val="000000"/>
                <w:sz w:val="24"/>
                <w:szCs w:val="24"/>
              </w:rPr>
              <w:t>东方证券</w:t>
            </w:r>
          </w:p>
        </w:tc>
      </w:tr>
      <w:tr w:rsidR="008E1E3E" w14:paraId="7ED53D8B" w14:textId="77777777">
        <w:trPr>
          <w:trHeight w:val="417"/>
          <w:jc w:val="center"/>
        </w:trPr>
        <w:tc>
          <w:tcPr>
            <w:tcW w:w="1356" w:type="dxa"/>
            <w:vMerge/>
            <w:tcBorders>
              <w:left w:val="single" w:sz="4" w:space="0" w:color="auto"/>
              <w:right w:val="single" w:sz="4" w:space="0" w:color="auto"/>
            </w:tcBorders>
            <w:shd w:val="clear" w:color="auto" w:fill="auto"/>
            <w:vAlign w:val="center"/>
          </w:tcPr>
          <w:p w14:paraId="111D33AB" w14:textId="77777777" w:rsidR="008E1E3E" w:rsidRDefault="008E1E3E">
            <w:pPr>
              <w:spacing w:line="360" w:lineRule="auto"/>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0BCFE0DE" w14:textId="77777777" w:rsidR="008E1E3E" w:rsidRDefault="003A4F3E">
            <w:pPr>
              <w:spacing w:line="360" w:lineRule="auto"/>
              <w:rPr>
                <w:bCs/>
                <w:iCs/>
                <w:color w:val="000000"/>
                <w:sz w:val="24"/>
                <w:szCs w:val="24"/>
              </w:rPr>
            </w:pPr>
            <w:r>
              <w:rPr>
                <w:rFonts w:hint="eastAsia"/>
                <w:bCs/>
                <w:iCs/>
                <w:color w:val="000000"/>
                <w:sz w:val="24"/>
                <w:szCs w:val="24"/>
              </w:rPr>
              <w:t>长江证券</w:t>
            </w:r>
            <w:r>
              <w:rPr>
                <w:rFonts w:hint="eastAsia"/>
                <w:bCs/>
                <w:iCs/>
                <w:color w:val="000000"/>
                <w:sz w:val="24"/>
                <w:szCs w:val="24"/>
              </w:rPr>
              <w:t>(</w:t>
            </w:r>
            <w:r>
              <w:rPr>
                <w:rFonts w:hint="eastAsia"/>
                <w:bCs/>
                <w:iCs/>
                <w:color w:val="000000"/>
                <w:sz w:val="24"/>
                <w:szCs w:val="24"/>
              </w:rPr>
              <w:t>上海</w:t>
            </w:r>
            <w:r>
              <w:rPr>
                <w:rFonts w:hint="eastAsia"/>
                <w:bCs/>
                <w:iCs/>
                <w:color w:val="000000"/>
                <w:sz w:val="24"/>
                <w:szCs w:val="24"/>
              </w:rPr>
              <w:t>)</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3528ABA7" w14:textId="77777777" w:rsidR="008E1E3E" w:rsidRDefault="003A4F3E">
            <w:pPr>
              <w:spacing w:line="360" w:lineRule="auto"/>
              <w:rPr>
                <w:bCs/>
                <w:iCs/>
                <w:color w:val="000000"/>
                <w:sz w:val="24"/>
                <w:szCs w:val="24"/>
              </w:rPr>
            </w:pPr>
            <w:r>
              <w:rPr>
                <w:rFonts w:hint="eastAsia"/>
                <w:bCs/>
                <w:iCs/>
                <w:color w:val="000000"/>
                <w:sz w:val="24"/>
                <w:szCs w:val="24"/>
              </w:rPr>
              <w:t>国</w:t>
            </w:r>
            <w:proofErr w:type="gramStart"/>
            <w:r>
              <w:rPr>
                <w:rFonts w:hint="eastAsia"/>
                <w:bCs/>
                <w:iCs/>
                <w:color w:val="000000"/>
                <w:sz w:val="24"/>
                <w:szCs w:val="24"/>
              </w:rPr>
              <w:t>海证券</w:t>
            </w:r>
            <w:proofErr w:type="gramEnd"/>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3CCDE5DF" w14:textId="77777777" w:rsidR="008E1E3E" w:rsidRDefault="003A4F3E">
            <w:pPr>
              <w:spacing w:line="360" w:lineRule="auto"/>
              <w:rPr>
                <w:bCs/>
                <w:iCs/>
                <w:color w:val="000000"/>
                <w:sz w:val="24"/>
                <w:szCs w:val="24"/>
              </w:rPr>
            </w:pPr>
            <w:r>
              <w:rPr>
                <w:rFonts w:hint="eastAsia"/>
                <w:bCs/>
                <w:iCs/>
                <w:color w:val="000000"/>
                <w:sz w:val="24"/>
                <w:szCs w:val="24"/>
              </w:rPr>
              <w:t>广银理财</w:t>
            </w:r>
          </w:p>
        </w:tc>
      </w:tr>
      <w:tr w:rsidR="008E1E3E" w14:paraId="6A750CF7" w14:textId="77777777">
        <w:trPr>
          <w:trHeight w:val="417"/>
          <w:jc w:val="center"/>
        </w:trPr>
        <w:tc>
          <w:tcPr>
            <w:tcW w:w="1356" w:type="dxa"/>
            <w:vMerge/>
            <w:tcBorders>
              <w:left w:val="single" w:sz="4" w:space="0" w:color="auto"/>
              <w:right w:val="single" w:sz="4" w:space="0" w:color="auto"/>
            </w:tcBorders>
            <w:shd w:val="clear" w:color="auto" w:fill="auto"/>
            <w:vAlign w:val="center"/>
          </w:tcPr>
          <w:p w14:paraId="5155A98C" w14:textId="77777777" w:rsidR="008E1E3E" w:rsidRDefault="008E1E3E">
            <w:pPr>
              <w:spacing w:line="360" w:lineRule="auto"/>
              <w:rPr>
                <w:bCs/>
                <w:iCs/>
                <w:color w:val="000000"/>
                <w:sz w:val="24"/>
                <w:szCs w:val="24"/>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2A6DC0D1" w14:textId="77777777" w:rsidR="008E1E3E" w:rsidRDefault="003A4F3E">
            <w:pPr>
              <w:spacing w:line="360" w:lineRule="auto"/>
              <w:rPr>
                <w:bCs/>
                <w:iCs/>
                <w:color w:val="000000"/>
                <w:sz w:val="24"/>
                <w:szCs w:val="24"/>
              </w:rPr>
            </w:pPr>
            <w:r>
              <w:rPr>
                <w:rFonts w:hint="eastAsia"/>
                <w:bCs/>
                <w:iCs/>
                <w:color w:val="000000"/>
                <w:sz w:val="24"/>
                <w:szCs w:val="24"/>
              </w:rPr>
              <w:t>广发基金</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30C4A077" w14:textId="77777777" w:rsidR="008E1E3E" w:rsidRDefault="003A4F3E">
            <w:pPr>
              <w:spacing w:line="360" w:lineRule="auto"/>
              <w:rPr>
                <w:bCs/>
                <w:iCs/>
                <w:color w:val="000000"/>
                <w:sz w:val="24"/>
                <w:szCs w:val="24"/>
              </w:rPr>
            </w:pPr>
            <w:r>
              <w:rPr>
                <w:rFonts w:hint="eastAsia"/>
                <w:bCs/>
                <w:iCs/>
                <w:color w:val="000000"/>
                <w:sz w:val="24"/>
                <w:szCs w:val="24"/>
              </w:rPr>
              <w:t>南方基金</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05C5C945" w14:textId="77777777" w:rsidR="008E1E3E" w:rsidRDefault="003A4F3E">
            <w:pPr>
              <w:spacing w:line="360" w:lineRule="auto"/>
              <w:rPr>
                <w:bCs/>
                <w:iCs/>
                <w:color w:val="000000"/>
                <w:sz w:val="24"/>
                <w:szCs w:val="24"/>
              </w:rPr>
            </w:pPr>
            <w:r>
              <w:rPr>
                <w:rFonts w:hint="eastAsia"/>
                <w:bCs/>
                <w:iCs/>
                <w:color w:val="000000"/>
                <w:sz w:val="24"/>
                <w:szCs w:val="24"/>
              </w:rPr>
              <w:t>博时基金</w:t>
            </w:r>
          </w:p>
        </w:tc>
      </w:tr>
      <w:tr w:rsidR="008E1E3E" w14:paraId="49723135" w14:textId="77777777">
        <w:trPr>
          <w:trHeight w:val="417"/>
          <w:jc w:val="center"/>
        </w:trPr>
        <w:tc>
          <w:tcPr>
            <w:tcW w:w="1356" w:type="dxa"/>
            <w:vMerge/>
            <w:tcBorders>
              <w:left w:val="single" w:sz="4" w:space="0" w:color="auto"/>
              <w:right w:val="single" w:sz="4" w:space="0" w:color="auto"/>
            </w:tcBorders>
            <w:shd w:val="clear" w:color="auto" w:fill="auto"/>
            <w:vAlign w:val="center"/>
          </w:tcPr>
          <w:p w14:paraId="02460B0B" w14:textId="77777777" w:rsidR="008E1E3E" w:rsidRDefault="008E1E3E">
            <w:pPr>
              <w:spacing w:line="360" w:lineRule="auto"/>
              <w:rPr>
                <w:bCs/>
                <w:iCs/>
                <w:color w:val="000000"/>
                <w:sz w:val="24"/>
                <w:szCs w:val="24"/>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6AAD71B3" w14:textId="77777777" w:rsidR="008E1E3E" w:rsidRDefault="003A4F3E">
            <w:pPr>
              <w:spacing w:line="360" w:lineRule="auto"/>
              <w:rPr>
                <w:bCs/>
                <w:iCs/>
                <w:color w:val="000000"/>
                <w:sz w:val="24"/>
                <w:szCs w:val="24"/>
              </w:rPr>
            </w:pPr>
            <w:r>
              <w:rPr>
                <w:rFonts w:hint="eastAsia"/>
                <w:bCs/>
                <w:iCs/>
                <w:color w:val="000000"/>
                <w:sz w:val="24"/>
                <w:szCs w:val="24"/>
              </w:rPr>
              <w:t>中信</w:t>
            </w:r>
            <w:proofErr w:type="gramStart"/>
            <w:r>
              <w:rPr>
                <w:rFonts w:hint="eastAsia"/>
                <w:bCs/>
                <w:iCs/>
                <w:color w:val="000000"/>
                <w:sz w:val="24"/>
                <w:szCs w:val="24"/>
              </w:rPr>
              <w:t>建投基金</w:t>
            </w:r>
            <w:proofErr w:type="gramEnd"/>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12DBCA13" w14:textId="77777777" w:rsidR="008E1E3E" w:rsidRDefault="003A4F3E">
            <w:pPr>
              <w:spacing w:line="360" w:lineRule="auto"/>
              <w:rPr>
                <w:bCs/>
                <w:iCs/>
                <w:color w:val="000000"/>
                <w:sz w:val="24"/>
                <w:szCs w:val="24"/>
              </w:rPr>
            </w:pPr>
            <w:r>
              <w:rPr>
                <w:rFonts w:hint="eastAsia"/>
                <w:bCs/>
                <w:iCs/>
                <w:color w:val="000000"/>
                <w:sz w:val="24"/>
                <w:szCs w:val="24"/>
              </w:rPr>
              <w:t>光大保德信</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5E3DBBDB" w14:textId="77777777" w:rsidR="008E1E3E" w:rsidRDefault="003A4F3E">
            <w:pPr>
              <w:spacing w:line="360" w:lineRule="auto"/>
              <w:rPr>
                <w:bCs/>
                <w:iCs/>
                <w:color w:val="000000"/>
                <w:sz w:val="24"/>
                <w:szCs w:val="24"/>
              </w:rPr>
            </w:pPr>
            <w:proofErr w:type="gramStart"/>
            <w:r>
              <w:rPr>
                <w:rFonts w:hint="eastAsia"/>
                <w:bCs/>
                <w:iCs/>
                <w:color w:val="000000"/>
                <w:sz w:val="24"/>
                <w:szCs w:val="24"/>
              </w:rPr>
              <w:t>鹏扬基金</w:t>
            </w:r>
            <w:proofErr w:type="gramEnd"/>
          </w:p>
        </w:tc>
      </w:tr>
      <w:tr w:rsidR="008E1E3E" w14:paraId="1DD55DD7" w14:textId="77777777">
        <w:trPr>
          <w:trHeight w:val="417"/>
          <w:jc w:val="center"/>
        </w:trPr>
        <w:tc>
          <w:tcPr>
            <w:tcW w:w="1356" w:type="dxa"/>
            <w:vMerge/>
            <w:tcBorders>
              <w:left w:val="single" w:sz="4" w:space="0" w:color="auto"/>
              <w:right w:val="single" w:sz="4" w:space="0" w:color="auto"/>
            </w:tcBorders>
            <w:shd w:val="clear" w:color="auto" w:fill="auto"/>
            <w:vAlign w:val="center"/>
          </w:tcPr>
          <w:p w14:paraId="546B7771" w14:textId="77777777" w:rsidR="008E1E3E" w:rsidRDefault="008E1E3E">
            <w:pPr>
              <w:spacing w:line="360" w:lineRule="auto"/>
              <w:rPr>
                <w:bCs/>
                <w:iCs/>
                <w:color w:val="000000"/>
                <w:sz w:val="24"/>
                <w:szCs w:val="24"/>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4FD3E530" w14:textId="77777777" w:rsidR="008E1E3E" w:rsidRDefault="003A4F3E">
            <w:pPr>
              <w:spacing w:line="360" w:lineRule="auto"/>
              <w:rPr>
                <w:bCs/>
                <w:iCs/>
                <w:color w:val="000000"/>
                <w:sz w:val="24"/>
                <w:szCs w:val="24"/>
              </w:rPr>
            </w:pPr>
            <w:proofErr w:type="gramStart"/>
            <w:r>
              <w:rPr>
                <w:rFonts w:hint="eastAsia"/>
                <w:bCs/>
                <w:iCs/>
                <w:color w:val="000000"/>
                <w:sz w:val="24"/>
                <w:szCs w:val="24"/>
              </w:rPr>
              <w:t>嘉合基金</w:t>
            </w:r>
            <w:proofErr w:type="gramEnd"/>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71E61946" w14:textId="77777777" w:rsidR="008E1E3E" w:rsidRDefault="003A4F3E">
            <w:pPr>
              <w:spacing w:line="360" w:lineRule="auto"/>
              <w:rPr>
                <w:bCs/>
                <w:iCs/>
                <w:color w:val="000000"/>
                <w:sz w:val="24"/>
                <w:szCs w:val="24"/>
              </w:rPr>
            </w:pPr>
            <w:r>
              <w:rPr>
                <w:rFonts w:hint="eastAsia"/>
                <w:bCs/>
                <w:iCs/>
                <w:color w:val="000000"/>
                <w:sz w:val="24"/>
                <w:szCs w:val="24"/>
              </w:rPr>
              <w:t>招商基金</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1B729C24" w14:textId="77777777" w:rsidR="008E1E3E" w:rsidRDefault="003A4F3E">
            <w:pPr>
              <w:spacing w:line="360" w:lineRule="auto"/>
              <w:rPr>
                <w:bCs/>
                <w:iCs/>
                <w:color w:val="000000"/>
                <w:sz w:val="24"/>
                <w:szCs w:val="24"/>
              </w:rPr>
            </w:pPr>
            <w:proofErr w:type="gramStart"/>
            <w:r>
              <w:rPr>
                <w:rFonts w:hint="eastAsia"/>
                <w:bCs/>
                <w:iCs/>
                <w:color w:val="000000"/>
                <w:sz w:val="24"/>
                <w:szCs w:val="24"/>
              </w:rPr>
              <w:t>天弘基金</w:t>
            </w:r>
            <w:proofErr w:type="gramEnd"/>
          </w:p>
        </w:tc>
      </w:tr>
      <w:tr w:rsidR="008E1E3E" w14:paraId="17F2CEEE" w14:textId="77777777">
        <w:trPr>
          <w:trHeight w:val="417"/>
          <w:jc w:val="center"/>
        </w:trPr>
        <w:tc>
          <w:tcPr>
            <w:tcW w:w="1356" w:type="dxa"/>
            <w:vMerge/>
            <w:tcBorders>
              <w:left w:val="single" w:sz="4" w:space="0" w:color="auto"/>
              <w:right w:val="single" w:sz="4" w:space="0" w:color="auto"/>
            </w:tcBorders>
            <w:shd w:val="clear" w:color="auto" w:fill="auto"/>
            <w:vAlign w:val="center"/>
          </w:tcPr>
          <w:p w14:paraId="1CDDCD4E" w14:textId="77777777" w:rsidR="008E1E3E" w:rsidRDefault="008E1E3E">
            <w:pPr>
              <w:spacing w:line="360" w:lineRule="auto"/>
              <w:rPr>
                <w:bCs/>
                <w:iCs/>
                <w:color w:val="000000"/>
                <w:sz w:val="24"/>
                <w:szCs w:val="24"/>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0419E3EF" w14:textId="77777777" w:rsidR="008E1E3E" w:rsidRDefault="003A4F3E">
            <w:pPr>
              <w:spacing w:line="360" w:lineRule="auto"/>
              <w:rPr>
                <w:bCs/>
                <w:iCs/>
                <w:color w:val="000000"/>
                <w:sz w:val="24"/>
                <w:szCs w:val="24"/>
              </w:rPr>
            </w:pPr>
            <w:proofErr w:type="gramStart"/>
            <w:r>
              <w:rPr>
                <w:rFonts w:hint="eastAsia"/>
                <w:bCs/>
                <w:iCs/>
                <w:color w:val="000000"/>
                <w:sz w:val="24"/>
                <w:szCs w:val="24"/>
              </w:rPr>
              <w:t>申万菱</w:t>
            </w:r>
            <w:proofErr w:type="gramEnd"/>
            <w:r>
              <w:rPr>
                <w:rFonts w:hint="eastAsia"/>
                <w:bCs/>
                <w:iCs/>
                <w:color w:val="000000"/>
                <w:sz w:val="24"/>
                <w:szCs w:val="24"/>
              </w:rPr>
              <w:t>信基金</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7049FCF2" w14:textId="77777777" w:rsidR="008E1E3E" w:rsidRDefault="003A4F3E">
            <w:pPr>
              <w:spacing w:line="360" w:lineRule="auto"/>
              <w:rPr>
                <w:bCs/>
                <w:iCs/>
                <w:color w:val="000000"/>
                <w:sz w:val="24"/>
                <w:szCs w:val="24"/>
              </w:rPr>
            </w:pPr>
            <w:proofErr w:type="gramStart"/>
            <w:r>
              <w:rPr>
                <w:rFonts w:hint="eastAsia"/>
                <w:bCs/>
                <w:iCs/>
                <w:color w:val="000000"/>
                <w:sz w:val="24"/>
                <w:szCs w:val="24"/>
              </w:rPr>
              <w:t>泰信基金</w:t>
            </w:r>
            <w:proofErr w:type="gramEnd"/>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6179C7CC" w14:textId="77777777" w:rsidR="008E1E3E" w:rsidRDefault="003A4F3E">
            <w:pPr>
              <w:spacing w:line="360" w:lineRule="auto"/>
              <w:rPr>
                <w:bCs/>
                <w:iCs/>
                <w:color w:val="000000"/>
                <w:sz w:val="24"/>
                <w:szCs w:val="24"/>
              </w:rPr>
            </w:pPr>
            <w:r>
              <w:rPr>
                <w:rFonts w:hint="eastAsia"/>
                <w:bCs/>
                <w:iCs/>
                <w:color w:val="000000"/>
                <w:sz w:val="24"/>
                <w:szCs w:val="24"/>
              </w:rPr>
              <w:t>新华基金</w:t>
            </w:r>
          </w:p>
        </w:tc>
      </w:tr>
      <w:tr w:rsidR="008E1E3E" w14:paraId="4FEBA32B" w14:textId="77777777">
        <w:trPr>
          <w:trHeight w:val="417"/>
          <w:jc w:val="center"/>
        </w:trPr>
        <w:tc>
          <w:tcPr>
            <w:tcW w:w="1356" w:type="dxa"/>
            <w:vMerge/>
            <w:tcBorders>
              <w:left w:val="single" w:sz="4" w:space="0" w:color="auto"/>
              <w:right w:val="single" w:sz="4" w:space="0" w:color="auto"/>
            </w:tcBorders>
            <w:shd w:val="clear" w:color="auto" w:fill="auto"/>
            <w:vAlign w:val="center"/>
          </w:tcPr>
          <w:p w14:paraId="031ED3D9" w14:textId="77777777" w:rsidR="008E1E3E" w:rsidRDefault="008E1E3E">
            <w:pPr>
              <w:spacing w:line="360" w:lineRule="auto"/>
              <w:rPr>
                <w:bCs/>
                <w:iCs/>
                <w:color w:val="000000"/>
                <w:sz w:val="24"/>
                <w:szCs w:val="24"/>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50B1DD5C" w14:textId="77777777" w:rsidR="008E1E3E" w:rsidRDefault="003A4F3E">
            <w:pPr>
              <w:spacing w:line="360" w:lineRule="auto"/>
              <w:rPr>
                <w:bCs/>
                <w:iCs/>
                <w:color w:val="000000"/>
                <w:sz w:val="24"/>
                <w:szCs w:val="24"/>
              </w:rPr>
            </w:pPr>
            <w:proofErr w:type="gramStart"/>
            <w:r>
              <w:rPr>
                <w:rFonts w:hint="eastAsia"/>
                <w:bCs/>
                <w:iCs/>
                <w:color w:val="000000"/>
                <w:sz w:val="24"/>
                <w:szCs w:val="24"/>
              </w:rPr>
              <w:t>泓德基金</w:t>
            </w:r>
            <w:proofErr w:type="gramEnd"/>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5285EEBC" w14:textId="77777777" w:rsidR="008E1E3E" w:rsidRDefault="003A4F3E">
            <w:pPr>
              <w:spacing w:line="360" w:lineRule="auto"/>
              <w:rPr>
                <w:bCs/>
                <w:iCs/>
                <w:color w:val="000000"/>
                <w:sz w:val="24"/>
                <w:szCs w:val="24"/>
              </w:rPr>
            </w:pPr>
            <w:proofErr w:type="gramStart"/>
            <w:r>
              <w:rPr>
                <w:rFonts w:hint="eastAsia"/>
                <w:bCs/>
                <w:iCs/>
                <w:color w:val="000000"/>
                <w:sz w:val="24"/>
                <w:szCs w:val="24"/>
              </w:rPr>
              <w:t>泉果基金</w:t>
            </w:r>
            <w:proofErr w:type="gramEnd"/>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77248ABE" w14:textId="77777777" w:rsidR="008E1E3E" w:rsidRDefault="003A4F3E">
            <w:pPr>
              <w:spacing w:line="360" w:lineRule="auto"/>
              <w:rPr>
                <w:bCs/>
                <w:iCs/>
                <w:color w:val="000000"/>
                <w:sz w:val="24"/>
                <w:szCs w:val="24"/>
              </w:rPr>
            </w:pPr>
            <w:r>
              <w:rPr>
                <w:rFonts w:hint="eastAsia"/>
                <w:bCs/>
                <w:iCs/>
                <w:color w:val="000000"/>
                <w:sz w:val="24"/>
                <w:szCs w:val="24"/>
              </w:rPr>
              <w:t>博</w:t>
            </w:r>
            <w:proofErr w:type="gramStart"/>
            <w:r>
              <w:rPr>
                <w:rFonts w:hint="eastAsia"/>
                <w:bCs/>
                <w:iCs/>
                <w:color w:val="000000"/>
                <w:sz w:val="24"/>
                <w:szCs w:val="24"/>
              </w:rPr>
              <w:t>远基金</w:t>
            </w:r>
            <w:proofErr w:type="gramEnd"/>
          </w:p>
        </w:tc>
      </w:tr>
      <w:tr w:rsidR="008E1E3E" w14:paraId="152D4CC3" w14:textId="77777777">
        <w:trPr>
          <w:trHeight w:val="417"/>
          <w:jc w:val="center"/>
        </w:trPr>
        <w:tc>
          <w:tcPr>
            <w:tcW w:w="1356" w:type="dxa"/>
            <w:vMerge/>
            <w:tcBorders>
              <w:left w:val="single" w:sz="4" w:space="0" w:color="auto"/>
              <w:right w:val="single" w:sz="4" w:space="0" w:color="auto"/>
            </w:tcBorders>
            <w:shd w:val="clear" w:color="auto" w:fill="auto"/>
            <w:vAlign w:val="center"/>
          </w:tcPr>
          <w:p w14:paraId="7CB28988" w14:textId="77777777" w:rsidR="008E1E3E" w:rsidRDefault="008E1E3E">
            <w:pPr>
              <w:spacing w:line="360" w:lineRule="auto"/>
              <w:rPr>
                <w:bCs/>
                <w:iCs/>
                <w:color w:val="000000"/>
                <w:sz w:val="24"/>
                <w:szCs w:val="24"/>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68531F57" w14:textId="77777777" w:rsidR="008E1E3E" w:rsidRDefault="003A4F3E">
            <w:pPr>
              <w:spacing w:line="360" w:lineRule="auto"/>
              <w:rPr>
                <w:bCs/>
                <w:iCs/>
                <w:color w:val="000000"/>
                <w:sz w:val="24"/>
                <w:szCs w:val="24"/>
              </w:rPr>
            </w:pPr>
            <w:proofErr w:type="gramStart"/>
            <w:r>
              <w:rPr>
                <w:rFonts w:hint="eastAsia"/>
                <w:bCs/>
                <w:iCs/>
                <w:color w:val="000000"/>
                <w:sz w:val="24"/>
                <w:szCs w:val="24"/>
              </w:rPr>
              <w:t>恒越基金</w:t>
            </w:r>
            <w:proofErr w:type="gramEnd"/>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57E62D09" w14:textId="77777777" w:rsidR="008E1E3E" w:rsidRDefault="003A4F3E">
            <w:pPr>
              <w:spacing w:line="360" w:lineRule="auto"/>
              <w:rPr>
                <w:bCs/>
                <w:iCs/>
                <w:color w:val="000000"/>
                <w:sz w:val="24"/>
                <w:szCs w:val="24"/>
              </w:rPr>
            </w:pPr>
            <w:proofErr w:type="gramStart"/>
            <w:r>
              <w:rPr>
                <w:rFonts w:hint="eastAsia"/>
                <w:bCs/>
                <w:iCs/>
                <w:color w:val="000000"/>
                <w:sz w:val="24"/>
                <w:szCs w:val="24"/>
              </w:rPr>
              <w:t>恒盈资本</w:t>
            </w:r>
            <w:proofErr w:type="gramEnd"/>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345AA9B5" w14:textId="77777777" w:rsidR="008E1E3E" w:rsidRDefault="003A4F3E">
            <w:pPr>
              <w:spacing w:line="360" w:lineRule="auto"/>
              <w:rPr>
                <w:bCs/>
                <w:iCs/>
                <w:color w:val="000000"/>
                <w:sz w:val="24"/>
                <w:szCs w:val="24"/>
              </w:rPr>
            </w:pPr>
            <w:r>
              <w:rPr>
                <w:rFonts w:hint="eastAsia"/>
                <w:bCs/>
                <w:iCs/>
                <w:color w:val="000000"/>
                <w:sz w:val="24"/>
                <w:szCs w:val="24"/>
              </w:rPr>
              <w:t>碧</w:t>
            </w:r>
            <w:proofErr w:type="gramStart"/>
            <w:r>
              <w:rPr>
                <w:rFonts w:hint="eastAsia"/>
                <w:bCs/>
                <w:iCs/>
                <w:color w:val="000000"/>
                <w:sz w:val="24"/>
                <w:szCs w:val="24"/>
              </w:rPr>
              <w:t>云资本</w:t>
            </w:r>
            <w:proofErr w:type="gramEnd"/>
          </w:p>
        </w:tc>
      </w:tr>
      <w:tr w:rsidR="008E1E3E" w14:paraId="0A6C31A3" w14:textId="77777777">
        <w:trPr>
          <w:trHeight w:val="417"/>
          <w:jc w:val="center"/>
        </w:trPr>
        <w:tc>
          <w:tcPr>
            <w:tcW w:w="1356" w:type="dxa"/>
            <w:vMerge/>
            <w:tcBorders>
              <w:left w:val="single" w:sz="4" w:space="0" w:color="auto"/>
              <w:right w:val="single" w:sz="4" w:space="0" w:color="auto"/>
            </w:tcBorders>
            <w:shd w:val="clear" w:color="auto" w:fill="auto"/>
            <w:vAlign w:val="center"/>
          </w:tcPr>
          <w:p w14:paraId="5E17B3BB" w14:textId="77777777" w:rsidR="008E1E3E" w:rsidRDefault="008E1E3E">
            <w:pPr>
              <w:spacing w:line="360" w:lineRule="auto"/>
              <w:rPr>
                <w:bCs/>
                <w:iCs/>
                <w:color w:val="000000"/>
                <w:sz w:val="24"/>
                <w:szCs w:val="24"/>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4E56F41C" w14:textId="77777777" w:rsidR="008E1E3E" w:rsidRDefault="003A4F3E">
            <w:pPr>
              <w:spacing w:line="360" w:lineRule="auto"/>
              <w:rPr>
                <w:bCs/>
                <w:iCs/>
                <w:color w:val="000000"/>
                <w:sz w:val="24"/>
                <w:szCs w:val="24"/>
              </w:rPr>
            </w:pPr>
            <w:r>
              <w:rPr>
                <w:rFonts w:hint="eastAsia"/>
                <w:bCs/>
                <w:iCs/>
                <w:color w:val="000000"/>
                <w:sz w:val="24"/>
                <w:szCs w:val="24"/>
              </w:rPr>
              <w:t>上海台联社</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78DFB494" w14:textId="77777777" w:rsidR="008E1E3E" w:rsidRDefault="003A4F3E">
            <w:pPr>
              <w:spacing w:line="360" w:lineRule="auto"/>
              <w:rPr>
                <w:bCs/>
                <w:iCs/>
                <w:color w:val="000000"/>
                <w:sz w:val="24"/>
                <w:szCs w:val="24"/>
              </w:rPr>
            </w:pPr>
            <w:proofErr w:type="gramStart"/>
            <w:r>
              <w:rPr>
                <w:rFonts w:hint="eastAsia"/>
                <w:bCs/>
                <w:iCs/>
                <w:color w:val="000000"/>
                <w:sz w:val="24"/>
                <w:szCs w:val="24"/>
              </w:rPr>
              <w:t>兴证全球</w:t>
            </w:r>
            <w:proofErr w:type="gramEnd"/>
            <w:r>
              <w:rPr>
                <w:rFonts w:hint="eastAsia"/>
                <w:bCs/>
                <w:iCs/>
                <w:color w:val="000000"/>
                <w:sz w:val="24"/>
                <w:szCs w:val="24"/>
              </w:rPr>
              <w:t>基金</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391F8CE0" w14:textId="77777777" w:rsidR="008E1E3E" w:rsidRDefault="003A4F3E">
            <w:pPr>
              <w:spacing w:line="360" w:lineRule="auto"/>
              <w:rPr>
                <w:bCs/>
                <w:iCs/>
                <w:color w:val="000000"/>
                <w:sz w:val="24"/>
                <w:szCs w:val="24"/>
              </w:rPr>
            </w:pPr>
            <w:r>
              <w:rPr>
                <w:rFonts w:hint="eastAsia"/>
                <w:bCs/>
                <w:iCs/>
                <w:color w:val="000000"/>
                <w:sz w:val="24"/>
                <w:szCs w:val="24"/>
              </w:rPr>
              <w:t>广东正圆</w:t>
            </w:r>
          </w:p>
        </w:tc>
      </w:tr>
      <w:tr w:rsidR="008E1E3E" w14:paraId="415270A5" w14:textId="77777777">
        <w:trPr>
          <w:trHeight w:val="417"/>
          <w:jc w:val="center"/>
        </w:trPr>
        <w:tc>
          <w:tcPr>
            <w:tcW w:w="1356" w:type="dxa"/>
            <w:vMerge/>
            <w:tcBorders>
              <w:left w:val="single" w:sz="4" w:space="0" w:color="auto"/>
              <w:right w:val="single" w:sz="4" w:space="0" w:color="auto"/>
            </w:tcBorders>
            <w:shd w:val="clear" w:color="auto" w:fill="auto"/>
            <w:vAlign w:val="center"/>
          </w:tcPr>
          <w:p w14:paraId="37F91EE5" w14:textId="77777777" w:rsidR="008E1E3E" w:rsidRDefault="008E1E3E">
            <w:pPr>
              <w:spacing w:line="360" w:lineRule="auto"/>
              <w:rPr>
                <w:bCs/>
                <w:iCs/>
                <w:color w:val="000000"/>
                <w:sz w:val="24"/>
                <w:szCs w:val="24"/>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6B2316F3" w14:textId="77777777" w:rsidR="008E1E3E" w:rsidRDefault="003A4F3E">
            <w:pPr>
              <w:spacing w:line="360" w:lineRule="auto"/>
              <w:rPr>
                <w:bCs/>
                <w:iCs/>
                <w:color w:val="000000"/>
                <w:sz w:val="24"/>
                <w:szCs w:val="24"/>
              </w:rPr>
            </w:pPr>
            <w:proofErr w:type="gramStart"/>
            <w:r>
              <w:rPr>
                <w:rFonts w:hint="eastAsia"/>
                <w:bCs/>
                <w:iCs/>
                <w:color w:val="000000"/>
                <w:sz w:val="24"/>
                <w:szCs w:val="24"/>
              </w:rPr>
              <w:t>上海聚劲</w:t>
            </w:r>
            <w:proofErr w:type="gramEnd"/>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3C34475D" w14:textId="77777777" w:rsidR="008E1E3E" w:rsidRDefault="003A4F3E">
            <w:pPr>
              <w:spacing w:line="360" w:lineRule="auto"/>
              <w:rPr>
                <w:bCs/>
                <w:iCs/>
                <w:color w:val="000000"/>
                <w:sz w:val="24"/>
                <w:szCs w:val="24"/>
              </w:rPr>
            </w:pPr>
            <w:proofErr w:type="gramStart"/>
            <w:r>
              <w:rPr>
                <w:rFonts w:hint="eastAsia"/>
                <w:bCs/>
                <w:iCs/>
                <w:color w:val="000000"/>
                <w:sz w:val="24"/>
                <w:szCs w:val="24"/>
              </w:rPr>
              <w:t>玄元私募</w:t>
            </w:r>
            <w:proofErr w:type="gramEnd"/>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3CA28198" w14:textId="77777777" w:rsidR="008E1E3E" w:rsidRDefault="003A4F3E">
            <w:pPr>
              <w:spacing w:line="360" w:lineRule="auto"/>
              <w:rPr>
                <w:bCs/>
                <w:iCs/>
                <w:color w:val="000000"/>
                <w:sz w:val="24"/>
                <w:szCs w:val="24"/>
              </w:rPr>
            </w:pPr>
            <w:r>
              <w:rPr>
                <w:rFonts w:hint="eastAsia"/>
                <w:bCs/>
                <w:iCs/>
                <w:color w:val="000000"/>
                <w:sz w:val="24"/>
                <w:szCs w:val="24"/>
              </w:rPr>
              <w:t>汉石（平潭）</w:t>
            </w:r>
          </w:p>
        </w:tc>
      </w:tr>
      <w:tr w:rsidR="008E1E3E" w14:paraId="6AB179C4" w14:textId="77777777">
        <w:trPr>
          <w:trHeight w:val="417"/>
          <w:jc w:val="center"/>
        </w:trPr>
        <w:tc>
          <w:tcPr>
            <w:tcW w:w="1356" w:type="dxa"/>
            <w:vMerge/>
            <w:tcBorders>
              <w:left w:val="single" w:sz="4" w:space="0" w:color="auto"/>
              <w:right w:val="single" w:sz="4" w:space="0" w:color="auto"/>
            </w:tcBorders>
            <w:shd w:val="clear" w:color="auto" w:fill="auto"/>
            <w:vAlign w:val="center"/>
          </w:tcPr>
          <w:p w14:paraId="61836BC2" w14:textId="77777777" w:rsidR="008E1E3E" w:rsidRDefault="008E1E3E">
            <w:pPr>
              <w:spacing w:line="360" w:lineRule="auto"/>
              <w:rPr>
                <w:bCs/>
                <w:iCs/>
                <w:color w:val="000000"/>
                <w:sz w:val="24"/>
                <w:szCs w:val="24"/>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09C9D057" w14:textId="77777777" w:rsidR="008E1E3E" w:rsidRDefault="003A4F3E">
            <w:pPr>
              <w:spacing w:line="360" w:lineRule="auto"/>
              <w:rPr>
                <w:bCs/>
                <w:iCs/>
                <w:color w:val="000000"/>
                <w:sz w:val="24"/>
                <w:szCs w:val="24"/>
              </w:rPr>
            </w:pPr>
            <w:proofErr w:type="gramStart"/>
            <w:r>
              <w:rPr>
                <w:rFonts w:hint="eastAsia"/>
                <w:bCs/>
                <w:iCs/>
                <w:color w:val="000000"/>
                <w:sz w:val="24"/>
                <w:szCs w:val="24"/>
              </w:rPr>
              <w:t>磐</w:t>
            </w:r>
            <w:proofErr w:type="gramEnd"/>
            <w:r>
              <w:rPr>
                <w:rFonts w:hint="eastAsia"/>
                <w:bCs/>
                <w:iCs/>
                <w:color w:val="000000"/>
                <w:sz w:val="24"/>
                <w:szCs w:val="24"/>
              </w:rPr>
              <w:t>厚动量</w:t>
            </w:r>
            <w:r>
              <w:rPr>
                <w:rFonts w:hint="eastAsia"/>
                <w:bCs/>
                <w:iCs/>
                <w:color w:val="000000"/>
                <w:sz w:val="24"/>
                <w:szCs w:val="24"/>
              </w:rPr>
              <w:t>(</w:t>
            </w:r>
            <w:r>
              <w:rPr>
                <w:rFonts w:hint="eastAsia"/>
                <w:bCs/>
                <w:iCs/>
                <w:color w:val="000000"/>
                <w:sz w:val="24"/>
                <w:szCs w:val="24"/>
              </w:rPr>
              <w:t>上海）</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1E4A4B6F" w14:textId="77777777" w:rsidR="008E1E3E" w:rsidRDefault="003A4F3E">
            <w:pPr>
              <w:spacing w:line="360" w:lineRule="auto"/>
              <w:rPr>
                <w:bCs/>
                <w:iCs/>
                <w:color w:val="000000"/>
                <w:sz w:val="24"/>
                <w:szCs w:val="24"/>
              </w:rPr>
            </w:pPr>
            <w:r>
              <w:rPr>
                <w:rFonts w:hint="eastAsia"/>
                <w:bCs/>
                <w:iCs/>
                <w:color w:val="000000"/>
                <w:sz w:val="24"/>
                <w:szCs w:val="24"/>
              </w:rPr>
              <w:t>上海</w:t>
            </w:r>
            <w:proofErr w:type="gramStart"/>
            <w:r>
              <w:rPr>
                <w:rFonts w:hint="eastAsia"/>
                <w:bCs/>
                <w:iCs/>
                <w:color w:val="000000"/>
                <w:sz w:val="24"/>
                <w:szCs w:val="24"/>
              </w:rPr>
              <w:t>慎知资产</w:t>
            </w:r>
            <w:proofErr w:type="gramEnd"/>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233CB326" w14:textId="77777777" w:rsidR="008E1E3E" w:rsidRDefault="003A4F3E">
            <w:pPr>
              <w:spacing w:line="360" w:lineRule="auto"/>
              <w:rPr>
                <w:bCs/>
                <w:iCs/>
                <w:color w:val="000000"/>
                <w:sz w:val="24"/>
                <w:szCs w:val="24"/>
              </w:rPr>
            </w:pPr>
            <w:r>
              <w:rPr>
                <w:rFonts w:hint="eastAsia"/>
                <w:bCs/>
                <w:iCs/>
                <w:color w:val="000000"/>
                <w:sz w:val="24"/>
                <w:szCs w:val="24"/>
              </w:rPr>
              <w:t>上海银</w:t>
            </w:r>
            <w:proofErr w:type="gramStart"/>
            <w:r>
              <w:rPr>
                <w:rFonts w:hint="eastAsia"/>
                <w:bCs/>
                <w:iCs/>
                <w:color w:val="000000"/>
                <w:sz w:val="24"/>
                <w:szCs w:val="24"/>
              </w:rPr>
              <w:t>叶资产</w:t>
            </w:r>
            <w:proofErr w:type="gramEnd"/>
          </w:p>
        </w:tc>
      </w:tr>
      <w:tr w:rsidR="008E1E3E" w14:paraId="4876B0C6" w14:textId="77777777">
        <w:trPr>
          <w:trHeight w:val="417"/>
          <w:jc w:val="center"/>
        </w:trPr>
        <w:tc>
          <w:tcPr>
            <w:tcW w:w="1356" w:type="dxa"/>
            <w:vMerge/>
            <w:tcBorders>
              <w:left w:val="single" w:sz="4" w:space="0" w:color="auto"/>
              <w:right w:val="single" w:sz="4" w:space="0" w:color="auto"/>
            </w:tcBorders>
            <w:shd w:val="clear" w:color="auto" w:fill="auto"/>
            <w:vAlign w:val="center"/>
          </w:tcPr>
          <w:p w14:paraId="48FEE4A3" w14:textId="77777777" w:rsidR="008E1E3E" w:rsidRDefault="008E1E3E">
            <w:pPr>
              <w:spacing w:line="360" w:lineRule="auto"/>
              <w:rPr>
                <w:bCs/>
                <w:iCs/>
                <w:color w:val="000000"/>
                <w:sz w:val="24"/>
                <w:szCs w:val="24"/>
              </w:rPr>
            </w:pP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75962C0F" w14:textId="77777777" w:rsidR="008E1E3E" w:rsidRDefault="003A4F3E">
            <w:pPr>
              <w:spacing w:line="360" w:lineRule="auto"/>
              <w:rPr>
                <w:bCs/>
                <w:iCs/>
                <w:color w:val="000000"/>
                <w:sz w:val="24"/>
                <w:szCs w:val="24"/>
              </w:rPr>
            </w:pPr>
            <w:r>
              <w:rPr>
                <w:rFonts w:hint="eastAsia"/>
                <w:bCs/>
                <w:iCs/>
                <w:color w:val="000000"/>
                <w:sz w:val="24"/>
                <w:szCs w:val="24"/>
              </w:rPr>
              <w:t>上海电气</w:t>
            </w:r>
          </w:p>
        </w:tc>
        <w:tc>
          <w:tcPr>
            <w:tcW w:w="2313" w:type="dxa"/>
            <w:tcBorders>
              <w:top w:val="single" w:sz="4" w:space="0" w:color="auto"/>
              <w:left w:val="single" w:sz="4" w:space="0" w:color="auto"/>
              <w:bottom w:val="single" w:sz="4" w:space="0" w:color="auto"/>
              <w:right w:val="single" w:sz="4" w:space="0" w:color="auto"/>
            </w:tcBorders>
            <w:shd w:val="clear" w:color="auto" w:fill="auto"/>
            <w:vAlign w:val="center"/>
          </w:tcPr>
          <w:p w14:paraId="1D253C67" w14:textId="77777777" w:rsidR="008E1E3E" w:rsidRDefault="008E1E3E">
            <w:pPr>
              <w:spacing w:line="360" w:lineRule="auto"/>
              <w:rPr>
                <w:bCs/>
                <w:iCs/>
                <w:color w:val="000000"/>
                <w:sz w:val="24"/>
                <w:szCs w:val="24"/>
              </w:rPr>
            </w:pP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14:paraId="388B061F" w14:textId="77777777" w:rsidR="008E1E3E" w:rsidRDefault="008E1E3E">
            <w:pPr>
              <w:spacing w:line="360" w:lineRule="auto"/>
              <w:rPr>
                <w:bCs/>
                <w:iCs/>
                <w:color w:val="000000"/>
                <w:sz w:val="24"/>
                <w:szCs w:val="24"/>
              </w:rPr>
            </w:pPr>
          </w:p>
        </w:tc>
      </w:tr>
      <w:tr w:rsidR="008E1E3E" w14:paraId="1F7B4240" w14:textId="77777777">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69568ED" w14:textId="77777777" w:rsidR="008E1E3E" w:rsidRDefault="003A4F3E">
            <w:pPr>
              <w:spacing w:line="560" w:lineRule="exact"/>
              <w:jc w:val="center"/>
              <w:rPr>
                <w:rFonts w:ascii="宋体" w:hAnsi="宋体"/>
                <w:bCs/>
                <w:iCs/>
                <w:color w:val="000000"/>
                <w:sz w:val="24"/>
                <w:szCs w:val="24"/>
              </w:rPr>
            </w:pPr>
            <w:r>
              <w:rPr>
                <w:rFonts w:ascii="宋体" w:hAnsi="宋体" w:hint="eastAsia"/>
                <w:bCs/>
                <w:iCs/>
                <w:color w:val="000000"/>
                <w:sz w:val="24"/>
                <w:szCs w:val="24"/>
              </w:rPr>
              <w:t>时间</w:t>
            </w:r>
          </w:p>
        </w:tc>
        <w:tc>
          <w:tcPr>
            <w:tcW w:w="6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E74629" w14:textId="77777777" w:rsidR="008E1E3E" w:rsidRDefault="003A4F3E">
            <w:pPr>
              <w:spacing w:line="360" w:lineRule="auto"/>
              <w:rPr>
                <w:color w:val="000000"/>
                <w:sz w:val="24"/>
                <w:szCs w:val="24"/>
              </w:rPr>
            </w:pPr>
            <w:r>
              <w:rPr>
                <w:rFonts w:hint="eastAsia"/>
                <w:color w:val="000000"/>
                <w:sz w:val="24"/>
                <w:szCs w:val="24"/>
              </w:rPr>
              <w:t>2024</w:t>
            </w:r>
            <w:r>
              <w:rPr>
                <w:rFonts w:hint="eastAsia"/>
                <w:color w:val="000000"/>
                <w:sz w:val="24"/>
                <w:szCs w:val="24"/>
              </w:rPr>
              <w:t>年</w:t>
            </w:r>
            <w:r>
              <w:rPr>
                <w:color w:val="000000"/>
                <w:sz w:val="24"/>
                <w:szCs w:val="24"/>
              </w:rPr>
              <w:t>11</w:t>
            </w:r>
            <w:r>
              <w:rPr>
                <w:rFonts w:hint="eastAsia"/>
                <w:color w:val="000000"/>
                <w:sz w:val="24"/>
                <w:szCs w:val="24"/>
              </w:rPr>
              <w:t>月</w:t>
            </w:r>
            <w:r>
              <w:rPr>
                <w:rFonts w:hint="eastAsia"/>
                <w:color w:val="000000"/>
                <w:sz w:val="24"/>
                <w:szCs w:val="24"/>
              </w:rPr>
              <w:t>1</w:t>
            </w:r>
            <w:r>
              <w:rPr>
                <w:rFonts w:hint="eastAsia"/>
                <w:color w:val="000000"/>
                <w:sz w:val="24"/>
                <w:szCs w:val="24"/>
              </w:rPr>
              <w:t>日</w:t>
            </w:r>
          </w:p>
        </w:tc>
      </w:tr>
      <w:tr w:rsidR="008E1E3E" w14:paraId="0177984F" w14:textId="77777777">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56A9634C" w14:textId="77777777" w:rsidR="008E1E3E" w:rsidRDefault="003A4F3E">
            <w:pPr>
              <w:spacing w:line="560" w:lineRule="exact"/>
              <w:jc w:val="center"/>
              <w:rPr>
                <w:rFonts w:ascii="宋体" w:hAnsi="宋体"/>
                <w:bCs/>
                <w:iCs/>
                <w:color w:val="000000"/>
                <w:sz w:val="24"/>
                <w:szCs w:val="24"/>
              </w:rPr>
            </w:pPr>
            <w:r>
              <w:rPr>
                <w:rFonts w:ascii="宋体" w:hAnsi="宋体" w:hint="eastAsia"/>
                <w:bCs/>
                <w:iCs/>
                <w:color w:val="000000"/>
                <w:sz w:val="24"/>
                <w:szCs w:val="24"/>
              </w:rPr>
              <w:t>地点</w:t>
            </w:r>
          </w:p>
        </w:tc>
        <w:tc>
          <w:tcPr>
            <w:tcW w:w="6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53307A" w14:textId="77777777" w:rsidR="008E1E3E" w:rsidRDefault="003A4F3E">
            <w:pPr>
              <w:spacing w:line="360" w:lineRule="auto"/>
              <w:rPr>
                <w:color w:val="000000"/>
                <w:sz w:val="24"/>
                <w:szCs w:val="24"/>
              </w:rPr>
            </w:pPr>
            <w:r>
              <w:rPr>
                <w:rFonts w:hint="eastAsia"/>
                <w:color w:val="000000"/>
                <w:sz w:val="24"/>
                <w:szCs w:val="24"/>
              </w:rPr>
              <w:t>线上：电话会议</w:t>
            </w:r>
          </w:p>
        </w:tc>
      </w:tr>
      <w:tr w:rsidR="008E1E3E" w14:paraId="419DE9B7" w14:textId="77777777">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41AB5F6" w14:textId="77777777" w:rsidR="008E1E3E" w:rsidRDefault="003A4F3E">
            <w:pPr>
              <w:spacing w:line="560" w:lineRule="exact"/>
              <w:jc w:val="center"/>
              <w:rPr>
                <w:rFonts w:ascii="宋体" w:hAnsi="宋体"/>
                <w:bCs/>
                <w:iCs/>
                <w:color w:val="000000"/>
                <w:sz w:val="24"/>
                <w:szCs w:val="24"/>
              </w:rPr>
            </w:pPr>
            <w:r>
              <w:rPr>
                <w:rFonts w:ascii="宋体" w:hAnsi="宋体" w:hint="eastAsia"/>
                <w:bCs/>
                <w:iCs/>
                <w:color w:val="000000"/>
                <w:sz w:val="24"/>
                <w:szCs w:val="24"/>
              </w:rPr>
              <w:t>上市公司接待人员姓名</w:t>
            </w:r>
          </w:p>
        </w:tc>
        <w:tc>
          <w:tcPr>
            <w:tcW w:w="6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EFDA7E" w14:textId="77777777" w:rsidR="008E1E3E" w:rsidRDefault="003A4F3E">
            <w:pPr>
              <w:spacing w:line="360" w:lineRule="auto"/>
              <w:rPr>
                <w:rFonts w:ascii="宋体" w:hAnsi="宋体"/>
                <w:bCs/>
                <w:iCs/>
                <w:color w:val="000000"/>
                <w:sz w:val="24"/>
                <w:szCs w:val="24"/>
              </w:rPr>
            </w:pPr>
            <w:r>
              <w:rPr>
                <w:rFonts w:ascii="宋体" w:hAnsi="宋体" w:hint="eastAsia"/>
                <w:bCs/>
                <w:iCs/>
                <w:color w:val="000000"/>
                <w:sz w:val="24"/>
                <w:szCs w:val="24"/>
              </w:rPr>
              <w:t>董事会秘书兼财务总监罗效愚</w:t>
            </w:r>
          </w:p>
        </w:tc>
      </w:tr>
      <w:tr w:rsidR="008E1E3E" w14:paraId="7C8B471E" w14:textId="77777777">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21BF86E" w14:textId="77777777" w:rsidR="008E1E3E" w:rsidRDefault="003A4F3E">
            <w:pPr>
              <w:spacing w:line="560" w:lineRule="exact"/>
              <w:jc w:val="center"/>
              <w:rPr>
                <w:rFonts w:ascii="宋体" w:hAnsi="宋体"/>
                <w:bCs/>
                <w:iCs/>
                <w:color w:val="000000"/>
                <w:sz w:val="24"/>
                <w:szCs w:val="24"/>
              </w:rPr>
            </w:pPr>
            <w:r>
              <w:rPr>
                <w:rFonts w:ascii="宋体" w:hAnsi="宋体" w:hint="eastAsia"/>
                <w:bCs/>
                <w:iCs/>
                <w:color w:val="000000"/>
                <w:sz w:val="24"/>
                <w:szCs w:val="24"/>
              </w:rPr>
              <w:t>投资者关</w:t>
            </w:r>
            <w:r>
              <w:rPr>
                <w:rFonts w:ascii="宋体" w:hAnsi="宋体" w:hint="eastAsia"/>
                <w:bCs/>
                <w:iCs/>
                <w:color w:val="000000"/>
                <w:sz w:val="24"/>
                <w:szCs w:val="24"/>
              </w:rPr>
              <w:lastRenderedPageBreak/>
              <w:t>系活动主要内容介绍</w:t>
            </w:r>
          </w:p>
        </w:tc>
        <w:tc>
          <w:tcPr>
            <w:tcW w:w="6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CC3D20" w14:textId="77777777" w:rsidR="008E1E3E" w:rsidRDefault="003A4F3E">
            <w:pPr>
              <w:numPr>
                <w:ilvl w:val="0"/>
                <w:numId w:val="2"/>
              </w:num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公司管理层交流</w:t>
            </w:r>
          </w:p>
          <w:p w14:paraId="1E51B7B0"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sz w:val="24"/>
                <w:szCs w:val="24"/>
              </w:rPr>
              <w:lastRenderedPageBreak/>
              <w:t>公司管理层与参会投资者进行互动交流，主要沟通内容如下</w:t>
            </w:r>
            <w:r>
              <w:rPr>
                <w:rFonts w:ascii="宋体" w:hAnsi="宋体" w:hint="eastAsia"/>
                <w:sz w:val="24"/>
                <w:szCs w:val="24"/>
              </w:rPr>
              <w:t>：</w:t>
            </w:r>
          </w:p>
          <w:p w14:paraId="6B4F6979" w14:textId="77777777" w:rsidR="008E1E3E" w:rsidRDefault="003A4F3E">
            <w:pPr>
              <w:adjustRightInd w:val="0"/>
              <w:snapToGrid w:val="0"/>
              <w:spacing w:line="360" w:lineRule="auto"/>
              <w:ind w:left="480"/>
              <w:rPr>
                <w:rFonts w:ascii="宋体" w:hAnsi="宋体"/>
                <w:sz w:val="24"/>
                <w:szCs w:val="24"/>
              </w:rPr>
            </w:pPr>
            <w:r>
              <w:rPr>
                <w:rFonts w:ascii="宋体" w:hAnsi="宋体" w:hint="eastAsia"/>
                <w:sz w:val="24"/>
                <w:szCs w:val="24"/>
              </w:rPr>
              <w:t>1</w:t>
            </w:r>
            <w:r>
              <w:rPr>
                <w:rFonts w:ascii="宋体" w:hAnsi="宋体" w:hint="eastAsia"/>
                <w:sz w:val="24"/>
                <w:szCs w:val="24"/>
              </w:rPr>
              <w:t>、请简要介绍一下公司三季度的业绩情况？</w:t>
            </w:r>
          </w:p>
          <w:p w14:paraId="4E6DCBCC"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hint="eastAsia"/>
                <w:sz w:val="24"/>
                <w:szCs w:val="24"/>
              </w:rPr>
              <w:t>报告期内，公司实现营业收入</w:t>
            </w:r>
            <w:r>
              <w:rPr>
                <w:rFonts w:ascii="宋体" w:hAnsi="宋体"/>
                <w:sz w:val="24"/>
                <w:szCs w:val="24"/>
              </w:rPr>
              <w:t>168</w:t>
            </w:r>
            <w:r>
              <w:rPr>
                <w:rFonts w:ascii="宋体" w:hAnsi="宋体" w:hint="eastAsia"/>
                <w:sz w:val="24"/>
                <w:szCs w:val="24"/>
              </w:rPr>
              <w:t>,</w:t>
            </w:r>
            <w:r>
              <w:rPr>
                <w:rFonts w:ascii="宋体" w:hAnsi="宋体"/>
                <w:sz w:val="24"/>
                <w:szCs w:val="24"/>
              </w:rPr>
              <w:t>368.5</w:t>
            </w:r>
            <w:r>
              <w:rPr>
                <w:rFonts w:ascii="宋体" w:hAnsi="宋体" w:hint="eastAsia"/>
                <w:sz w:val="24"/>
                <w:szCs w:val="24"/>
              </w:rPr>
              <w:t>万元，同比增长</w:t>
            </w:r>
            <w:r>
              <w:rPr>
                <w:rFonts w:ascii="宋体" w:hAnsi="宋体"/>
                <w:sz w:val="24"/>
                <w:szCs w:val="24"/>
              </w:rPr>
              <w:t>32.95</w:t>
            </w:r>
            <w:r>
              <w:rPr>
                <w:rFonts w:ascii="宋体" w:hAnsi="宋体" w:hint="eastAsia"/>
                <w:sz w:val="24"/>
                <w:szCs w:val="24"/>
              </w:rPr>
              <w:t>%</w:t>
            </w:r>
            <w:r>
              <w:rPr>
                <w:rFonts w:ascii="宋体" w:hAnsi="宋体" w:hint="eastAsia"/>
                <w:sz w:val="24"/>
                <w:szCs w:val="24"/>
              </w:rPr>
              <w:t>；实现归属上市公司股东的净利润</w:t>
            </w:r>
            <w:r>
              <w:rPr>
                <w:rFonts w:ascii="宋体" w:hAnsi="宋体"/>
                <w:sz w:val="24"/>
                <w:szCs w:val="24"/>
              </w:rPr>
              <w:t>8</w:t>
            </w:r>
            <w:r>
              <w:rPr>
                <w:rFonts w:ascii="宋体" w:hAnsi="宋体" w:hint="eastAsia"/>
                <w:sz w:val="24"/>
                <w:szCs w:val="24"/>
              </w:rPr>
              <w:t>,</w:t>
            </w:r>
            <w:r>
              <w:rPr>
                <w:rFonts w:ascii="宋体" w:hAnsi="宋体"/>
                <w:sz w:val="24"/>
                <w:szCs w:val="24"/>
              </w:rPr>
              <w:t>293</w:t>
            </w:r>
            <w:r>
              <w:rPr>
                <w:rFonts w:ascii="宋体" w:hAnsi="宋体" w:hint="eastAsia"/>
                <w:sz w:val="24"/>
                <w:szCs w:val="24"/>
              </w:rPr>
              <w:t>.</w:t>
            </w:r>
            <w:r>
              <w:rPr>
                <w:rFonts w:ascii="宋体" w:hAnsi="宋体"/>
                <w:sz w:val="24"/>
                <w:szCs w:val="24"/>
              </w:rPr>
              <w:t>64</w:t>
            </w:r>
            <w:r>
              <w:rPr>
                <w:rFonts w:ascii="宋体" w:hAnsi="宋体" w:hint="eastAsia"/>
                <w:sz w:val="24"/>
                <w:szCs w:val="24"/>
              </w:rPr>
              <w:t>万元，同比增长</w:t>
            </w:r>
            <w:r>
              <w:rPr>
                <w:rFonts w:ascii="宋体" w:hAnsi="宋体"/>
                <w:sz w:val="24"/>
                <w:szCs w:val="24"/>
              </w:rPr>
              <w:t>1.73</w:t>
            </w:r>
            <w:r>
              <w:rPr>
                <w:rFonts w:ascii="宋体" w:hAnsi="宋体" w:hint="eastAsia"/>
                <w:sz w:val="24"/>
                <w:szCs w:val="24"/>
              </w:rPr>
              <w:t>%</w:t>
            </w:r>
            <w:r>
              <w:rPr>
                <w:rFonts w:ascii="宋体" w:hAnsi="宋体" w:hint="eastAsia"/>
                <w:sz w:val="24"/>
                <w:szCs w:val="24"/>
              </w:rPr>
              <w:t>。截至报告期末，公司总资产为</w:t>
            </w:r>
            <w:r>
              <w:rPr>
                <w:rFonts w:ascii="宋体" w:hAnsi="宋体"/>
                <w:sz w:val="24"/>
                <w:szCs w:val="24"/>
              </w:rPr>
              <w:t>657,400</w:t>
            </w:r>
            <w:r>
              <w:rPr>
                <w:rFonts w:ascii="宋体" w:hAnsi="宋体" w:hint="eastAsia"/>
                <w:sz w:val="24"/>
                <w:szCs w:val="24"/>
              </w:rPr>
              <w:t>.</w:t>
            </w:r>
            <w:r>
              <w:rPr>
                <w:rFonts w:ascii="宋体" w:hAnsi="宋体"/>
                <w:sz w:val="24"/>
                <w:szCs w:val="24"/>
              </w:rPr>
              <w:t>59</w:t>
            </w:r>
            <w:r>
              <w:rPr>
                <w:rFonts w:ascii="宋体" w:hAnsi="宋体" w:hint="eastAsia"/>
                <w:sz w:val="24"/>
                <w:szCs w:val="24"/>
              </w:rPr>
              <w:t>万元，同比增长</w:t>
            </w:r>
            <w:r>
              <w:rPr>
                <w:rFonts w:ascii="宋体" w:hAnsi="宋体"/>
                <w:sz w:val="24"/>
                <w:szCs w:val="24"/>
              </w:rPr>
              <w:t>19.17%</w:t>
            </w:r>
            <w:r>
              <w:rPr>
                <w:rFonts w:ascii="宋体" w:hAnsi="宋体" w:hint="eastAsia"/>
                <w:sz w:val="24"/>
                <w:szCs w:val="24"/>
              </w:rPr>
              <w:t>；归属于上市公司股东的净资产为</w:t>
            </w:r>
            <w:r>
              <w:rPr>
                <w:rFonts w:ascii="宋体" w:hAnsi="宋体"/>
                <w:sz w:val="24"/>
                <w:szCs w:val="24"/>
              </w:rPr>
              <w:t>306,924.37</w:t>
            </w:r>
            <w:r>
              <w:rPr>
                <w:rFonts w:ascii="宋体" w:hAnsi="宋体" w:hint="eastAsia"/>
                <w:sz w:val="24"/>
                <w:szCs w:val="24"/>
              </w:rPr>
              <w:t>万元，同比增长</w:t>
            </w:r>
            <w:r>
              <w:rPr>
                <w:rFonts w:ascii="宋体" w:hAnsi="宋体"/>
                <w:sz w:val="24"/>
                <w:szCs w:val="24"/>
              </w:rPr>
              <w:t>8.15</w:t>
            </w:r>
            <w:r>
              <w:rPr>
                <w:rFonts w:ascii="宋体" w:hAnsi="宋体" w:hint="eastAsia"/>
                <w:sz w:val="24"/>
                <w:szCs w:val="24"/>
              </w:rPr>
              <w:t>%</w:t>
            </w:r>
            <w:r>
              <w:rPr>
                <w:rFonts w:ascii="宋体" w:hAnsi="宋体" w:hint="eastAsia"/>
                <w:sz w:val="24"/>
                <w:szCs w:val="24"/>
              </w:rPr>
              <w:t>。</w:t>
            </w:r>
          </w:p>
          <w:p w14:paraId="2B3AEBC5"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hint="eastAsia"/>
                <w:sz w:val="24"/>
                <w:szCs w:val="24"/>
              </w:rPr>
              <w:t>公司三季度的营业收入呈稳健增长趋势，利润同比也有小幅增长。公司目前是巩固增速发展阶段，两大主营业务都在向好发展。</w:t>
            </w:r>
          </w:p>
          <w:p w14:paraId="06AF6FA6"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、公司非洲生产基地三季度的发展情况？</w:t>
            </w:r>
          </w:p>
          <w:p w14:paraId="582F6BD5" w14:textId="77777777" w:rsidR="008E1E3E" w:rsidRDefault="003A4F3E">
            <w:pPr>
              <w:widowControl/>
              <w:spacing w:line="360" w:lineRule="auto"/>
              <w:ind w:firstLineChars="200" w:firstLine="480"/>
              <w:jc w:val="left"/>
              <w:rPr>
                <w:rFonts w:ascii="宋体" w:hAnsi="宋体"/>
                <w:sz w:val="24"/>
                <w:szCs w:val="24"/>
              </w:rPr>
            </w:pPr>
            <w:r>
              <w:rPr>
                <w:rFonts w:ascii="宋体" w:hAnsi="宋体" w:hint="eastAsia"/>
                <w:sz w:val="24"/>
                <w:szCs w:val="24"/>
              </w:rPr>
              <w:t>公司目前在非洲有三个生产工厂，分别是坦桑尼亚工厂和喀麦隆工厂，安哥拉工厂还在建设当中。其中喀麦隆工厂和坦桑尼亚工厂第三季度发展都比较平稳。</w:t>
            </w:r>
          </w:p>
          <w:p w14:paraId="08BFB2EA"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sz w:val="24"/>
                <w:szCs w:val="24"/>
              </w:rPr>
              <w:t>3</w:t>
            </w:r>
            <w:r>
              <w:rPr>
                <w:rFonts w:ascii="宋体" w:hAnsi="宋体"/>
                <w:sz w:val="24"/>
                <w:szCs w:val="24"/>
              </w:rPr>
              <w:t>、</w:t>
            </w:r>
            <w:r>
              <w:rPr>
                <w:rFonts w:ascii="宋体" w:hAnsi="宋体" w:hint="eastAsia"/>
                <w:sz w:val="24"/>
                <w:szCs w:val="24"/>
              </w:rPr>
              <w:t>美国市场今年的市场需求情况？</w:t>
            </w:r>
          </w:p>
          <w:p w14:paraId="17BD2215" w14:textId="5B318E59" w:rsidR="008E1E3E" w:rsidRDefault="003A4F3E">
            <w:pPr>
              <w:adjustRightInd w:val="0"/>
              <w:snapToGrid w:val="0"/>
              <w:spacing w:line="360" w:lineRule="auto"/>
              <w:ind w:firstLineChars="200" w:firstLine="480"/>
              <w:rPr>
                <w:rFonts w:ascii="宋体" w:hAnsi="宋体"/>
                <w:sz w:val="24"/>
                <w:szCs w:val="24"/>
              </w:rPr>
            </w:pPr>
            <w:r>
              <w:rPr>
                <w:rFonts w:ascii="宋体" w:hAnsi="宋体" w:hint="eastAsia"/>
                <w:sz w:val="24"/>
                <w:szCs w:val="24"/>
              </w:rPr>
              <w:t>综合前三季度表现，公司</w:t>
            </w:r>
            <w:r w:rsidR="00080BE8">
              <w:rPr>
                <w:rFonts w:ascii="宋体" w:hAnsi="宋体" w:hint="eastAsia"/>
                <w:sz w:val="24"/>
                <w:szCs w:val="24"/>
              </w:rPr>
              <w:t>预测</w:t>
            </w:r>
            <w:r>
              <w:rPr>
                <w:rFonts w:ascii="宋体" w:hAnsi="宋体" w:hint="eastAsia"/>
                <w:sz w:val="24"/>
                <w:szCs w:val="24"/>
              </w:rPr>
              <w:t>美国市场今年以来的市场需求比较旺盛。公司在美国市场深耕多年，在产品认证、客户关系等方面具有优势，公司未来也非常看好美国市场，致力于市场占有率逐步提升。</w:t>
            </w:r>
          </w:p>
          <w:p w14:paraId="3CD453D5"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、公司海外扩产的进展如何？</w:t>
            </w:r>
          </w:p>
          <w:p w14:paraId="21F824B3"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hint="eastAsia"/>
                <w:sz w:val="24"/>
                <w:szCs w:val="24"/>
              </w:rPr>
              <w:t>基于目前的订单情况及未来发展规划，公司已经陆续对海外建设子公司进行扩产建设。其中公司针对不同的市场进行产能投放计划，目前正在按照计划进行，公司产品的交付能力有望进一步提升。</w:t>
            </w:r>
          </w:p>
          <w:p w14:paraId="54021F50"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、公司目前毛利率情况如何？</w:t>
            </w:r>
          </w:p>
          <w:p w14:paraId="0FAE24A6" w14:textId="7DC78FB8" w:rsidR="008E1E3E" w:rsidRDefault="003A4F3E">
            <w:pPr>
              <w:adjustRightInd w:val="0"/>
              <w:snapToGrid w:val="0"/>
              <w:spacing w:line="360" w:lineRule="auto"/>
              <w:ind w:firstLineChars="200" w:firstLine="480"/>
              <w:rPr>
                <w:rFonts w:ascii="宋体" w:hAnsi="宋体"/>
                <w:sz w:val="24"/>
                <w:szCs w:val="24"/>
              </w:rPr>
            </w:pPr>
            <w:r>
              <w:rPr>
                <w:rFonts w:ascii="宋体" w:hAnsi="宋体" w:hint="eastAsia"/>
                <w:sz w:val="24"/>
                <w:szCs w:val="24"/>
              </w:rPr>
              <w:t>第三季度海运费上涨对公司毛利率情况有一定的影响，但影响幅度有限。公司产品的定价机</w:t>
            </w:r>
            <w:r w:rsidRPr="00080BE8">
              <w:rPr>
                <w:rFonts w:ascii="宋体" w:hAnsi="宋体" w:hint="eastAsia"/>
                <w:sz w:val="24"/>
                <w:szCs w:val="24"/>
              </w:rPr>
              <w:t>制在</w:t>
            </w:r>
            <w:r w:rsidRPr="00080BE8">
              <w:rPr>
                <w:rFonts w:ascii="宋体" w:hAnsi="宋体" w:hint="eastAsia"/>
                <w:sz w:val="24"/>
                <w:szCs w:val="24"/>
              </w:rPr>
              <w:t>绝大</w:t>
            </w:r>
            <w:r w:rsidR="00080BE8" w:rsidRPr="00080BE8">
              <w:rPr>
                <w:rFonts w:ascii="宋体" w:hAnsi="宋体" w:hint="eastAsia"/>
                <w:sz w:val="24"/>
                <w:szCs w:val="24"/>
              </w:rPr>
              <w:t>部分</w:t>
            </w:r>
            <w:r w:rsidRPr="00080BE8">
              <w:rPr>
                <w:rFonts w:ascii="宋体" w:hAnsi="宋体" w:hint="eastAsia"/>
                <w:sz w:val="24"/>
                <w:szCs w:val="24"/>
              </w:rPr>
              <w:t>情况</w:t>
            </w:r>
            <w:r w:rsidRPr="00080BE8">
              <w:rPr>
                <w:rFonts w:ascii="宋体" w:hAnsi="宋体" w:hint="eastAsia"/>
                <w:sz w:val="24"/>
                <w:szCs w:val="24"/>
              </w:rPr>
              <w:t>下能</w:t>
            </w:r>
            <w:r>
              <w:rPr>
                <w:rFonts w:ascii="宋体" w:hAnsi="宋体" w:hint="eastAsia"/>
                <w:sz w:val="24"/>
                <w:szCs w:val="24"/>
              </w:rPr>
              <w:t>够进行成本锁定并向下游进行传导</w:t>
            </w:r>
            <w:r>
              <w:rPr>
                <w:rFonts w:ascii="宋体" w:hAnsi="宋体" w:hint="eastAsia"/>
                <w:sz w:val="24"/>
                <w:szCs w:val="24"/>
              </w:rPr>
              <w:t>。</w:t>
            </w:r>
          </w:p>
          <w:p w14:paraId="0BECE538" w14:textId="77777777" w:rsidR="008E1E3E" w:rsidRPr="00080BE8" w:rsidRDefault="003A4F3E" w:rsidP="00080BE8">
            <w:pPr>
              <w:pStyle w:val="a"/>
              <w:numPr>
                <w:ilvl w:val="255"/>
                <w:numId w:val="0"/>
              </w:numPr>
              <w:ind w:leftChars="200" w:left="420"/>
              <w:rPr>
                <w:rFonts w:ascii="宋体" w:eastAsia="宋体" w:hAnsi="宋体"/>
                <w:sz w:val="24"/>
                <w:szCs w:val="24"/>
              </w:rPr>
            </w:pPr>
            <w:r>
              <w:rPr>
                <w:rFonts w:ascii="宋体" w:eastAsia="宋体" w:hAnsi="宋体" w:hint="eastAsia"/>
                <w:sz w:val="24"/>
                <w:szCs w:val="24"/>
              </w:rPr>
              <w:t>6</w:t>
            </w:r>
            <w:r>
              <w:rPr>
                <w:rFonts w:ascii="宋体" w:eastAsia="宋体" w:hAnsi="宋体" w:hint="eastAsia"/>
                <w:sz w:val="24"/>
                <w:szCs w:val="24"/>
              </w:rPr>
              <w:t>、</w:t>
            </w:r>
            <w:r w:rsidRPr="00080BE8">
              <w:rPr>
                <w:rFonts w:ascii="宋体" w:eastAsia="宋体" w:hAnsi="宋体" w:hint="eastAsia"/>
                <w:sz w:val="24"/>
                <w:szCs w:val="24"/>
              </w:rPr>
              <w:t>在股东回报方面未来有什么计划？</w:t>
            </w:r>
          </w:p>
          <w:p w14:paraId="2ED4984C"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证监会在推动上市公司加强现金分红等方面采取了一系列措</w:t>
            </w:r>
            <w:r>
              <w:rPr>
                <w:rFonts w:ascii="宋体" w:hAnsi="宋体" w:hint="eastAsia"/>
                <w:sz w:val="24"/>
                <w:szCs w:val="24"/>
              </w:rPr>
              <w:t>施，鼓励企业更加重视股东回报，公司将会积极响应监管要求，重视股东回报。公司一直专注于主业经营着力提升公司的产业价值，正向赋能资本市场。公司还通过员工股权激励计划及现金分红等方式去赋能公司资本市场的正向影响力，努力更大程度的回馈投资者。</w:t>
            </w:r>
          </w:p>
          <w:p w14:paraId="1B8D2B7F"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hint="eastAsia"/>
                <w:sz w:val="24"/>
                <w:szCs w:val="24"/>
              </w:rPr>
              <w:t>但是公司目前处于发展建设期间，公司的业务发展离不开资金支持，公司会平衡好业务发展及股东回报，积极回馈投资者。</w:t>
            </w:r>
          </w:p>
          <w:p w14:paraId="12CAD600"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hint="eastAsia"/>
                <w:sz w:val="24"/>
                <w:szCs w:val="24"/>
              </w:rPr>
              <w:t>二、风险提示</w:t>
            </w:r>
          </w:p>
          <w:p w14:paraId="0A807168" w14:textId="77777777" w:rsidR="008E1E3E" w:rsidRDefault="003A4F3E">
            <w:pPr>
              <w:adjustRightInd w:val="0"/>
              <w:snapToGrid w:val="0"/>
              <w:spacing w:line="360" w:lineRule="auto"/>
              <w:ind w:firstLineChars="200" w:firstLine="480"/>
              <w:rPr>
                <w:rFonts w:ascii="宋体" w:hAnsi="宋体"/>
                <w:sz w:val="24"/>
                <w:szCs w:val="24"/>
              </w:rPr>
            </w:pPr>
            <w:r>
              <w:rPr>
                <w:rFonts w:ascii="宋体" w:hAnsi="宋体"/>
                <w:sz w:val="24"/>
                <w:szCs w:val="24"/>
              </w:rPr>
              <w:t>公司郑重提醒广大投资者，有关公司信息以公司在上海证券交易所网站（</w:t>
            </w:r>
            <w:r>
              <w:rPr>
                <w:rFonts w:ascii="宋体" w:hAnsi="宋体"/>
                <w:sz w:val="24"/>
                <w:szCs w:val="24"/>
              </w:rPr>
              <w:t>www.sse.com.cn</w:t>
            </w:r>
            <w:r>
              <w:rPr>
                <w:rFonts w:ascii="宋体" w:hAnsi="宋体"/>
                <w:sz w:val="24"/>
                <w:szCs w:val="24"/>
              </w:rPr>
              <w:t>）和法定信息披露媒体刊登的相关公告为准。本公告中如涉及对外部环境判断、公司发展战略、未来计划等描述，不构成公司对投资者的实质承诺，敬请广大投资者理性投资，注意投资风险。</w:t>
            </w:r>
          </w:p>
        </w:tc>
      </w:tr>
      <w:tr w:rsidR="008E1E3E" w14:paraId="367831EE" w14:textId="77777777">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06344DC7" w14:textId="77777777" w:rsidR="008E1E3E" w:rsidRDefault="003A4F3E">
            <w:pPr>
              <w:spacing w:line="560" w:lineRule="exact"/>
              <w:jc w:val="center"/>
              <w:rPr>
                <w:rFonts w:ascii="宋体" w:hAnsi="宋体"/>
                <w:bCs/>
                <w:iCs/>
                <w:color w:val="000000"/>
                <w:sz w:val="24"/>
                <w:szCs w:val="24"/>
              </w:rPr>
            </w:pPr>
            <w:r>
              <w:rPr>
                <w:rFonts w:ascii="宋体" w:hAnsi="宋体" w:hint="eastAsia"/>
                <w:bCs/>
                <w:iCs/>
                <w:color w:val="000000"/>
                <w:sz w:val="24"/>
                <w:szCs w:val="24"/>
              </w:rPr>
              <w:lastRenderedPageBreak/>
              <w:t>附件清单（如有）</w:t>
            </w:r>
          </w:p>
        </w:tc>
        <w:tc>
          <w:tcPr>
            <w:tcW w:w="6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9872C8" w14:textId="77777777" w:rsidR="008E1E3E" w:rsidRDefault="003A4F3E">
            <w:pPr>
              <w:spacing w:line="560" w:lineRule="exact"/>
              <w:jc w:val="left"/>
              <w:rPr>
                <w:rFonts w:ascii="宋体" w:hAnsi="宋体"/>
                <w:bCs/>
                <w:iCs/>
                <w:color w:val="000000"/>
                <w:sz w:val="24"/>
                <w:szCs w:val="24"/>
              </w:rPr>
            </w:pPr>
            <w:r>
              <w:rPr>
                <w:rFonts w:ascii="宋体" w:hAnsi="宋体" w:hint="eastAsia"/>
                <w:bCs/>
                <w:iCs/>
                <w:color w:val="000000"/>
                <w:sz w:val="24"/>
                <w:szCs w:val="24"/>
              </w:rPr>
              <w:t>无</w:t>
            </w:r>
          </w:p>
        </w:tc>
      </w:tr>
      <w:tr w:rsidR="008E1E3E" w14:paraId="556E757D" w14:textId="77777777">
        <w:trPr>
          <w:jc w:val="center"/>
        </w:trPr>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3C20580B" w14:textId="77777777" w:rsidR="008E1E3E" w:rsidRDefault="003A4F3E">
            <w:pPr>
              <w:spacing w:line="560" w:lineRule="exact"/>
              <w:jc w:val="center"/>
              <w:rPr>
                <w:rFonts w:ascii="宋体" w:hAnsi="宋体"/>
                <w:bCs/>
                <w:iCs/>
                <w:color w:val="000000"/>
                <w:sz w:val="24"/>
                <w:szCs w:val="24"/>
              </w:rPr>
            </w:pPr>
            <w:r>
              <w:rPr>
                <w:rFonts w:ascii="宋体" w:hAnsi="宋体" w:hint="eastAsia"/>
                <w:bCs/>
                <w:iCs/>
                <w:color w:val="000000"/>
                <w:sz w:val="24"/>
                <w:szCs w:val="24"/>
              </w:rPr>
              <w:t>时间</w:t>
            </w:r>
          </w:p>
        </w:tc>
        <w:tc>
          <w:tcPr>
            <w:tcW w:w="6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DE7D01" w14:textId="77777777" w:rsidR="008E1E3E" w:rsidRDefault="003A4F3E">
            <w:pPr>
              <w:spacing w:line="560" w:lineRule="exact"/>
              <w:jc w:val="left"/>
              <w:rPr>
                <w:rFonts w:ascii="宋体" w:hAnsi="宋体"/>
                <w:bCs/>
                <w:iCs/>
                <w:color w:val="000000"/>
                <w:sz w:val="24"/>
                <w:szCs w:val="24"/>
              </w:rPr>
            </w:pPr>
            <w:r>
              <w:rPr>
                <w:rFonts w:ascii="宋体" w:hAnsi="宋体" w:hint="eastAsia"/>
                <w:bCs/>
                <w:iCs/>
                <w:color w:val="000000"/>
                <w:sz w:val="24"/>
                <w:szCs w:val="24"/>
              </w:rPr>
              <w:t>2024</w:t>
            </w:r>
            <w:r>
              <w:rPr>
                <w:rFonts w:ascii="宋体" w:hAnsi="宋体" w:hint="eastAsia"/>
                <w:bCs/>
                <w:iCs/>
                <w:color w:val="000000"/>
                <w:sz w:val="24"/>
                <w:szCs w:val="24"/>
              </w:rPr>
              <w:t>年</w:t>
            </w:r>
            <w:r>
              <w:rPr>
                <w:rFonts w:ascii="宋体" w:hAnsi="宋体"/>
                <w:bCs/>
                <w:iCs/>
                <w:color w:val="000000"/>
                <w:sz w:val="24"/>
                <w:szCs w:val="24"/>
              </w:rPr>
              <w:t>11</w:t>
            </w:r>
            <w:r>
              <w:rPr>
                <w:rFonts w:ascii="宋体" w:hAnsi="宋体" w:hint="eastAsia"/>
                <w:bCs/>
                <w:iCs/>
                <w:color w:val="000000"/>
                <w:sz w:val="24"/>
                <w:szCs w:val="24"/>
              </w:rPr>
              <w:t>月</w:t>
            </w:r>
            <w:r>
              <w:rPr>
                <w:rFonts w:ascii="宋体" w:hAnsi="宋体"/>
                <w:bCs/>
                <w:iCs/>
                <w:color w:val="000000"/>
                <w:sz w:val="24"/>
                <w:szCs w:val="24"/>
              </w:rPr>
              <w:t>4</w:t>
            </w:r>
            <w:r>
              <w:rPr>
                <w:rFonts w:ascii="宋体" w:hAnsi="宋体" w:hint="eastAsia"/>
                <w:bCs/>
                <w:iCs/>
                <w:color w:val="000000"/>
                <w:sz w:val="24"/>
                <w:szCs w:val="24"/>
              </w:rPr>
              <w:t>日</w:t>
            </w:r>
          </w:p>
        </w:tc>
      </w:tr>
    </w:tbl>
    <w:p w14:paraId="03E8536B" w14:textId="77777777" w:rsidR="008E1E3E" w:rsidRDefault="008E1E3E">
      <w:pPr>
        <w:rPr>
          <w:sz w:val="22"/>
          <w:szCs w:val="28"/>
        </w:rPr>
      </w:pPr>
    </w:p>
    <w:sectPr w:rsidR="008E1E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BF97" w14:textId="77777777" w:rsidR="003A4F3E" w:rsidRDefault="003A4F3E" w:rsidP="00080BE8">
      <w:r>
        <w:separator/>
      </w:r>
    </w:p>
  </w:endnote>
  <w:endnote w:type="continuationSeparator" w:id="0">
    <w:p w14:paraId="3D2CF94C" w14:textId="77777777" w:rsidR="003A4F3E" w:rsidRDefault="003A4F3E" w:rsidP="0008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DA99" w14:textId="77777777" w:rsidR="003A4F3E" w:rsidRDefault="003A4F3E" w:rsidP="00080BE8">
      <w:r>
        <w:separator/>
      </w:r>
    </w:p>
  </w:footnote>
  <w:footnote w:type="continuationSeparator" w:id="0">
    <w:p w14:paraId="4C948896" w14:textId="77777777" w:rsidR="003A4F3E" w:rsidRDefault="003A4F3E" w:rsidP="00080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FD952"/>
    <w:multiLevelType w:val="singleLevel"/>
    <w:tmpl w:val="5C5FD952"/>
    <w:lvl w:ilvl="0">
      <w:start w:val="1"/>
      <w:numFmt w:val="chineseCounting"/>
      <w:suff w:val="nothing"/>
      <w:lvlText w:val="%1、"/>
      <w:lvlJc w:val="left"/>
      <w:rPr>
        <w:rFonts w:hint="eastAsia"/>
      </w:rPr>
    </w:lvl>
  </w:abstractNum>
  <w:abstractNum w:abstractNumId="1" w15:restartNumberingAfterBreak="0">
    <w:nsid w:val="74384E9A"/>
    <w:multiLevelType w:val="multilevel"/>
    <w:tmpl w:val="74384E9A"/>
    <w:lvl w:ilvl="0">
      <w:start w:val="6"/>
      <w:numFmt w:val="decimal"/>
      <w:pStyle w:val="a"/>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FmYzIwZDU1ZGI0Mzc4MDliYzc0OTNkN2I2N2EyZjgifQ=="/>
  </w:docVars>
  <w:rsids>
    <w:rsidRoot w:val="00172A27"/>
    <w:rsid w:val="000009B4"/>
    <w:rsid w:val="00000DDB"/>
    <w:rsid w:val="00002164"/>
    <w:rsid w:val="00004DBC"/>
    <w:rsid w:val="0001101E"/>
    <w:rsid w:val="00030402"/>
    <w:rsid w:val="00034C10"/>
    <w:rsid w:val="0004177C"/>
    <w:rsid w:val="00043A46"/>
    <w:rsid w:val="000537F7"/>
    <w:rsid w:val="000661A4"/>
    <w:rsid w:val="00066580"/>
    <w:rsid w:val="00071768"/>
    <w:rsid w:val="00074853"/>
    <w:rsid w:val="00076E94"/>
    <w:rsid w:val="00077558"/>
    <w:rsid w:val="00077898"/>
    <w:rsid w:val="00080BE8"/>
    <w:rsid w:val="000827E0"/>
    <w:rsid w:val="0008723C"/>
    <w:rsid w:val="0009156B"/>
    <w:rsid w:val="000A4713"/>
    <w:rsid w:val="000A51AB"/>
    <w:rsid w:val="000A6344"/>
    <w:rsid w:val="000A6638"/>
    <w:rsid w:val="000B2786"/>
    <w:rsid w:val="000B5782"/>
    <w:rsid w:val="000B7B88"/>
    <w:rsid w:val="000C3E87"/>
    <w:rsid w:val="000C6873"/>
    <w:rsid w:val="000C7CD5"/>
    <w:rsid w:val="000D3389"/>
    <w:rsid w:val="000D67FA"/>
    <w:rsid w:val="000E1E3B"/>
    <w:rsid w:val="000E67A1"/>
    <w:rsid w:val="000F46FA"/>
    <w:rsid w:val="000F5227"/>
    <w:rsid w:val="000F71B4"/>
    <w:rsid w:val="000F7B33"/>
    <w:rsid w:val="00100C69"/>
    <w:rsid w:val="0010400C"/>
    <w:rsid w:val="00110FC5"/>
    <w:rsid w:val="00112311"/>
    <w:rsid w:val="00113A86"/>
    <w:rsid w:val="00114B34"/>
    <w:rsid w:val="00124664"/>
    <w:rsid w:val="00130570"/>
    <w:rsid w:val="001329DD"/>
    <w:rsid w:val="001356FE"/>
    <w:rsid w:val="001357F1"/>
    <w:rsid w:val="001367E0"/>
    <w:rsid w:val="001538E2"/>
    <w:rsid w:val="001573F4"/>
    <w:rsid w:val="00157433"/>
    <w:rsid w:val="00157908"/>
    <w:rsid w:val="0017126A"/>
    <w:rsid w:val="00172A27"/>
    <w:rsid w:val="001738B8"/>
    <w:rsid w:val="00181787"/>
    <w:rsid w:val="00182BFA"/>
    <w:rsid w:val="001A2820"/>
    <w:rsid w:val="001A6560"/>
    <w:rsid w:val="001B175A"/>
    <w:rsid w:val="001B2DCD"/>
    <w:rsid w:val="001B6A0C"/>
    <w:rsid w:val="001C477A"/>
    <w:rsid w:val="001C4A69"/>
    <w:rsid w:val="001D188B"/>
    <w:rsid w:val="001D58AA"/>
    <w:rsid w:val="001E0755"/>
    <w:rsid w:val="001E7CB2"/>
    <w:rsid w:val="001F1E72"/>
    <w:rsid w:val="002008F6"/>
    <w:rsid w:val="00201EAC"/>
    <w:rsid w:val="002124EE"/>
    <w:rsid w:val="00212A15"/>
    <w:rsid w:val="0021672A"/>
    <w:rsid w:val="0022094A"/>
    <w:rsid w:val="002221DB"/>
    <w:rsid w:val="002334E6"/>
    <w:rsid w:val="00233F63"/>
    <w:rsid w:val="00241012"/>
    <w:rsid w:val="002410FD"/>
    <w:rsid w:val="00242D28"/>
    <w:rsid w:val="00243FD0"/>
    <w:rsid w:val="0025322F"/>
    <w:rsid w:val="00260C7D"/>
    <w:rsid w:val="00265EC3"/>
    <w:rsid w:val="0026623B"/>
    <w:rsid w:val="0027297E"/>
    <w:rsid w:val="00274364"/>
    <w:rsid w:val="0027545A"/>
    <w:rsid w:val="00275C7C"/>
    <w:rsid w:val="00277461"/>
    <w:rsid w:val="002879B3"/>
    <w:rsid w:val="002B100F"/>
    <w:rsid w:val="002B2A68"/>
    <w:rsid w:val="002C6489"/>
    <w:rsid w:val="002C7E32"/>
    <w:rsid w:val="002E1F2D"/>
    <w:rsid w:val="002F1379"/>
    <w:rsid w:val="002F538A"/>
    <w:rsid w:val="00300B27"/>
    <w:rsid w:val="0030476C"/>
    <w:rsid w:val="00312574"/>
    <w:rsid w:val="00313769"/>
    <w:rsid w:val="003170E8"/>
    <w:rsid w:val="00317F1E"/>
    <w:rsid w:val="00321386"/>
    <w:rsid w:val="0033010E"/>
    <w:rsid w:val="0033047E"/>
    <w:rsid w:val="0033441C"/>
    <w:rsid w:val="00334FF5"/>
    <w:rsid w:val="003461A9"/>
    <w:rsid w:val="0035019F"/>
    <w:rsid w:val="00351724"/>
    <w:rsid w:val="00360171"/>
    <w:rsid w:val="00360753"/>
    <w:rsid w:val="00360BA1"/>
    <w:rsid w:val="00364D60"/>
    <w:rsid w:val="00370FBE"/>
    <w:rsid w:val="003750B0"/>
    <w:rsid w:val="003762B2"/>
    <w:rsid w:val="003817B9"/>
    <w:rsid w:val="00387DEE"/>
    <w:rsid w:val="00390A57"/>
    <w:rsid w:val="00392244"/>
    <w:rsid w:val="003975A4"/>
    <w:rsid w:val="003A2230"/>
    <w:rsid w:val="003A4F3E"/>
    <w:rsid w:val="003B0CCD"/>
    <w:rsid w:val="003B0E3B"/>
    <w:rsid w:val="003B15ED"/>
    <w:rsid w:val="003B475C"/>
    <w:rsid w:val="003C0F63"/>
    <w:rsid w:val="003C436C"/>
    <w:rsid w:val="003D109C"/>
    <w:rsid w:val="003D1C45"/>
    <w:rsid w:val="003D3A88"/>
    <w:rsid w:val="003E5075"/>
    <w:rsid w:val="003E76E6"/>
    <w:rsid w:val="003F3853"/>
    <w:rsid w:val="003F3ACB"/>
    <w:rsid w:val="004034AA"/>
    <w:rsid w:val="00404345"/>
    <w:rsid w:val="004100F6"/>
    <w:rsid w:val="004102D6"/>
    <w:rsid w:val="00410514"/>
    <w:rsid w:val="0041370C"/>
    <w:rsid w:val="00421532"/>
    <w:rsid w:val="00422AA8"/>
    <w:rsid w:val="0042569E"/>
    <w:rsid w:val="004261D1"/>
    <w:rsid w:val="004275B9"/>
    <w:rsid w:val="004329C0"/>
    <w:rsid w:val="00433955"/>
    <w:rsid w:val="00440C64"/>
    <w:rsid w:val="00453754"/>
    <w:rsid w:val="00465B1D"/>
    <w:rsid w:val="0046782B"/>
    <w:rsid w:val="004801CE"/>
    <w:rsid w:val="0048216F"/>
    <w:rsid w:val="0048609A"/>
    <w:rsid w:val="0049142F"/>
    <w:rsid w:val="004A0365"/>
    <w:rsid w:val="004A1871"/>
    <w:rsid w:val="004A45CB"/>
    <w:rsid w:val="004B276B"/>
    <w:rsid w:val="004B3357"/>
    <w:rsid w:val="004B6E7C"/>
    <w:rsid w:val="004C45BF"/>
    <w:rsid w:val="004D4716"/>
    <w:rsid w:val="004E0710"/>
    <w:rsid w:val="004E243F"/>
    <w:rsid w:val="004E556F"/>
    <w:rsid w:val="004E5A0E"/>
    <w:rsid w:val="004F252F"/>
    <w:rsid w:val="004F2952"/>
    <w:rsid w:val="004F542F"/>
    <w:rsid w:val="004F6292"/>
    <w:rsid w:val="004F6B5A"/>
    <w:rsid w:val="004F7D88"/>
    <w:rsid w:val="0050109D"/>
    <w:rsid w:val="00504376"/>
    <w:rsid w:val="00505A9D"/>
    <w:rsid w:val="00510316"/>
    <w:rsid w:val="005162D0"/>
    <w:rsid w:val="0052029F"/>
    <w:rsid w:val="00520D58"/>
    <w:rsid w:val="00522DD5"/>
    <w:rsid w:val="0052316A"/>
    <w:rsid w:val="005244FE"/>
    <w:rsid w:val="005248FA"/>
    <w:rsid w:val="00540AC7"/>
    <w:rsid w:val="005413BD"/>
    <w:rsid w:val="00552271"/>
    <w:rsid w:val="0056053B"/>
    <w:rsid w:val="005605BE"/>
    <w:rsid w:val="00564530"/>
    <w:rsid w:val="00564EE0"/>
    <w:rsid w:val="0057696B"/>
    <w:rsid w:val="00577048"/>
    <w:rsid w:val="0059029C"/>
    <w:rsid w:val="005959D1"/>
    <w:rsid w:val="005B0504"/>
    <w:rsid w:val="005B3C14"/>
    <w:rsid w:val="005B7823"/>
    <w:rsid w:val="005C1C2D"/>
    <w:rsid w:val="005D0246"/>
    <w:rsid w:val="005D1B3C"/>
    <w:rsid w:val="005E3F18"/>
    <w:rsid w:val="005E63FF"/>
    <w:rsid w:val="005E70CA"/>
    <w:rsid w:val="005F07AE"/>
    <w:rsid w:val="005F4DFC"/>
    <w:rsid w:val="005F5C28"/>
    <w:rsid w:val="005F7C75"/>
    <w:rsid w:val="0060562F"/>
    <w:rsid w:val="006140D7"/>
    <w:rsid w:val="00615903"/>
    <w:rsid w:val="00615BEE"/>
    <w:rsid w:val="00621C29"/>
    <w:rsid w:val="00622A91"/>
    <w:rsid w:val="00623B1D"/>
    <w:rsid w:val="00625F1F"/>
    <w:rsid w:val="00627B0D"/>
    <w:rsid w:val="00627BEE"/>
    <w:rsid w:val="006310FF"/>
    <w:rsid w:val="00633D8F"/>
    <w:rsid w:val="006372CE"/>
    <w:rsid w:val="00637F2C"/>
    <w:rsid w:val="00643067"/>
    <w:rsid w:val="00644FB1"/>
    <w:rsid w:val="00645010"/>
    <w:rsid w:val="00645E14"/>
    <w:rsid w:val="006464FE"/>
    <w:rsid w:val="00647A14"/>
    <w:rsid w:val="006555F5"/>
    <w:rsid w:val="00660948"/>
    <w:rsid w:val="00660F4C"/>
    <w:rsid w:val="006657EF"/>
    <w:rsid w:val="006664E6"/>
    <w:rsid w:val="00666EEB"/>
    <w:rsid w:val="0067570B"/>
    <w:rsid w:val="00687555"/>
    <w:rsid w:val="0069230B"/>
    <w:rsid w:val="006A443B"/>
    <w:rsid w:val="006A7034"/>
    <w:rsid w:val="006B5239"/>
    <w:rsid w:val="006C357D"/>
    <w:rsid w:val="006E4E15"/>
    <w:rsid w:val="006F3651"/>
    <w:rsid w:val="006F4CBC"/>
    <w:rsid w:val="006F4EF8"/>
    <w:rsid w:val="006F51DD"/>
    <w:rsid w:val="006F7739"/>
    <w:rsid w:val="00700BA6"/>
    <w:rsid w:val="007047E3"/>
    <w:rsid w:val="00714062"/>
    <w:rsid w:val="00715779"/>
    <w:rsid w:val="0071670F"/>
    <w:rsid w:val="007204C0"/>
    <w:rsid w:val="00722929"/>
    <w:rsid w:val="007230F3"/>
    <w:rsid w:val="00730BA3"/>
    <w:rsid w:val="00730D38"/>
    <w:rsid w:val="007419A4"/>
    <w:rsid w:val="007420BE"/>
    <w:rsid w:val="00742EBF"/>
    <w:rsid w:val="00744F05"/>
    <w:rsid w:val="00747DB4"/>
    <w:rsid w:val="007504CD"/>
    <w:rsid w:val="00755FA2"/>
    <w:rsid w:val="00761C17"/>
    <w:rsid w:val="007711A5"/>
    <w:rsid w:val="00772918"/>
    <w:rsid w:val="00780C68"/>
    <w:rsid w:val="00783868"/>
    <w:rsid w:val="0078395B"/>
    <w:rsid w:val="00784193"/>
    <w:rsid w:val="007907BA"/>
    <w:rsid w:val="00790A5E"/>
    <w:rsid w:val="00790D0F"/>
    <w:rsid w:val="0079233D"/>
    <w:rsid w:val="00793AA6"/>
    <w:rsid w:val="00794D24"/>
    <w:rsid w:val="007965C7"/>
    <w:rsid w:val="007B07C7"/>
    <w:rsid w:val="007B4A25"/>
    <w:rsid w:val="007C744C"/>
    <w:rsid w:val="007D3823"/>
    <w:rsid w:val="007E179A"/>
    <w:rsid w:val="007E21E5"/>
    <w:rsid w:val="007E5149"/>
    <w:rsid w:val="007E53FC"/>
    <w:rsid w:val="007F588F"/>
    <w:rsid w:val="007F5ABE"/>
    <w:rsid w:val="00800B1F"/>
    <w:rsid w:val="00801369"/>
    <w:rsid w:val="00804EA2"/>
    <w:rsid w:val="008207FE"/>
    <w:rsid w:val="008255D0"/>
    <w:rsid w:val="00827ECF"/>
    <w:rsid w:val="0083595C"/>
    <w:rsid w:val="008400DF"/>
    <w:rsid w:val="00842540"/>
    <w:rsid w:val="00844854"/>
    <w:rsid w:val="0084558D"/>
    <w:rsid w:val="00853E04"/>
    <w:rsid w:val="008552A2"/>
    <w:rsid w:val="008604C6"/>
    <w:rsid w:val="00860DBC"/>
    <w:rsid w:val="0087049D"/>
    <w:rsid w:val="00876D0C"/>
    <w:rsid w:val="008828A5"/>
    <w:rsid w:val="00884BB7"/>
    <w:rsid w:val="00892816"/>
    <w:rsid w:val="0089432B"/>
    <w:rsid w:val="008A545F"/>
    <w:rsid w:val="008A595C"/>
    <w:rsid w:val="008A6E8A"/>
    <w:rsid w:val="008A7295"/>
    <w:rsid w:val="008B20EB"/>
    <w:rsid w:val="008B6410"/>
    <w:rsid w:val="008B68F3"/>
    <w:rsid w:val="008C4FF9"/>
    <w:rsid w:val="008C642A"/>
    <w:rsid w:val="008D30FB"/>
    <w:rsid w:val="008D3494"/>
    <w:rsid w:val="008D760F"/>
    <w:rsid w:val="008E1E3E"/>
    <w:rsid w:val="008E5029"/>
    <w:rsid w:val="008F16C2"/>
    <w:rsid w:val="008F7F9D"/>
    <w:rsid w:val="0090038D"/>
    <w:rsid w:val="00907FCC"/>
    <w:rsid w:val="00910570"/>
    <w:rsid w:val="00912BB1"/>
    <w:rsid w:val="009258A8"/>
    <w:rsid w:val="00926952"/>
    <w:rsid w:val="00940C1D"/>
    <w:rsid w:val="00964B42"/>
    <w:rsid w:val="00965650"/>
    <w:rsid w:val="00972788"/>
    <w:rsid w:val="00973717"/>
    <w:rsid w:val="00975188"/>
    <w:rsid w:val="00984670"/>
    <w:rsid w:val="009870EF"/>
    <w:rsid w:val="009958C2"/>
    <w:rsid w:val="00996D8F"/>
    <w:rsid w:val="009A7322"/>
    <w:rsid w:val="009B01A2"/>
    <w:rsid w:val="009B4B04"/>
    <w:rsid w:val="009B6ECB"/>
    <w:rsid w:val="009C3AA1"/>
    <w:rsid w:val="009D09FF"/>
    <w:rsid w:val="009D281F"/>
    <w:rsid w:val="009E3240"/>
    <w:rsid w:val="009E4391"/>
    <w:rsid w:val="009E5AF1"/>
    <w:rsid w:val="009F0C30"/>
    <w:rsid w:val="009F347E"/>
    <w:rsid w:val="00A016B1"/>
    <w:rsid w:val="00A12204"/>
    <w:rsid w:val="00A127BE"/>
    <w:rsid w:val="00A158CF"/>
    <w:rsid w:val="00A3126E"/>
    <w:rsid w:val="00A33842"/>
    <w:rsid w:val="00A37F53"/>
    <w:rsid w:val="00A43631"/>
    <w:rsid w:val="00A44A9F"/>
    <w:rsid w:val="00A44CB3"/>
    <w:rsid w:val="00A4616D"/>
    <w:rsid w:val="00A47115"/>
    <w:rsid w:val="00A53E60"/>
    <w:rsid w:val="00A553CC"/>
    <w:rsid w:val="00A57E85"/>
    <w:rsid w:val="00A6111A"/>
    <w:rsid w:val="00A67054"/>
    <w:rsid w:val="00A71B3F"/>
    <w:rsid w:val="00A8769A"/>
    <w:rsid w:val="00A8777D"/>
    <w:rsid w:val="00A90A0E"/>
    <w:rsid w:val="00A9115A"/>
    <w:rsid w:val="00A9450D"/>
    <w:rsid w:val="00A95876"/>
    <w:rsid w:val="00AB018A"/>
    <w:rsid w:val="00AB4407"/>
    <w:rsid w:val="00AC09D8"/>
    <w:rsid w:val="00AC5050"/>
    <w:rsid w:val="00AC6ADB"/>
    <w:rsid w:val="00AC7307"/>
    <w:rsid w:val="00AC754F"/>
    <w:rsid w:val="00AC764D"/>
    <w:rsid w:val="00AD12AF"/>
    <w:rsid w:val="00AE23C8"/>
    <w:rsid w:val="00AE4967"/>
    <w:rsid w:val="00AF060B"/>
    <w:rsid w:val="00AF10A7"/>
    <w:rsid w:val="00AF1271"/>
    <w:rsid w:val="00AF140E"/>
    <w:rsid w:val="00AF2071"/>
    <w:rsid w:val="00B01B35"/>
    <w:rsid w:val="00B10F12"/>
    <w:rsid w:val="00B119F9"/>
    <w:rsid w:val="00B240C1"/>
    <w:rsid w:val="00B242FE"/>
    <w:rsid w:val="00B24550"/>
    <w:rsid w:val="00B27053"/>
    <w:rsid w:val="00B33197"/>
    <w:rsid w:val="00B33985"/>
    <w:rsid w:val="00B36FA6"/>
    <w:rsid w:val="00B51034"/>
    <w:rsid w:val="00B510B0"/>
    <w:rsid w:val="00B52A33"/>
    <w:rsid w:val="00B54D4C"/>
    <w:rsid w:val="00B5518B"/>
    <w:rsid w:val="00B7020D"/>
    <w:rsid w:val="00B73D83"/>
    <w:rsid w:val="00B77B38"/>
    <w:rsid w:val="00B8420F"/>
    <w:rsid w:val="00B84FAA"/>
    <w:rsid w:val="00B863A2"/>
    <w:rsid w:val="00B91144"/>
    <w:rsid w:val="00BA398E"/>
    <w:rsid w:val="00BB1219"/>
    <w:rsid w:val="00BB3771"/>
    <w:rsid w:val="00BB4AA6"/>
    <w:rsid w:val="00BC6E8E"/>
    <w:rsid w:val="00BC7C32"/>
    <w:rsid w:val="00BD258C"/>
    <w:rsid w:val="00BD3FDF"/>
    <w:rsid w:val="00BE4350"/>
    <w:rsid w:val="00C140F2"/>
    <w:rsid w:val="00C173FC"/>
    <w:rsid w:val="00C24142"/>
    <w:rsid w:val="00C35E0D"/>
    <w:rsid w:val="00C40331"/>
    <w:rsid w:val="00C4311D"/>
    <w:rsid w:val="00C438E0"/>
    <w:rsid w:val="00C515A0"/>
    <w:rsid w:val="00C52699"/>
    <w:rsid w:val="00C53135"/>
    <w:rsid w:val="00C53BAA"/>
    <w:rsid w:val="00C57202"/>
    <w:rsid w:val="00C74BCF"/>
    <w:rsid w:val="00C75EBA"/>
    <w:rsid w:val="00C80397"/>
    <w:rsid w:val="00C81A52"/>
    <w:rsid w:val="00C831CF"/>
    <w:rsid w:val="00C863E8"/>
    <w:rsid w:val="00C86731"/>
    <w:rsid w:val="00C91A50"/>
    <w:rsid w:val="00C92B3B"/>
    <w:rsid w:val="00C92DCC"/>
    <w:rsid w:val="00CA1B83"/>
    <w:rsid w:val="00CA2324"/>
    <w:rsid w:val="00CA5C44"/>
    <w:rsid w:val="00CB13D6"/>
    <w:rsid w:val="00CB2179"/>
    <w:rsid w:val="00CB351E"/>
    <w:rsid w:val="00CB35AC"/>
    <w:rsid w:val="00CC38B6"/>
    <w:rsid w:val="00CC5473"/>
    <w:rsid w:val="00CD2480"/>
    <w:rsid w:val="00CE2EC7"/>
    <w:rsid w:val="00CF3116"/>
    <w:rsid w:val="00CF4255"/>
    <w:rsid w:val="00CF7B5B"/>
    <w:rsid w:val="00D00AFE"/>
    <w:rsid w:val="00D04BBF"/>
    <w:rsid w:val="00D06C71"/>
    <w:rsid w:val="00D06E89"/>
    <w:rsid w:val="00D0709F"/>
    <w:rsid w:val="00D07F32"/>
    <w:rsid w:val="00D12DD3"/>
    <w:rsid w:val="00D15786"/>
    <w:rsid w:val="00D167D0"/>
    <w:rsid w:val="00D20A7C"/>
    <w:rsid w:val="00D210CE"/>
    <w:rsid w:val="00D23341"/>
    <w:rsid w:val="00D266A5"/>
    <w:rsid w:val="00D30D66"/>
    <w:rsid w:val="00D325E6"/>
    <w:rsid w:val="00D350C8"/>
    <w:rsid w:val="00D37555"/>
    <w:rsid w:val="00D408D6"/>
    <w:rsid w:val="00D41556"/>
    <w:rsid w:val="00D43913"/>
    <w:rsid w:val="00D4713B"/>
    <w:rsid w:val="00D56339"/>
    <w:rsid w:val="00D61959"/>
    <w:rsid w:val="00D71190"/>
    <w:rsid w:val="00D779F8"/>
    <w:rsid w:val="00D83D0B"/>
    <w:rsid w:val="00D85695"/>
    <w:rsid w:val="00D872C1"/>
    <w:rsid w:val="00D87F80"/>
    <w:rsid w:val="00D95282"/>
    <w:rsid w:val="00D95910"/>
    <w:rsid w:val="00DA7CF0"/>
    <w:rsid w:val="00DB3242"/>
    <w:rsid w:val="00DC1651"/>
    <w:rsid w:val="00DC61B8"/>
    <w:rsid w:val="00DD7A78"/>
    <w:rsid w:val="00DF68AE"/>
    <w:rsid w:val="00E02EAF"/>
    <w:rsid w:val="00E11DC7"/>
    <w:rsid w:val="00E11E08"/>
    <w:rsid w:val="00E12E9E"/>
    <w:rsid w:val="00E135FC"/>
    <w:rsid w:val="00E14AE2"/>
    <w:rsid w:val="00E30553"/>
    <w:rsid w:val="00E316DA"/>
    <w:rsid w:val="00E4217B"/>
    <w:rsid w:val="00E450AA"/>
    <w:rsid w:val="00E536E4"/>
    <w:rsid w:val="00E54775"/>
    <w:rsid w:val="00E55281"/>
    <w:rsid w:val="00E63BFA"/>
    <w:rsid w:val="00E758C4"/>
    <w:rsid w:val="00E8247C"/>
    <w:rsid w:val="00E83A75"/>
    <w:rsid w:val="00E92508"/>
    <w:rsid w:val="00EA39D4"/>
    <w:rsid w:val="00EA45B2"/>
    <w:rsid w:val="00EB395E"/>
    <w:rsid w:val="00EB69C6"/>
    <w:rsid w:val="00EC4F17"/>
    <w:rsid w:val="00EC53F8"/>
    <w:rsid w:val="00EC5E11"/>
    <w:rsid w:val="00EC66E9"/>
    <w:rsid w:val="00ED0DDE"/>
    <w:rsid w:val="00ED1BA3"/>
    <w:rsid w:val="00ED3531"/>
    <w:rsid w:val="00ED5AC7"/>
    <w:rsid w:val="00EE7323"/>
    <w:rsid w:val="00EF4198"/>
    <w:rsid w:val="00EF50D6"/>
    <w:rsid w:val="00EF7FE4"/>
    <w:rsid w:val="00F00E49"/>
    <w:rsid w:val="00F01351"/>
    <w:rsid w:val="00F0377D"/>
    <w:rsid w:val="00F03FF8"/>
    <w:rsid w:val="00F06CEF"/>
    <w:rsid w:val="00F103BD"/>
    <w:rsid w:val="00F1114E"/>
    <w:rsid w:val="00F22A8C"/>
    <w:rsid w:val="00F23291"/>
    <w:rsid w:val="00F31C69"/>
    <w:rsid w:val="00F3202D"/>
    <w:rsid w:val="00F33A63"/>
    <w:rsid w:val="00F44D98"/>
    <w:rsid w:val="00F5053B"/>
    <w:rsid w:val="00F63882"/>
    <w:rsid w:val="00F72221"/>
    <w:rsid w:val="00F74113"/>
    <w:rsid w:val="00F778AB"/>
    <w:rsid w:val="00F93CD1"/>
    <w:rsid w:val="00F9566A"/>
    <w:rsid w:val="00FA0AE4"/>
    <w:rsid w:val="00FA71CC"/>
    <w:rsid w:val="00FB1DB9"/>
    <w:rsid w:val="00FB4039"/>
    <w:rsid w:val="00FB6E6D"/>
    <w:rsid w:val="00FB7C3F"/>
    <w:rsid w:val="00FC3CB9"/>
    <w:rsid w:val="00FC3ED4"/>
    <w:rsid w:val="00FC471A"/>
    <w:rsid w:val="00FD3E63"/>
    <w:rsid w:val="00FE014B"/>
    <w:rsid w:val="00FE0CC6"/>
    <w:rsid w:val="00FE1642"/>
    <w:rsid w:val="00FE2070"/>
    <w:rsid w:val="00FE3600"/>
    <w:rsid w:val="00FE4062"/>
    <w:rsid w:val="015C7009"/>
    <w:rsid w:val="01A2611B"/>
    <w:rsid w:val="02251150"/>
    <w:rsid w:val="02511F45"/>
    <w:rsid w:val="02B5233B"/>
    <w:rsid w:val="031C2553"/>
    <w:rsid w:val="0345286E"/>
    <w:rsid w:val="034C0D5A"/>
    <w:rsid w:val="04001E75"/>
    <w:rsid w:val="04473600"/>
    <w:rsid w:val="05353DA0"/>
    <w:rsid w:val="059E3AE0"/>
    <w:rsid w:val="06252A6E"/>
    <w:rsid w:val="066044F4"/>
    <w:rsid w:val="06B156A8"/>
    <w:rsid w:val="08077D9A"/>
    <w:rsid w:val="08A454C4"/>
    <w:rsid w:val="08BA69F7"/>
    <w:rsid w:val="0914398A"/>
    <w:rsid w:val="0A0F696E"/>
    <w:rsid w:val="0A770BB5"/>
    <w:rsid w:val="0AD40116"/>
    <w:rsid w:val="0C3721AC"/>
    <w:rsid w:val="0CB9159D"/>
    <w:rsid w:val="0FE4089C"/>
    <w:rsid w:val="107C576B"/>
    <w:rsid w:val="108D4A90"/>
    <w:rsid w:val="109A0F5B"/>
    <w:rsid w:val="11076A5B"/>
    <w:rsid w:val="1142587A"/>
    <w:rsid w:val="11AB1672"/>
    <w:rsid w:val="13135720"/>
    <w:rsid w:val="14101C60"/>
    <w:rsid w:val="144F06C0"/>
    <w:rsid w:val="14AA1ABA"/>
    <w:rsid w:val="14E770CC"/>
    <w:rsid w:val="150317C5"/>
    <w:rsid w:val="15455939"/>
    <w:rsid w:val="15743E00"/>
    <w:rsid w:val="16526560"/>
    <w:rsid w:val="16704C38"/>
    <w:rsid w:val="186D58D3"/>
    <w:rsid w:val="18B01392"/>
    <w:rsid w:val="190B0C48"/>
    <w:rsid w:val="19E576EB"/>
    <w:rsid w:val="1A50725A"/>
    <w:rsid w:val="1ACA2ABE"/>
    <w:rsid w:val="1AED4E80"/>
    <w:rsid w:val="1AF44089"/>
    <w:rsid w:val="1BE55780"/>
    <w:rsid w:val="1CBF4223"/>
    <w:rsid w:val="1D126A49"/>
    <w:rsid w:val="1D37025D"/>
    <w:rsid w:val="1E1B192D"/>
    <w:rsid w:val="201B5C14"/>
    <w:rsid w:val="20B83463"/>
    <w:rsid w:val="218B0B78"/>
    <w:rsid w:val="21A34546"/>
    <w:rsid w:val="22050073"/>
    <w:rsid w:val="22B365D8"/>
    <w:rsid w:val="22CA56D0"/>
    <w:rsid w:val="237A3CFD"/>
    <w:rsid w:val="23E822B1"/>
    <w:rsid w:val="23FF584D"/>
    <w:rsid w:val="24831FDA"/>
    <w:rsid w:val="26885C79"/>
    <w:rsid w:val="27090EBD"/>
    <w:rsid w:val="271E5FEA"/>
    <w:rsid w:val="27873FEC"/>
    <w:rsid w:val="27D17500"/>
    <w:rsid w:val="291B6C85"/>
    <w:rsid w:val="2A9C0162"/>
    <w:rsid w:val="2BA946BE"/>
    <w:rsid w:val="2C701096"/>
    <w:rsid w:val="2D6329A9"/>
    <w:rsid w:val="2DD438A6"/>
    <w:rsid w:val="2EA4771D"/>
    <w:rsid w:val="2EC21BE6"/>
    <w:rsid w:val="2F1C7E9A"/>
    <w:rsid w:val="306739E5"/>
    <w:rsid w:val="30A752A2"/>
    <w:rsid w:val="31140B8A"/>
    <w:rsid w:val="31A0241D"/>
    <w:rsid w:val="31B97611"/>
    <w:rsid w:val="323E39E4"/>
    <w:rsid w:val="32412817"/>
    <w:rsid w:val="32B75C71"/>
    <w:rsid w:val="335A1288"/>
    <w:rsid w:val="35BC359E"/>
    <w:rsid w:val="35CB558F"/>
    <w:rsid w:val="362B08D8"/>
    <w:rsid w:val="36A22794"/>
    <w:rsid w:val="375673DE"/>
    <w:rsid w:val="38163439"/>
    <w:rsid w:val="39096AFA"/>
    <w:rsid w:val="3AAB14A0"/>
    <w:rsid w:val="3AD06507"/>
    <w:rsid w:val="3B862684"/>
    <w:rsid w:val="3BAE3989"/>
    <w:rsid w:val="3DA42DCB"/>
    <w:rsid w:val="3ED10EB7"/>
    <w:rsid w:val="40491ED2"/>
    <w:rsid w:val="40692574"/>
    <w:rsid w:val="407D712F"/>
    <w:rsid w:val="412C5A7C"/>
    <w:rsid w:val="419B675D"/>
    <w:rsid w:val="42C41CE4"/>
    <w:rsid w:val="43D321DE"/>
    <w:rsid w:val="447C2876"/>
    <w:rsid w:val="4484797D"/>
    <w:rsid w:val="46C92DA7"/>
    <w:rsid w:val="46D86895"/>
    <w:rsid w:val="47076C6D"/>
    <w:rsid w:val="48276F9D"/>
    <w:rsid w:val="48B87BF5"/>
    <w:rsid w:val="495D4A4D"/>
    <w:rsid w:val="499B614F"/>
    <w:rsid w:val="49C10D2B"/>
    <w:rsid w:val="4A7D1CCB"/>
    <w:rsid w:val="4AAF6DD6"/>
    <w:rsid w:val="4B6A7155"/>
    <w:rsid w:val="4BDD2F4F"/>
    <w:rsid w:val="4C474817"/>
    <w:rsid w:val="4C884D42"/>
    <w:rsid w:val="4D77007F"/>
    <w:rsid w:val="4EEC684A"/>
    <w:rsid w:val="4F732AC8"/>
    <w:rsid w:val="4FFB7B14"/>
    <w:rsid w:val="500D1A9A"/>
    <w:rsid w:val="51597A9B"/>
    <w:rsid w:val="520E4D2A"/>
    <w:rsid w:val="52552958"/>
    <w:rsid w:val="52F932E4"/>
    <w:rsid w:val="53733096"/>
    <w:rsid w:val="54F14BBA"/>
    <w:rsid w:val="56C43A70"/>
    <w:rsid w:val="57931F59"/>
    <w:rsid w:val="587E1439"/>
    <w:rsid w:val="596040BD"/>
    <w:rsid w:val="5A61633E"/>
    <w:rsid w:val="5AA77AC9"/>
    <w:rsid w:val="5DE3467B"/>
    <w:rsid w:val="5E062D59"/>
    <w:rsid w:val="5E0B0E29"/>
    <w:rsid w:val="5EEB4428"/>
    <w:rsid w:val="5EF57055"/>
    <w:rsid w:val="5EF7101F"/>
    <w:rsid w:val="5F465B03"/>
    <w:rsid w:val="5F8959EF"/>
    <w:rsid w:val="60206352"/>
    <w:rsid w:val="60C56EFB"/>
    <w:rsid w:val="60C74214"/>
    <w:rsid w:val="60E94F09"/>
    <w:rsid w:val="617B530A"/>
    <w:rsid w:val="617F3A95"/>
    <w:rsid w:val="624E7B5D"/>
    <w:rsid w:val="625642AF"/>
    <w:rsid w:val="64267CB1"/>
    <w:rsid w:val="64A57817"/>
    <w:rsid w:val="65EA4BC1"/>
    <w:rsid w:val="65F8567D"/>
    <w:rsid w:val="66A7157D"/>
    <w:rsid w:val="671309C0"/>
    <w:rsid w:val="684F4465"/>
    <w:rsid w:val="693E3CEF"/>
    <w:rsid w:val="69676DA1"/>
    <w:rsid w:val="6A0E64AD"/>
    <w:rsid w:val="6A3D1DC1"/>
    <w:rsid w:val="6A486BD3"/>
    <w:rsid w:val="6B9F679B"/>
    <w:rsid w:val="6BA51E03"/>
    <w:rsid w:val="6BD83F86"/>
    <w:rsid w:val="6DE9247B"/>
    <w:rsid w:val="6E511DCE"/>
    <w:rsid w:val="6F8561D3"/>
    <w:rsid w:val="70875F7B"/>
    <w:rsid w:val="70CB40BA"/>
    <w:rsid w:val="71593E5C"/>
    <w:rsid w:val="719374FA"/>
    <w:rsid w:val="72A162F1"/>
    <w:rsid w:val="73506AF8"/>
    <w:rsid w:val="73D414D7"/>
    <w:rsid w:val="743326A2"/>
    <w:rsid w:val="74943AA6"/>
    <w:rsid w:val="74950D3A"/>
    <w:rsid w:val="7535244A"/>
    <w:rsid w:val="75761AAE"/>
    <w:rsid w:val="75D04E21"/>
    <w:rsid w:val="76EE202B"/>
    <w:rsid w:val="77D9075A"/>
    <w:rsid w:val="77ED5A40"/>
    <w:rsid w:val="77ED700C"/>
    <w:rsid w:val="78203570"/>
    <w:rsid w:val="786F17CF"/>
    <w:rsid w:val="795D3D1D"/>
    <w:rsid w:val="796926C2"/>
    <w:rsid w:val="79FC3536"/>
    <w:rsid w:val="7A7C2861"/>
    <w:rsid w:val="7A9279F6"/>
    <w:rsid w:val="7BB120FE"/>
    <w:rsid w:val="7C3674AE"/>
    <w:rsid w:val="7C3A6597"/>
    <w:rsid w:val="7C8E2521"/>
    <w:rsid w:val="7C9D6654"/>
    <w:rsid w:val="7D2C7C8E"/>
    <w:rsid w:val="7D5176F5"/>
    <w:rsid w:val="7D951CD7"/>
    <w:rsid w:val="7DEB18F7"/>
    <w:rsid w:val="7E0916E2"/>
    <w:rsid w:val="7EDE76AE"/>
    <w:rsid w:val="7FBA58F0"/>
    <w:rsid w:val="7FD5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9E394"/>
  <w15:docId w15:val="{471D0EC4-E6E8-447E-B36F-9318CCBE3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uiPriority w:val="99"/>
    <w:semiHidden/>
    <w:unhideWhenUsed/>
    <w:pPr>
      <w:jc w:val="left"/>
    </w:pPr>
  </w:style>
  <w:style w:type="paragraph" w:styleId="a5">
    <w:name w:val="footer"/>
    <w:basedOn w:val="a0"/>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0"/>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1"/>
    <w:link w:val="a7"/>
    <w:uiPriority w:val="99"/>
    <w:qFormat/>
    <w:rPr>
      <w:sz w:val="18"/>
      <w:szCs w:val="18"/>
    </w:rPr>
  </w:style>
  <w:style w:type="character" w:customStyle="1" w:styleId="a6">
    <w:name w:val="页脚 字符"/>
    <w:basedOn w:val="a1"/>
    <w:link w:val="a5"/>
    <w:autoRedefine/>
    <w:uiPriority w:val="99"/>
    <w:qFormat/>
    <w:rPr>
      <w:sz w:val="18"/>
      <w:szCs w:val="18"/>
    </w:rPr>
  </w:style>
  <w:style w:type="paragraph" w:styleId="a">
    <w:name w:val="List Paragraph"/>
    <w:basedOn w:val="a0"/>
    <w:autoRedefine/>
    <w:uiPriority w:val="99"/>
    <w:qFormat/>
    <w:pPr>
      <w:numPr>
        <w:numId w:val="1"/>
      </w:numPr>
      <w:adjustRightInd w:val="0"/>
      <w:snapToGrid w:val="0"/>
      <w:spacing w:line="360" w:lineRule="auto"/>
      <w:ind w:left="0" w:firstLineChars="200" w:firstLine="480"/>
    </w:pPr>
    <w:rPr>
      <w:rFonts w:ascii="等线" w:eastAsia="等线" w:hAnsi="等线"/>
      <w:szCs w:val="22"/>
    </w:rPr>
  </w:style>
  <w:style w:type="character" w:styleId="aa">
    <w:name w:val="annotation reference"/>
    <w:basedOn w:val="a1"/>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EE4E-F1AD-4FAD-8CA4-FEA22077D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杨凤</dc:creator>
  <cp:lastModifiedBy>华通</cp:lastModifiedBy>
  <cp:revision>730</cp:revision>
  <cp:lastPrinted>2022-03-09T05:04:00Z</cp:lastPrinted>
  <dcterms:created xsi:type="dcterms:W3CDTF">2020-06-19T09:42:00Z</dcterms:created>
  <dcterms:modified xsi:type="dcterms:W3CDTF">2024-11-04T06:21:00Z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D445F8B48171439796851707025EFD4F_13</vt:lpwstr>
  </property>
</Properties>
</file>