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7D05" w14:textId="77777777" w:rsidR="00BC16BB" w:rsidRPr="00BC16BB" w:rsidRDefault="00BC16BB" w:rsidP="00BC16B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BC16BB">
        <w:rPr>
          <w:rFonts w:ascii="宋体" w:eastAsia="宋体" w:hAnsi="宋体" w:hint="eastAsia"/>
          <w:b/>
          <w:sz w:val="32"/>
          <w:szCs w:val="32"/>
        </w:rPr>
        <w:t>浙江海正药业股份有限公司</w:t>
      </w:r>
    </w:p>
    <w:p w14:paraId="0A854454" w14:textId="3D2628D6" w:rsidR="00BC16BB" w:rsidRPr="00BC16BB" w:rsidRDefault="003D2AD7" w:rsidP="00BC16B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3D2AD7">
        <w:rPr>
          <w:rFonts w:ascii="宋体" w:eastAsia="宋体" w:hAnsi="宋体"/>
          <w:b/>
          <w:sz w:val="32"/>
          <w:szCs w:val="32"/>
        </w:rPr>
        <w:t>机构</w:t>
      </w:r>
      <w:r w:rsidR="00380C5C">
        <w:rPr>
          <w:rFonts w:ascii="宋体" w:eastAsia="宋体" w:hAnsi="宋体"/>
          <w:b/>
          <w:sz w:val="32"/>
          <w:szCs w:val="32"/>
        </w:rPr>
        <w:t>投资者</w:t>
      </w:r>
      <w:r w:rsidR="00EE53C4">
        <w:rPr>
          <w:rFonts w:ascii="宋体" w:eastAsia="宋体" w:hAnsi="宋体" w:hint="eastAsia"/>
          <w:b/>
          <w:sz w:val="32"/>
          <w:szCs w:val="32"/>
        </w:rPr>
        <w:t>现场</w:t>
      </w:r>
      <w:r w:rsidRPr="003D2AD7">
        <w:rPr>
          <w:rFonts w:ascii="宋体" w:eastAsia="宋体" w:hAnsi="宋体"/>
          <w:b/>
          <w:sz w:val="32"/>
          <w:szCs w:val="32"/>
        </w:rPr>
        <w:t>交流会议内容纪要</w:t>
      </w:r>
    </w:p>
    <w:p w14:paraId="143D1FE6" w14:textId="77777777" w:rsidR="00BC16BB" w:rsidRDefault="00BC16BB"/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0"/>
        <w:gridCol w:w="4253"/>
        <w:gridCol w:w="992"/>
        <w:gridCol w:w="2273"/>
      </w:tblGrid>
      <w:tr w:rsidR="00BC16BB" w:rsidRPr="00BC16BB" w14:paraId="261D9606" w14:textId="77777777" w:rsidTr="00387FD6">
        <w:trPr>
          <w:trHeight w:val="409"/>
          <w:jc w:val="center"/>
        </w:trPr>
        <w:tc>
          <w:tcPr>
            <w:tcW w:w="1480" w:type="dxa"/>
            <w:vAlign w:val="center"/>
          </w:tcPr>
          <w:p w14:paraId="337A1198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时间</w:t>
            </w:r>
          </w:p>
        </w:tc>
        <w:tc>
          <w:tcPr>
            <w:tcW w:w="4253" w:type="dxa"/>
            <w:vAlign w:val="center"/>
          </w:tcPr>
          <w:p w14:paraId="6D01C0DE" w14:textId="73311601" w:rsidR="00BC16BB" w:rsidRPr="00BC16BB" w:rsidRDefault="00691935" w:rsidP="00380C5C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hAnsi="Times New Roman"/>
                <w:sz w:val="24"/>
              </w:rPr>
              <w:t>202</w:t>
            </w:r>
            <w:r w:rsidR="00F168D5">
              <w:rPr>
                <w:rFonts w:ascii="Times New Roman" w:hAnsi="Times New Roman"/>
                <w:sz w:val="24"/>
              </w:rPr>
              <w:t>4</w:t>
            </w:r>
            <w:r w:rsidRPr="00BC16BB">
              <w:rPr>
                <w:rFonts w:ascii="Times New Roman" w:hAnsi="Times New Roman"/>
                <w:sz w:val="24"/>
              </w:rPr>
              <w:t>-</w:t>
            </w:r>
            <w:r w:rsidR="00EE53C4">
              <w:rPr>
                <w:rFonts w:ascii="Times New Roman" w:hAnsi="Times New Roman"/>
                <w:sz w:val="24"/>
              </w:rPr>
              <w:t>1</w:t>
            </w:r>
            <w:r w:rsidR="00B0480F">
              <w:rPr>
                <w:rFonts w:ascii="Times New Roman" w:hAnsi="Times New Roman"/>
                <w:sz w:val="24"/>
              </w:rPr>
              <w:t>1</w:t>
            </w:r>
            <w:r w:rsidRPr="00BC16BB">
              <w:rPr>
                <w:rFonts w:ascii="Times New Roman" w:hAnsi="Times New Roman"/>
                <w:sz w:val="24"/>
              </w:rPr>
              <w:t>-</w:t>
            </w:r>
            <w:proofErr w:type="gramStart"/>
            <w:r w:rsidR="00F168D5">
              <w:rPr>
                <w:rFonts w:ascii="Times New Roman" w:hAnsi="Times New Roman"/>
                <w:sz w:val="24"/>
              </w:rPr>
              <w:t>1</w:t>
            </w:r>
            <w:r w:rsidRPr="00BC16BB"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</w:t>
            </w:r>
            <w:r w:rsidR="00EE53C4">
              <w:rPr>
                <w:rFonts w:ascii="Times New Roman" w:hAnsi="Times New Roman"/>
                <w:sz w:val="24"/>
              </w:rPr>
              <w:t>5</w:t>
            </w:r>
            <w:r w:rsidRPr="00BC16BB">
              <w:rPr>
                <w:rFonts w:ascii="Times New Roman" w:hAnsi="Times New Roman" w:hint="eastAsia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BC16BB">
              <w:rPr>
                <w:rFonts w:ascii="Times New Roman" w:hAnsi="Times New Roman" w:hint="eastAsia"/>
                <w:sz w:val="24"/>
              </w:rPr>
              <w:t>0</w:t>
            </w:r>
            <w:proofErr w:type="gramEnd"/>
            <w:r w:rsidRPr="00BC16BB">
              <w:rPr>
                <w:rFonts w:ascii="Times New Roman" w:hAnsi="Times New Roman" w:hint="eastAsia"/>
                <w:sz w:val="24"/>
              </w:rPr>
              <w:t>-1</w:t>
            </w:r>
            <w:r w:rsidR="00EE53C4">
              <w:rPr>
                <w:rFonts w:ascii="Times New Roman" w:hAnsi="Times New Roman"/>
                <w:sz w:val="24"/>
              </w:rPr>
              <w:t>6</w:t>
            </w:r>
            <w:r w:rsidRPr="00BC16BB">
              <w:rPr>
                <w:rFonts w:ascii="Times New Roman" w:hAnsi="Times New Roman" w:hint="eastAsia"/>
                <w:sz w:val="24"/>
              </w:rPr>
              <w:t>:</w:t>
            </w:r>
            <w:r w:rsidR="00F168D5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7750FDE1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方式</w:t>
            </w:r>
          </w:p>
        </w:tc>
        <w:tc>
          <w:tcPr>
            <w:tcW w:w="2273" w:type="dxa"/>
            <w:vAlign w:val="center"/>
          </w:tcPr>
          <w:p w14:paraId="79289D0B" w14:textId="236604D8" w:rsidR="00BC16BB" w:rsidRPr="00BC16BB" w:rsidRDefault="00EE53C4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现场会议</w:t>
            </w:r>
          </w:p>
        </w:tc>
      </w:tr>
      <w:tr w:rsidR="00BC16BB" w:rsidRPr="00BC16BB" w14:paraId="481F808E" w14:textId="77777777" w:rsidTr="00387FD6">
        <w:trPr>
          <w:trHeight w:val="926"/>
          <w:jc w:val="center"/>
        </w:trPr>
        <w:tc>
          <w:tcPr>
            <w:tcW w:w="1480" w:type="dxa"/>
            <w:vAlign w:val="center"/>
          </w:tcPr>
          <w:p w14:paraId="581134BA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来访目的</w:t>
            </w:r>
          </w:p>
          <w:p w14:paraId="2720A787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或会议主题</w:t>
            </w:r>
          </w:p>
        </w:tc>
        <w:tc>
          <w:tcPr>
            <w:tcW w:w="7518" w:type="dxa"/>
            <w:gridSpan w:val="3"/>
            <w:vAlign w:val="center"/>
          </w:tcPr>
          <w:p w14:paraId="2AC7A55C" w14:textId="1BD4935C" w:rsidR="00BC16BB" w:rsidRPr="00BC16BB" w:rsidRDefault="00F168D5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F168D5">
              <w:rPr>
                <w:rFonts w:ascii="Times New Roman" w:eastAsia="宋体" w:hAnsi="Times New Roman" w:hint="eastAsia"/>
                <w:sz w:val="24"/>
              </w:rPr>
              <w:t>机构投资者</w:t>
            </w:r>
            <w:r w:rsidR="00EE53C4">
              <w:rPr>
                <w:rFonts w:ascii="Times New Roman" w:eastAsia="宋体" w:hAnsi="Times New Roman" w:hint="eastAsia"/>
                <w:sz w:val="24"/>
              </w:rPr>
              <w:t>现场</w:t>
            </w:r>
            <w:r w:rsidRPr="00F168D5">
              <w:rPr>
                <w:rFonts w:ascii="Times New Roman" w:eastAsia="宋体" w:hAnsi="Times New Roman" w:hint="eastAsia"/>
                <w:sz w:val="24"/>
              </w:rPr>
              <w:t>交流会议内容纪要</w:t>
            </w:r>
          </w:p>
        </w:tc>
      </w:tr>
      <w:tr w:rsidR="00BC16BB" w:rsidRPr="00BC16BB" w14:paraId="596BCC17" w14:textId="77777777" w:rsidTr="00EE53C4">
        <w:trPr>
          <w:trHeight w:val="1701"/>
          <w:jc w:val="center"/>
        </w:trPr>
        <w:tc>
          <w:tcPr>
            <w:tcW w:w="1480" w:type="dxa"/>
            <w:vAlign w:val="center"/>
          </w:tcPr>
          <w:p w14:paraId="7B93A205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投资者</w:t>
            </w:r>
          </w:p>
          <w:p w14:paraId="69BBA33C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或来访者</w:t>
            </w:r>
          </w:p>
        </w:tc>
        <w:tc>
          <w:tcPr>
            <w:tcW w:w="7518" w:type="dxa"/>
            <w:gridSpan w:val="3"/>
            <w:vAlign w:val="center"/>
          </w:tcPr>
          <w:p w14:paraId="5E7213BB" w14:textId="50BE611B" w:rsidR="00BC16BB" w:rsidRPr="00BC16BB" w:rsidRDefault="00EE53C4" w:rsidP="007467EA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国盛证券、申万研究所、国金证券、中信证券、中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信建投证券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、国泰君安、天风证券、华源证券、西部证券、山西证券、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汇添富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、国新证券、拾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芮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基金、杭州金蟾蜍投资、君和资本、中国东方资产等</w:t>
            </w:r>
            <w:r w:rsidR="00F0091E">
              <w:rPr>
                <w:rFonts w:ascii="Times New Roman" w:eastAsia="宋体" w:hAnsi="Times New Roman" w:hint="eastAsia"/>
                <w:sz w:val="24"/>
              </w:rPr>
              <w:t>3</w:t>
            </w:r>
            <w:r w:rsidR="00F0091E">
              <w:rPr>
                <w:rFonts w:ascii="Times New Roman" w:eastAsia="宋体" w:hAnsi="Times New Roman"/>
                <w:sz w:val="24"/>
              </w:rPr>
              <w:t>0</w:t>
            </w:r>
            <w:r w:rsidR="00F0091E">
              <w:rPr>
                <w:rFonts w:ascii="Times New Roman" w:eastAsia="宋体" w:hAnsi="Times New Roman" w:hint="eastAsia"/>
                <w:sz w:val="24"/>
              </w:rPr>
              <w:t>余人</w:t>
            </w:r>
          </w:p>
        </w:tc>
      </w:tr>
      <w:tr w:rsidR="00BC16BB" w:rsidRPr="00BC16BB" w14:paraId="20A6FB8C" w14:textId="77777777" w:rsidTr="005C4809">
        <w:trPr>
          <w:trHeight w:val="2239"/>
          <w:jc w:val="center"/>
        </w:trPr>
        <w:tc>
          <w:tcPr>
            <w:tcW w:w="1480" w:type="dxa"/>
            <w:vAlign w:val="center"/>
          </w:tcPr>
          <w:p w14:paraId="1781826C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海正药业</w:t>
            </w:r>
          </w:p>
          <w:p w14:paraId="5E752A92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接待人员</w:t>
            </w:r>
          </w:p>
        </w:tc>
        <w:tc>
          <w:tcPr>
            <w:tcW w:w="7518" w:type="dxa"/>
            <w:gridSpan w:val="3"/>
            <w:vAlign w:val="center"/>
          </w:tcPr>
          <w:p w14:paraId="4FEF0BDD" w14:textId="53F167E4" w:rsidR="00BC16BB" w:rsidRPr="00BC16BB" w:rsidRDefault="005C4809" w:rsidP="0033061E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5C4809">
              <w:rPr>
                <w:rFonts w:ascii="Times New Roman" w:eastAsia="宋体" w:hAnsi="Times New Roman" w:hint="eastAsia"/>
                <w:sz w:val="24"/>
              </w:rPr>
              <w:t>公司董事长、总裁肖卫红先生，高级副总裁兼财务总监蒋灵先生，高级副总裁杨志清先生，</w:t>
            </w:r>
            <w:r w:rsidR="004D4ADE">
              <w:rPr>
                <w:rFonts w:ascii="Times New Roman" w:eastAsia="宋体" w:hAnsi="Times New Roman" w:hint="eastAsia"/>
                <w:sz w:val="24"/>
              </w:rPr>
              <w:t>董事会秘书沈锡飞先生，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副总裁伍雄辉先生，医院销售总部总经理文玉蓉女士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动物</w:t>
            </w:r>
            <w:proofErr w:type="gramStart"/>
            <w:r w:rsidRPr="005C4809">
              <w:rPr>
                <w:rFonts w:ascii="Times New Roman" w:eastAsia="宋体" w:hAnsi="Times New Roman" w:hint="eastAsia"/>
                <w:sz w:val="24"/>
              </w:rPr>
              <w:t>药销售</w:t>
            </w:r>
            <w:proofErr w:type="gramEnd"/>
            <w:r w:rsidRPr="005C4809">
              <w:rPr>
                <w:rFonts w:ascii="Times New Roman" w:eastAsia="宋体" w:hAnsi="Times New Roman" w:hint="eastAsia"/>
                <w:sz w:val="24"/>
              </w:rPr>
              <w:t>总部总经理冀伟先生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Pr="005C4809">
              <w:rPr>
                <w:rFonts w:ascii="Times New Roman" w:eastAsia="宋体" w:hAnsi="Times New Roman" w:hint="eastAsia"/>
                <w:sz w:val="24"/>
              </w:rPr>
              <w:t>研发中心副总经理</w:t>
            </w:r>
            <w:proofErr w:type="gramStart"/>
            <w:r w:rsidRPr="005C4809">
              <w:rPr>
                <w:rFonts w:ascii="Times New Roman" w:eastAsia="宋体" w:hAnsi="Times New Roman" w:hint="eastAsia"/>
                <w:sz w:val="24"/>
              </w:rPr>
              <w:t>兼创新药</w:t>
            </w:r>
            <w:proofErr w:type="gramEnd"/>
            <w:r w:rsidRPr="005C4809">
              <w:rPr>
                <w:rFonts w:ascii="Times New Roman" w:eastAsia="宋体" w:hAnsi="Times New Roman" w:hint="eastAsia"/>
                <w:sz w:val="24"/>
              </w:rPr>
              <w:t>研究院院长周厚江先生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="001E3BF0" w:rsidRPr="001E3BF0">
              <w:rPr>
                <w:rFonts w:ascii="Times New Roman" w:eastAsia="宋体" w:hAnsi="Times New Roman" w:hint="eastAsia"/>
                <w:sz w:val="24"/>
              </w:rPr>
              <w:t>宣传（企业沟通）部高级总监谈铮</w:t>
            </w:r>
            <w:r w:rsidR="001E3BF0">
              <w:rPr>
                <w:rFonts w:ascii="Times New Roman" w:eastAsia="宋体" w:hAnsi="Times New Roman" w:hint="eastAsia"/>
                <w:sz w:val="24"/>
              </w:rPr>
              <w:t>先生</w:t>
            </w:r>
          </w:p>
        </w:tc>
      </w:tr>
      <w:tr w:rsidR="00BC16BB" w:rsidRPr="00BC16BB" w14:paraId="28799C8D" w14:textId="77777777" w:rsidTr="002C0FA7">
        <w:trPr>
          <w:trHeight w:val="377"/>
          <w:jc w:val="center"/>
        </w:trPr>
        <w:tc>
          <w:tcPr>
            <w:tcW w:w="8998" w:type="dxa"/>
            <w:gridSpan w:val="4"/>
            <w:vAlign w:val="center"/>
          </w:tcPr>
          <w:p w14:paraId="410CF0AB" w14:textId="77777777" w:rsidR="00BC16BB" w:rsidRPr="00BC16BB" w:rsidRDefault="00BC16BB" w:rsidP="002C0FA7">
            <w:pPr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  <w:r w:rsidRPr="00BC16BB">
              <w:rPr>
                <w:rFonts w:ascii="Times New Roman" w:eastAsia="宋体" w:hAnsi="Times New Roman" w:hint="eastAsia"/>
                <w:sz w:val="24"/>
              </w:rPr>
              <w:t>会议记录</w:t>
            </w:r>
          </w:p>
        </w:tc>
      </w:tr>
      <w:tr w:rsidR="00BC16BB" w:rsidRPr="00913785" w14:paraId="4E54F723" w14:textId="77777777" w:rsidTr="002C0FA7">
        <w:trPr>
          <w:trHeight w:val="3969"/>
          <w:jc w:val="center"/>
        </w:trPr>
        <w:tc>
          <w:tcPr>
            <w:tcW w:w="8998" w:type="dxa"/>
            <w:gridSpan w:val="4"/>
          </w:tcPr>
          <w:p w14:paraId="61BBFEFC" w14:textId="4F64E0D4" w:rsidR="0081733E" w:rsidRDefault="005B70E0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  <w:r w:rsidRPr="005B70E0">
              <w:rPr>
                <w:rFonts w:ascii="Times New Roman" w:eastAsia="宋体" w:hAnsi="Times New Roman" w:hint="eastAsia"/>
                <w:b/>
                <w:sz w:val="24"/>
              </w:rPr>
              <w:t>本次会议由公司董事会秘书沈锡飞先生主持，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会议首先由</w:t>
            </w:r>
            <w:r w:rsidR="00EE53C4">
              <w:rPr>
                <w:rFonts w:ascii="Times New Roman" w:eastAsia="宋体" w:hAnsi="Times New Roman" w:hint="eastAsia"/>
                <w:b/>
                <w:sz w:val="24"/>
              </w:rPr>
              <w:t>出席会议领导分别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对公司</w:t>
            </w:r>
            <w:r w:rsidR="006C348B">
              <w:rPr>
                <w:rFonts w:ascii="Times New Roman" w:eastAsia="宋体" w:hAnsi="Times New Roman" w:hint="eastAsia"/>
                <w:b/>
                <w:sz w:val="24"/>
              </w:rPr>
              <w:t>近况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做简要介绍，介绍完毕后，与会嘉宾与公司管理层进行了互动交流。最后，由</w:t>
            </w:r>
            <w:r w:rsidR="00700189">
              <w:rPr>
                <w:rFonts w:ascii="Times New Roman" w:eastAsia="宋体" w:hAnsi="Times New Roman" w:hint="eastAsia"/>
                <w:b/>
                <w:sz w:val="24"/>
              </w:rPr>
              <w:t>公司</w:t>
            </w:r>
            <w:r w:rsidR="003A682A">
              <w:rPr>
                <w:rFonts w:ascii="Times New Roman" w:eastAsia="宋体" w:hAnsi="Times New Roman" w:hint="eastAsia"/>
                <w:b/>
                <w:sz w:val="24"/>
              </w:rPr>
              <w:t>董事长兼</w:t>
            </w:r>
            <w:r w:rsidR="001B6B50">
              <w:rPr>
                <w:rFonts w:ascii="Times New Roman" w:eastAsia="宋体" w:hAnsi="Times New Roman" w:hint="eastAsia"/>
                <w:b/>
                <w:sz w:val="24"/>
              </w:rPr>
              <w:t>总裁肖卫</w:t>
            </w:r>
            <w:proofErr w:type="gramStart"/>
            <w:r w:rsidR="001B6B50">
              <w:rPr>
                <w:rFonts w:ascii="Times New Roman" w:eastAsia="宋体" w:hAnsi="Times New Roman" w:hint="eastAsia"/>
                <w:b/>
                <w:sz w:val="24"/>
              </w:rPr>
              <w:t>红</w:t>
            </w:r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先生</w:t>
            </w:r>
            <w:proofErr w:type="gramEnd"/>
            <w:r w:rsidR="00691935" w:rsidRPr="00691935">
              <w:rPr>
                <w:rFonts w:ascii="Times New Roman" w:eastAsia="宋体" w:hAnsi="Times New Roman" w:hint="eastAsia"/>
                <w:b/>
                <w:sz w:val="24"/>
              </w:rPr>
              <w:t>作总结发言及致谢。</w:t>
            </w:r>
          </w:p>
          <w:p w14:paraId="71239297" w14:textId="3B439877" w:rsidR="00BC16BB" w:rsidRDefault="00BC16BB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  <w:r w:rsidRPr="00BC16BB">
              <w:rPr>
                <w:rFonts w:ascii="Times New Roman" w:eastAsia="宋体" w:hAnsi="Times New Roman"/>
                <w:b/>
                <w:sz w:val="24"/>
              </w:rPr>
              <w:t>本次活动不涉及应当披露的重大信息。</w:t>
            </w:r>
          </w:p>
          <w:p w14:paraId="2B3CDF47" w14:textId="00AED0DD" w:rsidR="00B93A7D" w:rsidRDefault="00B93A7D" w:rsidP="002C0FA7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</w:rPr>
            </w:pPr>
          </w:p>
          <w:p w14:paraId="3E127F35" w14:textId="77777777" w:rsidR="00625F99" w:rsidRPr="00625F99" w:rsidRDefault="00625F99" w:rsidP="009C7E6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625F99">
              <w:rPr>
                <w:rFonts w:ascii="Times New Roman" w:eastAsia="宋体" w:hAnsi="Times New Roman" w:hint="eastAsia"/>
                <w:b/>
                <w:bCs/>
                <w:sz w:val="24"/>
              </w:rPr>
              <w:t>开场发言：</w:t>
            </w:r>
          </w:p>
          <w:p w14:paraId="2F2DA38D" w14:textId="058F347B" w:rsidR="009C7E66" w:rsidRPr="009C7E6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非常</w:t>
            </w:r>
            <w:r w:rsidRPr="009C7E66">
              <w:rPr>
                <w:rFonts w:ascii="Times New Roman" w:eastAsia="宋体" w:hAnsi="Times New Roman"/>
                <w:sz w:val="24"/>
              </w:rPr>
              <w:t>感谢</w:t>
            </w:r>
            <w:r>
              <w:rPr>
                <w:rFonts w:ascii="Times New Roman" w:eastAsia="宋体" w:hAnsi="Times New Roman" w:hint="eastAsia"/>
                <w:sz w:val="24"/>
              </w:rPr>
              <w:t>大家</w:t>
            </w:r>
            <w:r w:rsidRPr="009C7E66">
              <w:rPr>
                <w:rFonts w:ascii="Times New Roman" w:eastAsia="宋体" w:hAnsi="Times New Roman"/>
                <w:sz w:val="24"/>
              </w:rPr>
              <w:t>一直以来对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C7E66">
              <w:rPr>
                <w:rFonts w:ascii="Times New Roman" w:eastAsia="宋体" w:hAnsi="Times New Roman"/>
                <w:sz w:val="24"/>
              </w:rPr>
              <w:t>的关注，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/>
                <w:sz w:val="24"/>
              </w:rPr>
              <w:t>024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三季报可以理解为从去年第四季度开始到现在完整一年</w:t>
            </w:r>
            <w:r>
              <w:rPr>
                <w:rFonts w:ascii="Times New Roman" w:eastAsia="宋体" w:hAnsi="Times New Roman" w:hint="eastAsia"/>
                <w:sz w:val="24"/>
              </w:rPr>
              <w:t>所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做工作的一个答卷，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整个</w:t>
            </w:r>
            <w:r w:rsidR="0096022D">
              <w:rPr>
                <w:rFonts w:ascii="Times New Roman" w:eastAsia="宋体" w:hAnsi="Times New Roman" w:hint="eastAsia"/>
                <w:sz w:val="24"/>
              </w:rPr>
              <w:t>管理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团队都很努力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一方面解决了</w:t>
            </w:r>
            <w:r w:rsidR="003A682A">
              <w:rPr>
                <w:rFonts w:ascii="Times New Roman" w:eastAsia="宋体" w:hAnsi="Times New Roman" w:hint="eastAsia"/>
                <w:sz w:val="24"/>
              </w:rPr>
              <w:t>部分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遗留问题，另一方面，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625F99">
              <w:rPr>
                <w:rFonts w:ascii="Times New Roman" w:eastAsia="宋体" w:hAnsi="Times New Roman" w:hint="eastAsia"/>
                <w:sz w:val="24"/>
              </w:rPr>
              <w:t>在</w:t>
            </w:r>
            <w:r w:rsidR="003A682A">
              <w:rPr>
                <w:rFonts w:ascii="Times New Roman" w:eastAsia="宋体" w:hAnsi="Times New Roman" w:hint="eastAsia"/>
                <w:sz w:val="24"/>
              </w:rPr>
              <w:t>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方面做了很多良性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发展</w:t>
            </w:r>
            <w:r>
              <w:rPr>
                <w:rFonts w:ascii="Times New Roman" w:eastAsia="宋体" w:hAnsi="Times New Roman" w:hint="eastAsia"/>
                <w:sz w:val="24"/>
              </w:rPr>
              <w:t>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调整，比如销售架构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营销模式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渠道的调整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库存优化</w:t>
            </w:r>
            <w:r>
              <w:rPr>
                <w:rFonts w:ascii="Times New Roman" w:eastAsia="宋体" w:hAnsi="Times New Roman" w:hint="eastAsia"/>
                <w:sz w:val="24"/>
              </w:rPr>
              <w:t>、提速降本等等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625F99">
              <w:rPr>
                <w:rFonts w:ascii="Times New Roman" w:eastAsia="宋体" w:hAnsi="Times New Roman" w:hint="eastAsia"/>
                <w:sz w:val="24"/>
              </w:rPr>
              <w:t>但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公司也深刻意识，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资本市场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更多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的</w:t>
            </w:r>
            <w:r w:rsidR="00625F99">
              <w:rPr>
                <w:rFonts w:ascii="Times New Roman" w:eastAsia="宋体" w:hAnsi="Times New Roman" w:hint="eastAsia"/>
                <w:sz w:val="24"/>
              </w:rPr>
              <w:t>是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看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未来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发展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91F21FD" w14:textId="222925C9" w:rsidR="009C7E66" w:rsidRPr="009C7E6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通过这一年的摸索，</w:t>
            </w:r>
            <w:r w:rsidR="00625F99">
              <w:rPr>
                <w:rFonts w:ascii="Times New Roman" w:eastAsia="宋体" w:hAnsi="Times New Roman" w:hint="eastAsia"/>
                <w:sz w:val="24"/>
              </w:rPr>
              <w:t>公司已经逐渐有了清晰的战略方向。首先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1B4AC6" w:rsidRPr="009C7E66">
              <w:rPr>
                <w:rFonts w:ascii="Times New Roman" w:eastAsia="宋体" w:hAnsi="Times New Roman" w:hint="eastAsia"/>
                <w:sz w:val="24"/>
              </w:rPr>
              <w:t>深耕核心医药主业，坚定聚焦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人用药业务，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这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块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业务在很多领域里已经树立</w:t>
            </w:r>
            <w:r w:rsidR="00625F99">
              <w:rPr>
                <w:rFonts w:ascii="Times New Roman" w:eastAsia="宋体" w:hAnsi="Times New Roman" w:hint="eastAsia"/>
                <w:sz w:val="24"/>
              </w:rPr>
              <w:t>一定的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市场地位，最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lastRenderedPageBreak/>
              <w:t>新的排名都在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朝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上走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；</w:t>
            </w:r>
            <w:r w:rsidR="001B4AC6" w:rsidRPr="009C7E66">
              <w:rPr>
                <w:rFonts w:ascii="Times New Roman" w:eastAsia="宋体" w:hAnsi="Times New Roman" w:hint="eastAsia"/>
                <w:sz w:val="24"/>
              </w:rPr>
              <w:t>市场已经在发生质变，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公司已经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相应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做了很多调整工作，</w:t>
            </w:r>
            <w:r w:rsidR="001B4AC6" w:rsidRPr="009C7E66">
              <w:rPr>
                <w:rFonts w:ascii="Times New Roman" w:eastAsia="宋体" w:hAnsi="Times New Roman"/>
                <w:sz w:val="24"/>
              </w:rPr>
              <w:t>在合</w:t>
            </w:r>
            <w:proofErr w:type="gramStart"/>
            <w:r w:rsidR="001B4AC6" w:rsidRPr="009C7E66">
              <w:rPr>
                <w:rFonts w:ascii="Times New Roman" w:eastAsia="宋体" w:hAnsi="Times New Roman"/>
                <w:sz w:val="24"/>
              </w:rPr>
              <w:t>规</w:t>
            </w:r>
            <w:proofErr w:type="gramEnd"/>
            <w:r w:rsidR="001B4AC6" w:rsidRPr="009C7E66">
              <w:rPr>
                <w:rFonts w:ascii="Times New Roman" w:eastAsia="宋体" w:hAnsi="Times New Roman"/>
                <w:sz w:val="24"/>
              </w:rPr>
              <w:t>的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前提下布局销售模式的转型。其次，</w:t>
            </w:r>
            <w:r w:rsidRPr="009C7E66">
              <w:rPr>
                <w:rFonts w:ascii="Times New Roman" w:eastAsia="宋体" w:hAnsi="Times New Roman"/>
                <w:sz w:val="24"/>
              </w:rPr>
              <w:t>动物</w:t>
            </w:r>
            <w:proofErr w:type="gramStart"/>
            <w:r w:rsidRPr="009C7E66">
              <w:rPr>
                <w:rFonts w:ascii="Times New Roman" w:eastAsia="宋体" w:hAnsi="Times New Roman"/>
                <w:sz w:val="24"/>
              </w:rPr>
              <w:t>药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未来</w:t>
            </w:r>
            <w:proofErr w:type="gramEnd"/>
            <w:r w:rsidR="001B4AC6">
              <w:rPr>
                <w:rFonts w:ascii="Times New Roman" w:eastAsia="宋体" w:hAnsi="Times New Roman" w:hint="eastAsia"/>
                <w:sz w:val="24"/>
              </w:rPr>
              <w:t>的机会非常大，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将会是公司</w:t>
            </w:r>
            <w:r w:rsidR="0057113B" w:rsidRPr="009C7E66">
              <w:rPr>
                <w:rFonts w:ascii="Times New Roman" w:eastAsia="宋体" w:hAnsi="Times New Roman" w:hint="eastAsia"/>
                <w:sz w:val="24"/>
              </w:rPr>
              <w:t>未来的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重点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发展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领域，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海</w:t>
            </w:r>
            <w:proofErr w:type="gramStart"/>
            <w:r w:rsidR="001B4AC6">
              <w:rPr>
                <w:rFonts w:ascii="Times New Roman" w:eastAsia="宋体" w:hAnsi="Times New Roman" w:hint="eastAsia"/>
                <w:sz w:val="24"/>
              </w:rPr>
              <w:t>正动保</w:t>
            </w:r>
            <w:proofErr w:type="gramEnd"/>
            <w:r w:rsidR="00700189">
              <w:rPr>
                <w:rFonts w:ascii="Times New Roman" w:eastAsia="宋体" w:hAnsi="Times New Roman" w:hint="eastAsia"/>
                <w:sz w:val="24"/>
              </w:rPr>
              <w:t>宠物药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已</w:t>
            </w:r>
            <w:r w:rsidR="001B4AC6" w:rsidRPr="009C7E66">
              <w:rPr>
                <w:rFonts w:ascii="Times New Roman" w:eastAsia="宋体" w:hAnsi="Times New Roman" w:hint="eastAsia"/>
                <w:sz w:val="24"/>
              </w:rPr>
              <w:t>在国内品牌里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排名</w:t>
            </w:r>
            <w:r w:rsidR="001B4AC6" w:rsidRPr="009C7E66">
              <w:rPr>
                <w:rFonts w:ascii="Times New Roman" w:eastAsia="宋体" w:hAnsi="Times New Roman" w:hint="eastAsia"/>
                <w:sz w:val="24"/>
              </w:rPr>
              <w:t>第一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；公司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近</w:t>
            </w:r>
            <w:r w:rsidRPr="009C7E66">
              <w:rPr>
                <w:rFonts w:ascii="Times New Roman" w:eastAsia="宋体" w:hAnsi="Times New Roman"/>
                <w:sz w:val="24"/>
              </w:rPr>
              <w:t>一年调整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了</w:t>
            </w:r>
            <w:r w:rsidR="002B3F4D">
              <w:rPr>
                <w:rFonts w:ascii="Times New Roman" w:eastAsia="宋体" w:hAnsi="Times New Roman" w:hint="eastAsia"/>
                <w:sz w:val="24"/>
              </w:rPr>
              <w:t>之前的</w:t>
            </w:r>
            <w:r w:rsidR="001B4AC6">
              <w:rPr>
                <w:rFonts w:ascii="Times New Roman" w:eastAsia="宋体" w:hAnsi="Times New Roman" w:hint="eastAsia"/>
                <w:sz w:val="24"/>
              </w:rPr>
              <w:t>低效模式，</w:t>
            </w:r>
            <w:r w:rsidRPr="009C7E66">
              <w:rPr>
                <w:rFonts w:ascii="Times New Roman" w:eastAsia="宋体" w:hAnsi="Times New Roman"/>
                <w:sz w:val="24"/>
              </w:rPr>
              <w:t>用新的姿态去来做动物药，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并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在动物</w:t>
            </w:r>
            <w:r w:rsidRPr="009C7E66">
              <w:rPr>
                <w:rFonts w:ascii="Times New Roman" w:eastAsia="宋体" w:hAnsi="Times New Roman"/>
                <w:sz w:val="24"/>
              </w:rPr>
              <w:t>疫苗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方面做了布局</w:t>
            </w:r>
            <w:r w:rsidRPr="009C7E66">
              <w:rPr>
                <w:rFonts w:ascii="Times New Roman" w:eastAsia="宋体" w:hAnsi="Times New Roman"/>
                <w:sz w:val="24"/>
              </w:rPr>
              <w:t>。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关于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其他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新兴业务，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公司近期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参加了中国香料香精化妆品年会，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作为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唯一一家药厂进入到香料香精化妆品展会里，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公司意识到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这里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有巨大的绿色原料</w:t>
            </w:r>
            <w:r w:rsidR="00F0091E">
              <w:rPr>
                <w:rFonts w:ascii="Times New Roman" w:eastAsia="宋体" w:hAnsi="Times New Roman" w:hint="eastAsia"/>
                <w:sz w:val="24"/>
              </w:rPr>
              <w:t>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特别是合成生物学绿色原料的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合作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机会，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将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依托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现有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工业基础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，以及在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合成生物学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方面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的发力，迅速以原料药形式进入到</w:t>
            </w:r>
            <w:r w:rsidR="00A12717" w:rsidRPr="009C7E66">
              <w:rPr>
                <w:rFonts w:ascii="Times New Roman" w:eastAsia="宋体" w:hAnsi="Times New Roman" w:hint="eastAsia"/>
                <w:sz w:val="24"/>
              </w:rPr>
              <w:t>大健康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、</w:t>
            </w:r>
            <w:proofErr w:type="gramStart"/>
            <w:r w:rsidR="00A12717" w:rsidRPr="009C7E66">
              <w:rPr>
                <w:rFonts w:ascii="Times New Roman" w:eastAsia="宋体" w:hAnsi="Times New Roman" w:hint="eastAsia"/>
                <w:sz w:val="24"/>
              </w:rPr>
              <w:t>医</w:t>
            </w:r>
            <w:proofErr w:type="gramEnd"/>
            <w:r w:rsidR="00A12717" w:rsidRPr="009C7E66">
              <w:rPr>
                <w:rFonts w:ascii="Times New Roman" w:eastAsia="宋体" w:hAnsi="Times New Roman" w:hint="eastAsia"/>
                <w:sz w:val="24"/>
              </w:rPr>
              <w:t>美</w:t>
            </w:r>
            <w:r w:rsidR="0057113B">
              <w:rPr>
                <w:rFonts w:ascii="Times New Roman" w:eastAsia="宋体" w:hAnsi="Times New Roman" w:hint="eastAsia"/>
                <w:sz w:val="24"/>
              </w:rPr>
              <w:t>等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领域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740CC671" w14:textId="530C15DF" w:rsidR="009C7E66" w:rsidRDefault="009C7E66" w:rsidP="005B70E0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很多投资人问海正的核心竞争力是什么？通过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近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一年多的摸索和感悟，</w:t>
            </w:r>
            <w:r w:rsidR="00A12717">
              <w:rPr>
                <w:rFonts w:ascii="Times New Roman" w:eastAsia="宋体" w:hAnsi="Times New Roman" w:hint="eastAsia"/>
                <w:sz w:val="24"/>
              </w:rPr>
              <w:t>公司的</w:t>
            </w:r>
            <w:r w:rsidR="00A12717" w:rsidRPr="009C7E66">
              <w:rPr>
                <w:rFonts w:ascii="Times New Roman" w:eastAsia="宋体" w:hAnsi="Times New Roman" w:hint="eastAsia"/>
                <w:sz w:val="24"/>
              </w:rPr>
              <w:t>大工业优势一定是核心竞争力，</w:t>
            </w:r>
            <w:r w:rsidR="00BC68F5">
              <w:rPr>
                <w:rFonts w:ascii="Times New Roman" w:eastAsia="宋体" w:hAnsi="Times New Roman" w:hint="eastAsia"/>
                <w:sz w:val="24"/>
              </w:rPr>
              <w:t>当然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前提是要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做到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先进、高效</w:t>
            </w:r>
            <w:r w:rsidR="009A5F8B">
              <w:rPr>
                <w:rFonts w:ascii="Times New Roman" w:eastAsia="宋体" w:hAnsi="Times New Roman" w:hint="eastAsia"/>
                <w:sz w:val="24"/>
              </w:rPr>
              <w:t>、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低成本。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新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成立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合创中心不是一个</w:t>
            </w:r>
            <w:proofErr w:type="gramStart"/>
            <w:r w:rsidRPr="009C7E66">
              <w:rPr>
                <w:rFonts w:ascii="Times New Roman" w:eastAsia="宋体" w:hAnsi="Times New Roman" w:hint="eastAsia"/>
                <w:sz w:val="24"/>
              </w:rPr>
              <w:t>纯研究</w:t>
            </w:r>
            <w:proofErr w:type="gramEnd"/>
            <w:r w:rsidRPr="009C7E66">
              <w:rPr>
                <w:rFonts w:ascii="Times New Roman" w:eastAsia="宋体" w:hAnsi="Times New Roman" w:hint="eastAsia"/>
                <w:sz w:val="24"/>
              </w:rPr>
              <w:t>机构，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公司是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带着订单开始做的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；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公司做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生物合成已经很多年，现在加入新的技术和新的平台，在</w:t>
            </w:r>
            <w:r w:rsidR="00A6007B" w:rsidRPr="009C7E66">
              <w:rPr>
                <w:rFonts w:ascii="Times New Roman" w:eastAsia="宋体" w:hAnsi="Times New Roman" w:hint="eastAsia"/>
                <w:sz w:val="24"/>
              </w:rPr>
              <w:t>挖掘内部潜力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的</w:t>
            </w:r>
            <w:r w:rsidR="00A6007B" w:rsidRPr="009C7E66">
              <w:rPr>
                <w:rFonts w:ascii="Times New Roman" w:eastAsia="宋体" w:hAnsi="Times New Roman" w:hint="eastAsia"/>
                <w:sz w:val="24"/>
              </w:rPr>
              <w:t>同时，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借助合成生物学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传统工业的工艺优化，打造支撑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海正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人药、动物药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、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新兴业务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的工业产能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基础。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此外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公司的</w:t>
            </w:r>
            <w:r w:rsidR="00A6007B">
              <w:rPr>
                <w:rFonts w:ascii="Times New Roman" w:eastAsia="宋体" w:hAnsi="Times New Roman" w:hint="eastAsia"/>
                <w:sz w:val="24"/>
              </w:rPr>
              <w:t>营销推广能力也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有传统优势，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未来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公司将整合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国际业务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、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国内业务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、</w:t>
            </w:r>
            <w:proofErr w:type="gramStart"/>
            <w:r w:rsidRPr="009C7E66">
              <w:rPr>
                <w:rFonts w:ascii="Times New Roman" w:eastAsia="宋体" w:hAnsi="Times New Roman" w:hint="eastAsia"/>
                <w:sz w:val="24"/>
              </w:rPr>
              <w:t>动保业务</w:t>
            </w:r>
            <w:proofErr w:type="gramEnd"/>
            <w:r w:rsidR="009832D9">
              <w:rPr>
                <w:rFonts w:ascii="Times New Roman" w:eastAsia="宋体" w:hAnsi="Times New Roman" w:hint="eastAsia"/>
                <w:sz w:val="24"/>
              </w:rPr>
              <w:t>、</w:t>
            </w:r>
            <w:proofErr w:type="gramStart"/>
            <w:r w:rsidRPr="009C7E66">
              <w:rPr>
                <w:rFonts w:ascii="Times New Roman" w:eastAsia="宋体" w:hAnsi="Times New Roman" w:hint="eastAsia"/>
                <w:sz w:val="24"/>
              </w:rPr>
              <w:t>医</w:t>
            </w:r>
            <w:proofErr w:type="gramEnd"/>
            <w:r w:rsidRPr="009C7E66">
              <w:rPr>
                <w:rFonts w:ascii="Times New Roman" w:eastAsia="宋体" w:hAnsi="Times New Roman" w:hint="eastAsia"/>
                <w:sz w:val="24"/>
              </w:rPr>
              <w:t>美业务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，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并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将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建立统一的电商中心，努力做到合</w:t>
            </w:r>
            <w:proofErr w:type="gramStart"/>
            <w:r w:rsidR="009832D9">
              <w:rPr>
                <w:rFonts w:ascii="Times New Roman" w:eastAsia="宋体" w:hAnsi="Times New Roman" w:hint="eastAsia"/>
                <w:sz w:val="24"/>
              </w:rPr>
              <w:t>规</w:t>
            </w:r>
            <w:proofErr w:type="gramEnd"/>
            <w:r w:rsidR="009832D9">
              <w:rPr>
                <w:rFonts w:ascii="Times New Roman" w:eastAsia="宋体" w:hAnsi="Times New Roman" w:hint="eastAsia"/>
                <w:sz w:val="24"/>
              </w:rPr>
              <w:t>创新广覆盖。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坦率的讲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，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公司在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创新药这块走的不是很快，但是后面无论是靠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自己在上海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设立的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研发中心，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还是与多个科研院所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、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知名大学</w:t>
            </w:r>
            <w:r w:rsidR="009832D9" w:rsidRPr="009C7E66">
              <w:rPr>
                <w:rFonts w:ascii="Times New Roman" w:eastAsia="宋体" w:hAnsi="Times New Roman"/>
                <w:sz w:val="24"/>
              </w:rPr>
              <w:t>延展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的</w:t>
            </w:r>
            <w:r w:rsidRPr="009C7E66">
              <w:rPr>
                <w:rFonts w:ascii="Times New Roman" w:eastAsia="宋体" w:hAnsi="Times New Roman"/>
                <w:sz w:val="24"/>
              </w:rPr>
              <w:t>对外技术合作，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公司将聚焦</w:t>
            </w:r>
            <w:r w:rsidRPr="009C7E66">
              <w:rPr>
                <w:rFonts w:ascii="Times New Roman" w:eastAsia="宋体" w:hAnsi="Times New Roman"/>
                <w:sz w:val="24"/>
              </w:rPr>
              <w:t>心血管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和</w:t>
            </w:r>
            <w:r w:rsidRPr="009C7E66">
              <w:rPr>
                <w:rFonts w:ascii="Times New Roman" w:eastAsia="宋体" w:hAnsi="Times New Roman"/>
                <w:sz w:val="24"/>
              </w:rPr>
              <w:t>代谢</w:t>
            </w:r>
            <w:r w:rsidR="00E00C3F">
              <w:rPr>
                <w:rFonts w:ascii="Times New Roman" w:eastAsia="宋体" w:hAnsi="Times New Roman" w:hint="eastAsia"/>
                <w:sz w:val="24"/>
              </w:rPr>
              <w:t>等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传统优势</w:t>
            </w:r>
            <w:r w:rsidRPr="009C7E66">
              <w:rPr>
                <w:rFonts w:ascii="Times New Roman" w:eastAsia="宋体" w:hAnsi="Times New Roman"/>
                <w:sz w:val="24"/>
              </w:rPr>
              <w:t>领域，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希望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未来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能</w:t>
            </w:r>
            <w:r w:rsidRPr="009C7E66">
              <w:rPr>
                <w:rFonts w:ascii="Times New Roman" w:eastAsia="宋体" w:hAnsi="Times New Roman"/>
                <w:sz w:val="24"/>
              </w:rPr>
              <w:t>引领</w:t>
            </w:r>
            <w:r w:rsidR="009832D9">
              <w:rPr>
                <w:rFonts w:ascii="Times New Roman" w:eastAsia="宋体" w:hAnsi="Times New Roman" w:hint="eastAsia"/>
                <w:sz w:val="24"/>
              </w:rPr>
              <w:t>该</w:t>
            </w:r>
            <w:r w:rsidRPr="009C7E66">
              <w:rPr>
                <w:rFonts w:ascii="Times New Roman" w:eastAsia="宋体" w:hAnsi="Times New Roman"/>
                <w:sz w:val="24"/>
              </w:rPr>
              <w:t>领域新药的创新。</w:t>
            </w:r>
          </w:p>
          <w:p w14:paraId="4FAF600C" w14:textId="77777777" w:rsidR="00664121" w:rsidRPr="009C7E66" w:rsidRDefault="00664121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21D4AF15" w14:textId="77777777" w:rsidR="00227EF4" w:rsidRDefault="00227EF4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合成生物学品种会做比较大的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产能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铺设吗？</w:t>
            </w:r>
          </w:p>
          <w:p w14:paraId="5BA57D35" w14:textId="377A2B53" w:rsidR="009C7E66" w:rsidRPr="009C7E66" w:rsidRDefault="00227EF4" w:rsidP="001724BF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：合成生物学方面，其中有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两个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产能比较大的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产品实际上</w:t>
            </w:r>
            <w:r>
              <w:rPr>
                <w:rFonts w:ascii="Times New Roman" w:eastAsia="宋体" w:hAnsi="Times New Roman" w:hint="eastAsia"/>
                <w:sz w:val="24"/>
              </w:rPr>
              <w:t>是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药用级的，批文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已经拿到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产能也已经做过铺设</w:t>
            </w:r>
            <w:r w:rsidR="00947DD5">
              <w:rPr>
                <w:rFonts w:ascii="Times New Roman" w:eastAsia="宋体" w:hAnsi="Times New Roman" w:hint="eastAsia"/>
                <w:sz w:val="24"/>
              </w:rPr>
              <w:t>，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后续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这两个产品都可以在大健康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、</w:t>
            </w:r>
            <w:proofErr w:type="gramStart"/>
            <w:r w:rsidR="009C7E66" w:rsidRPr="009C7E66">
              <w:rPr>
                <w:rFonts w:ascii="Times New Roman" w:eastAsia="宋体" w:hAnsi="Times New Roman" w:hint="eastAsia"/>
                <w:sz w:val="24"/>
              </w:rPr>
              <w:t>医</w:t>
            </w:r>
            <w:proofErr w:type="gramEnd"/>
            <w:r w:rsidR="009C7E66" w:rsidRPr="009C7E66">
              <w:rPr>
                <w:rFonts w:ascii="Times New Roman" w:eastAsia="宋体" w:hAnsi="Times New Roman" w:hint="eastAsia"/>
                <w:sz w:val="24"/>
              </w:rPr>
              <w:t>美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、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保健品领域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做大，切换成食品、保健品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后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会在现有</w:t>
            </w:r>
            <w:r w:rsidR="001724BF" w:rsidRPr="009C7E66">
              <w:rPr>
                <w:rFonts w:ascii="Times New Roman" w:eastAsia="宋体" w:hAnsi="Times New Roman" w:hint="eastAsia"/>
                <w:sz w:val="24"/>
              </w:rPr>
              <w:t>产能基础之上做一些调整，</w:t>
            </w:r>
            <w:r w:rsidR="002B3F4D">
              <w:rPr>
                <w:rFonts w:ascii="Times New Roman" w:eastAsia="宋体" w:hAnsi="Times New Roman" w:hint="eastAsia"/>
                <w:sz w:val="24"/>
              </w:rPr>
              <w:t>且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2B3F4D">
              <w:rPr>
                <w:rFonts w:ascii="Times New Roman" w:eastAsia="宋体" w:hAnsi="Times New Roman" w:hint="eastAsia"/>
                <w:sz w:val="24"/>
              </w:rPr>
              <w:t>以往在合成生物学领域也有投资基础</w:t>
            </w:r>
            <w:r w:rsidR="001724B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701D2A2D" w14:textId="11AFF13E" w:rsidR="009C7E66" w:rsidRDefault="001724BF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公司会在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现有的业务</w:t>
            </w:r>
            <w:r>
              <w:rPr>
                <w:rFonts w:ascii="Times New Roman" w:eastAsia="宋体" w:hAnsi="Times New Roman" w:hint="eastAsia"/>
                <w:sz w:val="24"/>
              </w:rPr>
              <w:t>基础上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延长产业链，</w:t>
            </w:r>
            <w:r>
              <w:rPr>
                <w:rFonts w:ascii="Times New Roman" w:eastAsia="宋体" w:hAnsi="Times New Roman" w:hint="eastAsia"/>
                <w:sz w:val="24"/>
              </w:rPr>
              <w:t>通过合成生物学技术的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应用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</w:rPr>
              <w:t>在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原料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制剂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起始原料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等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供应方面保障整体供应链安全</w:t>
            </w:r>
            <w:r>
              <w:rPr>
                <w:rFonts w:ascii="Times New Roman" w:eastAsia="宋体" w:hAnsi="Times New Roman" w:hint="eastAsia"/>
                <w:sz w:val="24"/>
              </w:rPr>
              <w:t>，同时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降低成本。</w:t>
            </w:r>
          </w:p>
          <w:p w14:paraId="63D58C0C" w14:textId="126A8619" w:rsidR="0096022D" w:rsidRDefault="0096022D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B80C143" w14:textId="426510B4" w:rsidR="009C7E66" w:rsidRPr="009C7E66" w:rsidRDefault="004742FA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：看到公司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三季报的毛利率和</w:t>
            </w:r>
            <w:proofErr w:type="gramStart"/>
            <w:r w:rsidR="009C7E66" w:rsidRPr="009C7E66">
              <w:rPr>
                <w:rFonts w:ascii="Times New Roman" w:eastAsia="宋体" w:hAnsi="Times New Roman" w:hint="eastAsia"/>
                <w:sz w:val="24"/>
              </w:rPr>
              <w:t>净利率环</w:t>
            </w:r>
            <w:proofErr w:type="gramEnd"/>
            <w:r w:rsidR="009C7E66" w:rsidRPr="009C7E66">
              <w:rPr>
                <w:rFonts w:ascii="Times New Roman" w:eastAsia="宋体" w:hAnsi="Times New Roman" w:hint="eastAsia"/>
                <w:sz w:val="24"/>
              </w:rPr>
              <w:t>比上升，盈利能力改善，</w:t>
            </w:r>
            <w:r>
              <w:rPr>
                <w:rFonts w:ascii="Times New Roman" w:eastAsia="宋体" w:hAnsi="Times New Roman" w:hint="eastAsia"/>
                <w:sz w:val="24"/>
              </w:rPr>
              <w:t>请介绍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公司具体做了哪些措施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展望四季度</w:t>
            </w:r>
            <w:r>
              <w:rPr>
                <w:rFonts w:ascii="Times New Roman" w:eastAsia="宋体" w:hAnsi="Times New Roman" w:hint="eastAsia"/>
                <w:sz w:val="24"/>
              </w:rPr>
              <w:t>及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明年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的各项费用率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4B6F5B06" w14:textId="28969DC0" w:rsidR="009C7E66" w:rsidRPr="009C7E66" w:rsidRDefault="004742FA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（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1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）</w:t>
            </w:r>
            <w:r w:rsidRPr="004742FA">
              <w:rPr>
                <w:rFonts w:ascii="Times New Roman" w:eastAsia="宋体" w:hAnsi="Times New Roman" w:hint="eastAsia"/>
                <w:sz w:val="24"/>
              </w:rPr>
              <w:t>公司按照“业务优先、战略协同、组织精简、效率提升”的原则，对现有管理架构进行了调整，加强了总部管理职能，整合了各子公司财务、人力、投资、业务发展、行政等职能，实施了集团化管控，提高管理效率，降低管理成本。</w:t>
            </w:r>
          </w:p>
          <w:p w14:paraId="4EAFAEBB" w14:textId="62C3A4C3" w:rsidR="0026179A" w:rsidRDefault="0026179A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费用率</w:t>
            </w:r>
            <w:r w:rsidR="004742FA">
              <w:rPr>
                <w:rFonts w:ascii="Times New Roman" w:eastAsia="宋体" w:hAnsi="Times New Roman" w:hint="eastAsia"/>
                <w:sz w:val="24"/>
              </w:rPr>
              <w:t>方面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688742EB" w14:textId="64DCEB63" w:rsidR="009C7E66" w:rsidRPr="009C7E6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管理费用主要是两项，一是人员工资的薪酬支出，二</w:t>
            </w:r>
            <w:r w:rsidR="004742FA">
              <w:rPr>
                <w:rFonts w:ascii="Times New Roman" w:eastAsia="宋体" w:hAnsi="Times New Roman" w:hint="eastAsia"/>
                <w:sz w:val="24"/>
              </w:rPr>
              <w:t>是</w:t>
            </w:r>
            <w:r w:rsidR="0010159E" w:rsidRPr="009C7E66">
              <w:rPr>
                <w:rFonts w:ascii="Times New Roman" w:eastAsia="宋体" w:hAnsi="Times New Roman"/>
                <w:sz w:val="24"/>
              </w:rPr>
              <w:t>闲置设施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的折旧摊销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。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扣除</w:t>
            </w:r>
            <w:r w:rsidR="0026179A" w:rsidRPr="009C7E66">
              <w:rPr>
                <w:rFonts w:ascii="Times New Roman" w:eastAsia="宋体" w:hAnsi="Times New Roman"/>
                <w:sz w:val="24"/>
              </w:rPr>
              <w:t>闲置设施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的</w:t>
            </w:r>
            <w:r w:rsidR="0026179A" w:rsidRPr="009C7E66">
              <w:rPr>
                <w:rFonts w:ascii="Times New Roman" w:eastAsia="宋体" w:hAnsi="Times New Roman"/>
                <w:sz w:val="24"/>
              </w:rPr>
              <w:t>折旧摊销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的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影响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后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，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26179A" w:rsidRPr="009C7E66">
              <w:rPr>
                <w:rFonts w:ascii="Times New Roman" w:eastAsia="宋体" w:hAnsi="Times New Roman"/>
                <w:sz w:val="24"/>
              </w:rPr>
              <w:t>实际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管理费用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与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行业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水平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接近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072CEDC8" w14:textId="4F16D66B" w:rsidR="009C7E66" w:rsidRPr="009C7E6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销售费用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主要是由于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创新药海博麦布片、奥</w:t>
            </w:r>
            <w:proofErr w:type="gramStart"/>
            <w:r w:rsidR="004D4ADE">
              <w:rPr>
                <w:rFonts w:ascii="Times New Roman" w:eastAsia="宋体" w:hAnsi="Times New Roman" w:hint="eastAsia"/>
                <w:sz w:val="24"/>
              </w:rPr>
              <w:t>马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环</w:t>
            </w:r>
            <w:r w:rsidR="004D4ADE">
              <w:rPr>
                <w:rFonts w:ascii="Times New Roman" w:eastAsia="宋体" w:hAnsi="Times New Roman" w:hint="eastAsia"/>
                <w:sz w:val="24"/>
              </w:rPr>
              <w:t>素</w:t>
            </w:r>
            <w:proofErr w:type="gramEnd"/>
            <w:r w:rsidR="0026179A">
              <w:rPr>
                <w:rFonts w:ascii="Times New Roman" w:eastAsia="宋体" w:hAnsi="Times New Roman" w:hint="eastAsia"/>
                <w:sz w:val="24"/>
              </w:rPr>
              <w:t>推广等持续在准入方面增加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了</w:t>
            </w:r>
            <w:r w:rsidR="0026179A">
              <w:rPr>
                <w:rFonts w:ascii="Times New Roman" w:eastAsia="宋体" w:hAnsi="Times New Roman" w:hint="eastAsia"/>
                <w:sz w:val="24"/>
              </w:rPr>
              <w:t>投入。</w:t>
            </w:r>
          </w:p>
          <w:p w14:paraId="18758DD4" w14:textId="72CB3343" w:rsidR="008F7E2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财务费用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近几年一直呈下降趋势。折旧摊销从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2</w:t>
            </w:r>
            <w:r w:rsidR="008F7E26">
              <w:rPr>
                <w:rFonts w:ascii="Times New Roman" w:eastAsia="宋体" w:hAnsi="Times New Roman"/>
                <w:sz w:val="24"/>
              </w:rPr>
              <w:t>0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2</w:t>
            </w:r>
            <w:r w:rsidR="008F7E26">
              <w:rPr>
                <w:rFonts w:ascii="Times New Roman" w:eastAsia="宋体" w:hAnsi="Times New Roman"/>
                <w:sz w:val="24"/>
              </w:rPr>
              <w:t>5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年开始也将开始下降。</w:t>
            </w:r>
          </w:p>
          <w:p w14:paraId="6D3FF334" w14:textId="7AE3919A" w:rsidR="009C7E66" w:rsidRPr="009C7E66" w:rsidRDefault="009C7E66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9C7E66">
              <w:rPr>
                <w:rFonts w:ascii="Times New Roman" w:eastAsia="宋体" w:hAnsi="Times New Roman" w:hint="eastAsia"/>
                <w:sz w:val="24"/>
              </w:rPr>
              <w:t>研发费用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今年较低，是因为经过审慎评估，公司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把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一些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低效的或者未来没有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经济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价值的研发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项目做了处理，后续研发立项将从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市场、注册、研发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等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各个方面</w:t>
            </w:r>
            <w:r w:rsidR="00947DD5">
              <w:rPr>
                <w:rFonts w:ascii="Times New Roman" w:eastAsia="宋体" w:hAnsi="Times New Roman" w:hint="eastAsia"/>
                <w:sz w:val="24"/>
              </w:rPr>
              <w:t>综合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评估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，聚焦产品的盈利性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、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周期性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、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竞争力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。需要指出的是，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研发费用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也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有周期性，更多的</w:t>
            </w:r>
            <w:r w:rsidR="00947DD5">
              <w:rPr>
                <w:rFonts w:ascii="Times New Roman" w:eastAsia="宋体" w:hAnsi="Times New Roman" w:hint="eastAsia"/>
                <w:sz w:val="24"/>
              </w:rPr>
              <w:t>是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在整个</w:t>
            </w:r>
            <w:proofErr w:type="gramStart"/>
            <w:r w:rsidR="008F7E26">
              <w:rPr>
                <w:rFonts w:ascii="Times New Roman" w:eastAsia="宋体" w:hAnsi="Times New Roman" w:hint="eastAsia"/>
                <w:sz w:val="24"/>
              </w:rPr>
              <w:t>研发进程</w:t>
            </w:r>
            <w:proofErr w:type="gramEnd"/>
            <w:r w:rsidR="008F7E26">
              <w:rPr>
                <w:rFonts w:ascii="Times New Roman" w:eastAsia="宋体" w:hAnsi="Times New Roman" w:hint="eastAsia"/>
                <w:sz w:val="24"/>
              </w:rPr>
              <w:t>的中后期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费用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较大</w:t>
            </w:r>
            <w:r w:rsidR="00947DD5">
              <w:rPr>
                <w:rFonts w:ascii="Times New Roman" w:eastAsia="宋体" w:hAnsi="Times New Roman" w:hint="eastAsia"/>
                <w:sz w:val="24"/>
              </w:rPr>
              <w:t>；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390BA5">
              <w:rPr>
                <w:rFonts w:ascii="Times New Roman" w:eastAsia="宋体" w:hAnsi="Times New Roman" w:hint="eastAsia"/>
                <w:sz w:val="24"/>
              </w:rPr>
              <w:t>始终重视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研发</w:t>
            </w:r>
            <w:r w:rsidR="008F7E26"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但目前研发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项目立项都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处在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前期，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成果显现要过几年，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这一块恳请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大家</w:t>
            </w:r>
            <w:r w:rsidR="00390BA5">
              <w:rPr>
                <w:rFonts w:ascii="Times New Roman" w:eastAsia="宋体" w:hAnsi="Times New Roman" w:hint="eastAsia"/>
                <w:sz w:val="24"/>
              </w:rPr>
              <w:t>给</w:t>
            </w:r>
            <w:r w:rsidR="008F7E26">
              <w:rPr>
                <w:rFonts w:ascii="Times New Roman" w:eastAsia="宋体" w:hAnsi="Times New Roman" w:hint="eastAsia"/>
                <w:sz w:val="24"/>
              </w:rPr>
              <w:t>公司一些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时间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。公司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现在从严控制研发，精准立项，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计划</w:t>
            </w:r>
            <w:r w:rsidR="00063157">
              <w:rPr>
                <w:rFonts w:ascii="Times New Roman" w:eastAsia="宋体" w:hAnsi="Times New Roman" w:hint="eastAsia"/>
                <w:sz w:val="24"/>
              </w:rPr>
              <w:t>用</w:t>
            </w:r>
            <w:r w:rsidRPr="009C7E66">
              <w:rPr>
                <w:rFonts w:ascii="Times New Roman" w:eastAsia="宋体" w:hAnsi="Times New Roman"/>
                <w:sz w:val="24"/>
              </w:rPr>
              <w:t>3</w:t>
            </w:r>
            <w:r w:rsidR="00390BA5">
              <w:rPr>
                <w:rFonts w:ascii="Times New Roman" w:eastAsia="宋体" w:hAnsi="Times New Roman"/>
                <w:sz w:val="24"/>
              </w:rPr>
              <w:t>-</w:t>
            </w:r>
            <w:r w:rsidRPr="009C7E66">
              <w:rPr>
                <w:rFonts w:ascii="Times New Roman" w:eastAsia="宋体" w:hAnsi="Times New Roman"/>
                <w:sz w:val="24"/>
              </w:rPr>
              <w:t>5</w:t>
            </w:r>
            <w:r w:rsidRPr="009C7E66">
              <w:rPr>
                <w:rFonts w:ascii="Times New Roman" w:eastAsia="宋体" w:hAnsi="Times New Roman"/>
                <w:sz w:val="24"/>
              </w:rPr>
              <w:t>年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时间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建立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完善</w:t>
            </w:r>
            <w:r w:rsidR="00063157">
              <w:rPr>
                <w:rFonts w:ascii="Times New Roman" w:eastAsia="宋体" w:hAnsi="Times New Roman" w:hint="eastAsia"/>
                <w:sz w:val="24"/>
              </w:rPr>
              <w:t>的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研发</w:t>
            </w:r>
            <w:r w:rsidRPr="009C7E66">
              <w:rPr>
                <w:rFonts w:ascii="Times New Roman" w:eastAsia="宋体" w:hAnsi="Times New Roman"/>
                <w:sz w:val="24"/>
              </w:rPr>
              <w:t>系统，提高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研发</w:t>
            </w:r>
            <w:r w:rsidRPr="009C7E66">
              <w:rPr>
                <w:rFonts w:ascii="Times New Roman" w:eastAsia="宋体" w:hAnsi="Times New Roman"/>
                <w:sz w:val="24"/>
              </w:rPr>
              <w:t>效率</w:t>
            </w:r>
            <w:r w:rsidR="00063157">
              <w:rPr>
                <w:rFonts w:ascii="Times New Roman" w:eastAsia="宋体" w:hAnsi="Times New Roman" w:hint="eastAsia"/>
                <w:sz w:val="24"/>
              </w:rPr>
              <w:t>；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同时</w:t>
            </w:r>
            <w:r w:rsidRPr="009C7E66">
              <w:rPr>
                <w:rFonts w:ascii="Times New Roman" w:eastAsia="宋体" w:hAnsi="Times New Roman"/>
                <w:sz w:val="24"/>
              </w:rPr>
              <w:t>加大外部引进，补充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短期内</w:t>
            </w:r>
            <w:r w:rsidRPr="009C7E66">
              <w:rPr>
                <w:rFonts w:ascii="Times New Roman" w:eastAsia="宋体" w:hAnsi="Times New Roman"/>
                <w:sz w:val="24"/>
              </w:rPr>
              <w:t>新产品</w:t>
            </w:r>
            <w:r w:rsidR="006F7D29">
              <w:rPr>
                <w:rFonts w:ascii="Times New Roman" w:eastAsia="宋体" w:hAnsi="Times New Roman" w:hint="eastAsia"/>
                <w:sz w:val="24"/>
              </w:rPr>
              <w:t>短缺的</w:t>
            </w:r>
            <w:r w:rsidRPr="009C7E66">
              <w:rPr>
                <w:rFonts w:ascii="Times New Roman" w:eastAsia="宋体" w:hAnsi="Times New Roman"/>
                <w:sz w:val="24"/>
              </w:rPr>
              <w:t>商业化问题。</w:t>
            </w:r>
          </w:p>
          <w:p w14:paraId="365EAAB4" w14:textId="77777777" w:rsidR="006F7D29" w:rsidRDefault="006F7D29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4A2F61C2" w14:textId="5C1331E4" w:rsidR="009C7E66" w:rsidRPr="009C7E66" w:rsidRDefault="006F7D29" w:rsidP="006F7D29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如何看待院内</w:t>
            </w:r>
            <w:r>
              <w:rPr>
                <w:rFonts w:ascii="Times New Roman" w:eastAsia="宋体" w:hAnsi="Times New Roman" w:hint="eastAsia"/>
                <w:sz w:val="24"/>
              </w:rPr>
              <w:t>市场方面，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未来集采的进一步影响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4B963550" w14:textId="2CF988C5" w:rsidR="009C7E66" w:rsidRPr="009C7E66" w:rsidRDefault="006F7D29" w:rsidP="006F7D29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基于</w:t>
            </w:r>
            <w:r w:rsidR="00855D66">
              <w:rPr>
                <w:rFonts w:ascii="Times New Roman" w:eastAsia="宋体" w:hAnsi="Times New Roman" w:hint="eastAsia"/>
                <w:sz w:val="24"/>
              </w:rPr>
              <w:t>已公示的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第十批集采</w:t>
            </w:r>
            <w:r w:rsidR="00855D66">
              <w:rPr>
                <w:rFonts w:ascii="Times New Roman" w:eastAsia="宋体" w:hAnsi="Times New Roman" w:hint="eastAsia"/>
                <w:sz w:val="24"/>
              </w:rPr>
              <w:t>通知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预计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有产品进入</w:t>
            </w:r>
            <w:r w:rsidR="0048149E">
              <w:rPr>
                <w:rFonts w:ascii="Times New Roman" w:eastAsia="宋体" w:hAnsi="Times New Roman" w:hint="eastAsia"/>
                <w:sz w:val="24"/>
              </w:rPr>
              <w:t>第十批集采项目</w:t>
            </w:r>
            <w:r w:rsidR="0010159E">
              <w:rPr>
                <w:rFonts w:ascii="Times New Roman" w:eastAsia="宋体" w:hAnsi="Times New Roman" w:hint="eastAsia"/>
                <w:sz w:val="24"/>
              </w:rPr>
              <w:t>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如果</w:t>
            </w:r>
            <w:r>
              <w:rPr>
                <w:rFonts w:ascii="Times New Roman" w:eastAsia="宋体" w:hAnsi="Times New Roman" w:hint="eastAsia"/>
                <w:sz w:val="24"/>
              </w:rPr>
              <w:t>能中选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C73DF0">
              <w:rPr>
                <w:rFonts w:ascii="Times New Roman" w:eastAsia="宋体" w:hAnsi="Times New Roman" w:hint="eastAsia"/>
                <w:sz w:val="24"/>
              </w:rPr>
              <w:t>则</w:t>
            </w:r>
            <w:r>
              <w:rPr>
                <w:rFonts w:ascii="Times New Roman" w:eastAsia="宋体" w:hAnsi="Times New Roman" w:hint="eastAsia"/>
                <w:sz w:val="24"/>
              </w:rPr>
              <w:t>这些产品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的</w:t>
            </w:r>
            <w:r>
              <w:rPr>
                <w:rFonts w:ascii="Times New Roman" w:eastAsia="宋体" w:hAnsi="Times New Roman" w:hint="eastAsia"/>
                <w:sz w:val="24"/>
              </w:rPr>
              <w:t>销售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数量会有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较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大提升，</w:t>
            </w:r>
            <w:r>
              <w:rPr>
                <w:rFonts w:ascii="Times New Roman" w:eastAsia="宋体" w:hAnsi="Times New Roman" w:hint="eastAsia"/>
                <w:sz w:val="24"/>
              </w:rPr>
              <w:t>同时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可以</w:t>
            </w:r>
            <w:r>
              <w:rPr>
                <w:rFonts w:ascii="Times New Roman" w:eastAsia="宋体" w:hAnsi="Times New Roman" w:hint="eastAsia"/>
                <w:sz w:val="24"/>
              </w:rPr>
              <w:t>助力推进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海正高品质</w:t>
            </w:r>
            <w:r>
              <w:rPr>
                <w:rFonts w:ascii="Times New Roman" w:eastAsia="宋体" w:hAnsi="Times New Roman" w:hint="eastAsia"/>
                <w:sz w:val="24"/>
              </w:rPr>
              <w:t>产品布局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1201A812" w14:textId="77777777" w:rsidR="006F7D29" w:rsidRDefault="006F7D29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33D3A6DF" w14:textId="22F0C82A" w:rsidR="009C7E66" w:rsidRPr="009C7E66" w:rsidRDefault="006F7D29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关于</w:t>
            </w:r>
            <w:r w:rsidR="000E182F">
              <w:rPr>
                <w:rFonts w:ascii="Times New Roman" w:eastAsia="宋体" w:hAnsi="Times New Roman" w:hint="eastAsia"/>
                <w:sz w:val="24"/>
              </w:rPr>
              <w:t>原料药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业务，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当下公司怎么去看待未来原料板块的发展战略</w:t>
            </w:r>
            <w:r w:rsidR="000E182F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5CADB22E" w14:textId="2E2FA863" w:rsidR="000E182F" w:rsidRDefault="000E182F" w:rsidP="00724A55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仿制药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原料药</w:t>
            </w:r>
            <w:r>
              <w:rPr>
                <w:rFonts w:ascii="Times New Roman" w:eastAsia="宋体" w:hAnsi="Times New Roman" w:hint="eastAsia"/>
                <w:sz w:val="24"/>
              </w:rPr>
              <w:t>业务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面临</w:t>
            </w:r>
            <w:r>
              <w:rPr>
                <w:rFonts w:ascii="Times New Roman" w:eastAsia="宋体" w:hAnsi="Times New Roman" w:hint="eastAsia"/>
                <w:sz w:val="24"/>
              </w:rPr>
              <w:t>的是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共性的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全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行业的挑战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从</w:t>
            </w:r>
            <w:r>
              <w:rPr>
                <w:rFonts w:ascii="Times New Roman" w:eastAsia="宋体" w:hAnsi="Times New Roman" w:hint="eastAsia"/>
                <w:sz w:val="24"/>
              </w:rPr>
              <w:t>海正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来讲，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最重要的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是要立足于自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身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优势。海正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近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几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十年来一直</w:t>
            </w:r>
            <w:r>
              <w:rPr>
                <w:rFonts w:ascii="Times New Roman" w:eastAsia="宋体" w:hAnsi="Times New Roman" w:hint="eastAsia"/>
                <w:sz w:val="24"/>
              </w:rPr>
              <w:t>深耕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在发酵领域和生物制造领域，现在</w:t>
            </w:r>
            <w:r>
              <w:rPr>
                <w:rFonts w:ascii="Times New Roman" w:eastAsia="宋体" w:hAnsi="Times New Roman" w:hint="eastAsia"/>
                <w:sz w:val="24"/>
              </w:rPr>
              <w:t>也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从生物制造技术平台升级成合成生物学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。</w:t>
            </w:r>
            <w:r>
              <w:rPr>
                <w:rFonts w:ascii="Times New Roman" w:eastAsia="宋体" w:hAnsi="Times New Roman" w:hint="eastAsia"/>
                <w:sz w:val="24"/>
              </w:rPr>
              <w:t>公司要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立足于自己的技术平台优势，</w:t>
            </w:r>
            <w:r>
              <w:rPr>
                <w:rFonts w:ascii="Times New Roman" w:eastAsia="宋体" w:hAnsi="Times New Roman" w:hint="eastAsia"/>
                <w:sz w:val="24"/>
              </w:rPr>
              <w:t>并在此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优势</w:t>
            </w:r>
            <w:r>
              <w:rPr>
                <w:rFonts w:ascii="Times New Roman" w:eastAsia="宋体" w:hAnsi="Times New Roman" w:hint="eastAsia"/>
                <w:sz w:val="24"/>
              </w:rPr>
              <w:t>基础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上衍生出</w:t>
            </w:r>
            <w:r>
              <w:rPr>
                <w:rFonts w:ascii="Times New Roman" w:eastAsia="宋体" w:hAnsi="Times New Roman" w:hint="eastAsia"/>
                <w:sz w:val="24"/>
              </w:rPr>
              <w:t>新产品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；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要利用</w:t>
            </w:r>
            <w:r>
              <w:rPr>
                <w:rFonts w:ascii="Times New Roman" w:eastAsia="宋体" w:hAnsi="Times New Roman" w:hint="eastAsia"/>
                <w:sz w:val="24"/>
              </w:rPr>
              <w:t>海正的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综合性竞争优势，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依托于技术</w:t>
            </w:r>
            <w:r w:rsidR="002E001C">
              <w:rPr>
                <w:rFonts w:ascii="Times New Roman" w:eastAsia="宋体" w:hAnsi="Times New Roman" w:hint="eastAsia"/>
                <w:sz w:val="24"/>
              </w:rPr>
              <w:t>升级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和</w:t>
            </w:r>
            <w:r w:rsidR="002E001C">
              <w:rPr>
                <w:rFonts w:ascii="Times New Roman" w:eastAsia="宋体" w:hAnsi="Times New Roman" w:hint="eastAsia"/>
                <w:sz w:val="24"/>
              </w:rPr>
              <w:t>强大的工业产能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，</w:t>
            </w:r>
            <w:r w:rsidR="002E001C">
              <w:rPr>
                <w:rFonts w:ascii="Times New Roman" w:eastAsia="宋体" w:hAnsi="Times New Roman" w:hint="eastAsia"/>
                <w:sz w:val="24"/>
              </w:rPr>
              <w:t>及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丰富的海外销售经验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</w:rPr>
              <w:t>以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发酵产品为特点，聚焦</w:t>
            </w:r>
            <w:r>
              <w:rPr>
                <w:rFonts w:ascii="Times New Roman" w:eastAsia="宋体" w:hAnsi="Times New Roman" w:hint="eastAsia"/>
                <w:sz w:val="24"/>
              </w:rPr>
              <w:t>形成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有特色</w:t>
            </w:r>
            <w:r>
              <w:rPr>
                <w:rFonts w:ascii="Times New Roman" w:eastAsia="宋体" w:hAnsi="Times New Roman" w:hint="eastAsia"/>
                <w:sz w:val="24"/>
              </w:rPr>
              <w:t>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系列产品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；</w:t>
            </w:r>
            <w:r w:rsidR="00AB563D">
              <w:rPr>
                <w:rFonts w:ascii="Times New Roman" w:eastAsia="宋体" w:hAnsi="Times New Roman" w:hint="eastAsia"/>
                <w:sz w:val="24"/>
              </w:rPr>
              <w:t>同时布局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新兴市场，</w:t>
            </w:r>
            <w:r w:rsidR="00AB563D" w:rsidRPr="009C7E66">
              <w:rPr>
                <w:rFonts w:ascii="Times New Roman" w:eastAsia="宋体" w:hAnsi="Times New Roman" w:hint="eastAsia"/>
                <w:sz w:val="24"/>
              </w:rPr>
              <w:t>提升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销售团队</w:t>
            </w:r>
            <w:r w:rsidR="00AB563D">
              <w:rPr>
                <w:rFonts w:ascii="Times New Roman" w:eastAsia="宋体" w:hAnsi="Times New Roman" w:hint="eastAsia"/>
                <w:sz w:val="24"/>
              </w:rPr>
              <w:t>能力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32298E68" w14:textId="77777777" w:rsidR="000E182F" w:rsidRDefault="000E182F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6A225D12" w14:textId="670D098D" w:rsidR="009C7E66" w:rsidRPr="009C7E66" w:rsidRDefault="00AB563D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过去几年</w:t>
            </w:r>
            <w:r>
              <w:rPr>
                <w:rFonts w:ascii="Times New Roman" w:eastAsia="宋体" w:hAnsi="Times New Roman" w:hint="eastAsia"/>
                <w:sz w:val="24"/>
              </w:rPr>
              <w:t>，公司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内部资产有一些整合或者是剥离，在未来几年的业务发展上，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除了内生成长以外，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会考虑在现有版图上收购一些新的资产吗？</w:t>
            </w:r>
          </w:p>
          <w:p w14:paraId="43597AEB" w14:textId="620553CF" w:rsidR="009C7E66" w:rsidRPr="009C7E66" w:rsidRDefault="00AB563D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目前</w:t>
            </w:r>
            <w:r>
              <w:rPr>
                <w:rFonts w:ascii="Times New Roman" w:eastAsia="宋体" w:hAnsi="Times New Roman" w:hint="eastAsia"/>
                <w:sz w:val="24"/>
              </w:rPr>
              <w:t>公司的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重点还是把基础打牢，把营销做上去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，这并不意味着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只看眼前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="00A63B37">
              <w:rPr>
                <w:rFonts w:ascii="Times New Roman" w:eastAsia="宋体" w:hAnsi="Times New Roman" w:hint="eastAsia"/>
                <w:sz w:val="24"/>
              </w:rPr>
              <w:t>只是</w:t>
            </w:r>
            <w:r w:rsidR="00027F49">
              <w:rPr>
                <w:rFonts w:ascii="Times New Roman" w:eastAsia="宋体" w:hAnsi="Times New Roman" w:hint="eastAsia"/>
                <w:sz w:val="24"/>
              </w:rPr>
              <w:t>目前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并购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还不是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proofErr w:type="gramStart"/>
            <w:r w:rsidRPr="009C7E66">
              <w:rPr>
                <w:rFonts w:ascii="Times New Roman" w:eastAsia="宋体" w:hAnsi="Times New Roman" w:hint="eastAsia"/>
                <w:sz w:val="24"/>
              </w:rPr>
              <w:t>最</w:t>
            </w:r>
            <w:proofErr w:type="gramEnd"/>
            <w:r w:rsidRPr="009C7E66">
              <w:rPr>
                <w:rFonts w:ascii="Times New Roman" w:eastAsia="宋体" w:hAnsi="Times New Roman" w:hint="eastAsia"/>
                <w:sz w:val="24"/>
              </w:rPr>
              <w:t>重点的事情。</w:t>
            </w:r>
          </w:p>
          <w:p w14:paraId="60CB21E0" w14:textId="77777777" w:rsidR="004520AB" w:rsidRDefault="004520A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2AD22BEF" w14:textId="1F098CC1" w:rsidR="009C7E66" w:rsidRPr="009C7E66" w:rsidRDefault="00A63B37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proofErr w:type="gramStart"/>
            <w:r w:rsidR="00103942" w:rsidRPr="00103942">
              <w:rPr>
                <w:rFonts w:ascii="Times New Roman" w:eastAsia="宋体" w:hAnsi="Times New Roman"/>
                <w:sz w:val="24"/>
              </w:rPr>
              <w:t>瀚晖主要</w:t>
            </w:r>
            <w:proofErr w:type="gramEnd"/>
            <w:r w:rsidR="00103942" w:rsidRPr="00103942">
              <w:rPr>
                <w:rFonts w:ascii="Times New Roman" w:eastAsia="宋体" w:hAnsi="Times New Roman"/>
                <w:sz w:val="24"/>
              </w:rPr>
              <w:t>制剂品种销售情况</w:t>
            </w:r>
            <w:r w:rsidR="00103942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50D9F43A" w14:textId="65A29B4A" w:rsidR="009C7E66" w:rsidRDefault="00A63B37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103942" w:rsidRPr="00103942">
              <w:rPr>
                <w:rFonts w:ascii="Times New Roman" w:eastAsia="宋体" w:hAnsi="Times New Roman" w:hint="eastAsia"/>
                <w:sz w:val="24"/>
              </w:rPr>
              <w:t>公司主要制剂产品海博</w:t>
            </w:r>
            <w:r w:rsidR="00724A55">
              <w:rPr>
                <w:rFonts w:ascii="Times New Roman" w:eastAsia="宋体" w:hAnsi="Times New Roman" w:hint="eastAsia"/>
                <w:sz w:val="24"/>
              </w:rPr>
              <w:t>麦布</w:t>
            </w:r>
            <w:r w:rsidR="00103942" w:rsidRPr="00103942">
              <w:rPr>
                <w:rFonts w:ascii="Times New Roman" w:eastAsia="宋体" w:hAnsi="Times New Roman" w:hint="eastAsia"/>
                <w:sz w:val="24"/>
              </w:rPr>
              <w:t>前三季度销售数量增长良好，</w:t>
            </w:r>
            <w:proofErr w:type="gramStart"/>
            <w:r w:rsidR="00103942" w:rsidRPr="00103942">
              <w:rPr>
                <w:rFonts w:ascii="Times New Roman" w:eastAsia="宋体" w:hAnsi="Times New Roman" w:hint="eastAsia"/>
                <w:sz w:val="24"/>
              </w:rPr>
              <w:t>特治星销售</w:t>
            </w:r>
            <w:proofErr w:type="gramEnd"/>
            <w:r w:rsidR="00103942" w:rsidRPr="00103942">
              <w:rPr>
                <w:rFonts w:ascii="Times New Roman" w:eastAsia="宋体" w:hAnsi="Times New Roman" w:hint="eastAsia"/>
                <w:sz w:val="24"/>
              </w:rPr>
              <w:t>数量已恢复至去年同期，</w:t>
            </w:r>
            <w:r w:rsidR="00103942">
              <w:rPr>
                <w:rFonts w:ascii="Times New Roman" w:eastAsia="宋体" w:hAnsi="Times New Roman" w:hint="eastAsia"/>
                <w:sz w:val="24"/>
              </w:rPr>
              <w:t>代理品种</w:t>
            </w:r>
            <w:proofErr w:type="gramStart"/>
            <w:r w:rsidR="00103942">
              <w:rPr>
                <w:rFonts w:ascii="Times New Roman" w:eastAsia="宋体" w:hAnsi="Times New Roman" w:hint="eastAsia"/>
                <w:sz w:val="24"/>
              </w:rPr>
              <w:t>纽再乐</w:t>
            </w:r>
            <w:proofErr w:type="gramEnd"/>
            <w:r w:rsidR="00103942">
              <w:rPr>
                <w:rFonts w:ascii="Times New Roman" w:eastAsia="宋体" w:hAnsi="Times New Roman" w:hint="eastAsia"/>
                <w:sz w:val="24"/>
              </w:rPr>
              <w:t>的增长趋势明显，</w:t>
            </w:r>
            <w:r w:rsidR="00103942" w:rsidRPr="00103942">
              <w:rPr>
                <w:rFonts w:ascii="Times New Roman" w:eastAsia="宋体" w:hAnsi="Times New Roman" w:hint="eastAsia"/>
                <w:sz w:val="24"/>
              </w:rPr>
              <w:t>预计全年保持稳步增长。</w:t>
            </w:r>
          </w:p>
          <w:p w14:paraId="1EEFDAE3" w14:textId="77777777" w:rsidR="00D041CB" w:rsidRPr="009C7E66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547B3E0B" w14:textId="36CB2558" w:rsidR="009C7E66" w:rsidRPr="009C7E66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Q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刚刚领导提到</w:t>
            </w:r>
            <w:r>
              <w:rPr>
                <w:rFonts w:ascii="Times New Roman" w:eastAsia="宋体" w:hAnsi="Times New Roman" w:hint="eastAsia"/>
                <w:sz w:val="24"/>
              </w:rPr>
              <w:t>公司除了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工业化能力特别强以外，销售能力也是一直都表现非常好。</w:t>
            </w:r>
            <w:r>
              <w:rPr>
                <w:rFonts w:ascii="Times New Roman" w:eastAsia="宋体" w:hAnsi="Times New Roman" w:hint="eastAsia"/>
                <w:sz w:val="24"/>
              </w:rPr>
              <w:t>想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请教一下后续会不会</w:t>
            </w:r>
            <w:r>
              <w:rPr>
                <w:rFonts w:ascii="Times New Roman" w:eastAsia="宋体" w:hAnsi="Times New Roman" w:hint="eastAsia"/>
                <w:sz w:val="24"/>
              </w:rPr>
              <w:t>再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考虑</w:t>
            </w:r>
            <w:r>
              <w:rPr>
                <w:rFonts w:ascii="Times New Roman" w:eastAsia="宋体" w:hAnsi="Times New Roman" w:hint="eastAsia"/>
                <w:sz w:val="24"/>
              </w:rPr>
              <w:t>通过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合作销售已经商业化产品</w:t>
            </w:r>
            <w:r>
              <w:rPr>
                <w:rFonts w:ascii="Times New Roman" w:eastAsia="宋体" w:hAnsi="Times New Roman" w:hint="eastAsia"/>
                <w:sz w:val="24"/>
              </w:rPr>
              <w:t>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路线去扩张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的产品矩阵，进一步发挥销售潜力</w:t>
            </w:r>
            <w:r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14:paraId="17081832" w14:textId="5AEB49C8" w:rsidR="009C7E66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肯定有这方面的可能。首先</w:t>
            </w:r>
            <w:r>
              <w:rPr>
                <w:rFonts w:ascii="Times New Roman" w:eastAsia="宋体" w:hAnsi="Times New Roman" w:hint="eastAsia"/>
                <w:sz w:val="24"/>
              </w:rPr>
              <w:t>，公司</w:t>
            </w:r>
            <w:r w:rsidRPr="009C7E66">
              <w:rPr>
                <w:rFonts w:ascii="Times New Roman" w:eastAsia="宋体" w:hAnsi="Times New Roman"/>
                <w:sz w:val="24"/>
              </w:rPr>
              <w:t>有自己的品种</w:t>
            </w:r>
            <w:r>
              <w:rPr>
                <w:rFonts w:ascii="Times New Roman" w:eastAsia="宋体" w:hAnsi="Times New Roman" w:hint="eastAsia"/>
                <w:sz w:val="24"/>
              </w:rPr>
              <w:t>、优势</w:t>
            </w:r>
            <w:r w:rsidRPr="009C7E66">
              <w:rPr>
                <w:rFonts w:ascii="Times New Roman" w:eastAsia="宋体" w:hAnsi="Times New Roman"/>
                <w:sz w:val="24"/>
              </w:rPr>
              <w:t>领域，</w:t>
            </w:r>
            <w:r>
              <w:rPr>
                <w:rFonts w:ascii="Times New Roman" w:eastAsia="宋体" w:hAnsi="Times New Roman" w:hint="eastAsia"/>
                <w:sz w:val="24"/>
              </w:rPr>
              <w:t>公司销售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团队一定要把</w:t>
            </w:r>
            <w:r w:rsidR="004842E1">
              <w:rPr>
                <w:rFonts w:ascii="Times New Roman" w:eastAsia="宋体" w:hAnsi="Times New Roman" w:hint="eastAsia"/>
                <w:sz w:val="24"/>
              </w:rPr>
              <w:t>自身</w:t>
            </w:r>
            <w:r>
              <w:rPr>
                <w:rFonts w:ascii="Times New Roman" w:eastAsia="宋体" w:hAnsi="Times New Roman" w:hint="eastAsia"/>
                <w:sz w:val="24"/>
              </w:rPr>
              <w:t>现有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品种做好</w:t>
            </w:r>
            <w:r>
              <w:rPr>
                <w:rFonts w:ascii="Times New Roman" w:eastAsia="宋体" w:hAnsi="Times New Roman" w:hint="eastAsia"/>
                <w:sz w:val="24"/>
              </w:rPr>
              <w:t>；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但</w:t>
            </w:r>
            <w:r>
              <w:rPr>
                <w:rFonts w:ascii="Times New Roman" w:eastAsia="宋体" w:hAnsi="Times New Roman" w:hint="eastAsia"/>
                <w:sz w:val="24"/>
              </w:rPr>
              <w:t>若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涉及产品线能够丰富互补协同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提升资源利用率的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或者说是很有特色的新品种，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肯定是欢迎的，因为</w:t>
            </w: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/>
                <w:sz w:val="24"/>
              </w:rPr>
              <w:t>有这方面的能力，也有这方面成功的经验。</w:t>
            </w:r>
          </w:p>
          <w:p w14:paraId="561FA9D8" w14:textId="17C3A1E2" w:rsidR="00D041CB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2C94F4BB" w14:textId="3888563F" w:rsidR="009C7E66" w:rsidRPr="00D041CB" w:rsidRDefault="00D041CB" w:rsidP="009C7E6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D041CB">
              <w:rPr>
                <w:rFonts w:ascii="Times New Roman" w:eastAsia="宋体" w:hAnsi="Times New Roman" w:hint="eastAsia"/>
                <w:b/>
                <w:bCs/>
                <w:sz w:val="24"/>
              </w:rPr>
              <w:t>总结发言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及致谢</w:t>
            </w:r>
            <w:r w:rsidRPr="00D041CB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</w:p>
          <w:p w14:paraId="2B648C34" w14:textId="58D6021C" w:rsidR="009C7E66" w:rsidRPr="009C7E66" w:rsidRDefault="00D041CB" w:rsidP="009C7E6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今天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Pr="00D041CB">
              <w:rPr>
                <w:rFonts w:ascii="Times New Roman" w:eastAsia="宋体" w:hAnsi="Times New Roman" w:hint="eastAsia"/>
                <w:sz w:val="24"/>
              </w:rPr>
              <w:t>上海</w:t>
            </w:r>
            <w:r>
              <w:rPr>
                <w:rFonts w:ascii="Times New Roman" w:eastAsia="宋体" w:hAnsi="Times New Roman" w:hint="eastAsia"/>
                <w:sz w:val="24"/>
              </w:rPr>
              <w:t>正</w:t>
            </w:r>
            <w:r w:rsidRPr="00D041CB">
              <w:rPr>
                <w:rFonts w:ascii="Times New Roman" w:eastAsia="宋体" w:hAnsi="Times New Roman" w:hint="eastAsia"/>
                <w:sz w:val="24"/>
              </w:rPr>
              <w:t>遭遇超强台风“康妮”带来的大风暴雨，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听我们在这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宣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讲，</w:t>
            </w:r>
            <w:r>
              <w:rPr>
                <w:rFonts w:ascii="Times New Roman" w:eastAsia="宋体" w:hAnsi="Times New Roman" w:hint="eastAsia"/>
                <w:sz w:val="24"/>
              </w:rPr>
              <w:t>大家</w:t>
            </w:r>
            <w:r w:rsidRPr="009C7E66">
              <w:rPr>
                <w:rFonts w:ascii="Times New Roman" w:eastAsia="宋体" w:hAnsi="Times New Roman" w:hint="eastAsia"/>
                <w:sz w:val="24"/>
              </w:rPr>
              <w:t>非常辛苦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最后想说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几点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：首</w:t>
            </w:r>
            <w:r w:rsidR="004F2A9D">
              <w:rPr>
                <w:rFonts w:ascii="Times New Roman" w:eastAsia="宋体" w:hAnsi="Times New Roman" w:hint="eastAsia"/>
                <w:sz w:val="24"/>
              </w:rPr>
              <w:t>先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，</w:t>
            </w:r>
            <w:r w:rsidR="00723141" w:rsidRPr="009C7E66">
              <w:rPr>
                <w:rFonts w:ascii="Times New Roman" w:eastAsia="宋体" w:hAnsi="Times New Roman" w:hint="eastAsia"/>
                <w:sz w:val="24"/>
              </w:rPr>
              <w:t>去年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四季度</w:t>
            </w:r>
            <w:r w:rsidR="00723141" w:rsidRPr="009C7E66">
              <w:rPr>
                <w:rFonts w:ascii="Times New Roman" w:eastAsia="宋体" w:hAnsi="Times New Roman" w:hint="eastAsia"/>
                <w:sz w:val="24"/>
              </w:rPr>
              <w:t>的情况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其实</w:t>
            </w:r>
            <w:r w:rsidR="00723141" w:rsidRPr="009C7E66">
              <w:rPr>
                <w:rFonts w:ascii="Times New Roman" w:eastAsia="宋体" w:hAnsi="Times New Roman" w:hint="eastAsia"/>
                <w:sz w:val="24"/>
              </w:rPr>
              <w:t>是很极端的</w:t>
            </w:r>
            <w:r w:rsidR="00700189">
              <w:rPr>
                <w:rFonts w:ascii="Times New Roman" w:eastAsia="宋体" w:hAnsi="Times New Roman" w:hint="eastAsia"/>
                <w:sz w:val="24"/>
              </w:rPr>
              <w:t>，</w:t>
            </w:r>
            <w:r w:rsidR="00723141" w:rsidRPr="009C7E66">
              <w:rPr>
                <w:rFonts w:ascii="Times New Roman" w:eastAsia="宋体" w:hAnsi="Times New Roman" w:hint="eastAsia"/>
                <w:sz w:val="24"/>
              </w:rPr>
              <w:t>并不值得去</w:t>
            </w:r>
            <w:proofErr w:type="gramStart"/>
            <w:r w:rsidR="00723141" w:rsidRPr="009C7E66">
              <w:rPr>
                <w:rFonts w:ascii="Times New Roman" w:eastAsia="宋体" w:hAnsi="Times New Roman" w:hint="eastAsia"/>
                <w:sz w:val="24"/>
              </w:rPr>
              <w:t>当做</w:t>
            </w:r>
            <w:proofErr w:type="gramEnd"/>
            <w:r w:rsidR="00723141" w:rsidRPr="009C7E66">
              <w:rPr>
                <w:rFonts w:ascii="Times New Roman" w:eastAsia="宋体" w:hAnsi="Times New Roman" w:hint="eastAsia"/>
                <w:sz w:val="24"/>
              </w:rPr>
              <w:t>借鉴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的</w:t>
            </w:r>
            <w:r w:rsidR="00723141" w:rsidRPr="009C7E66">
              <w:rPr>
                <w:rFonts w:ascii="Times New Roman" w:eastAsia="宋体" w:hAnsi="Times New Roman" w:hint="eastAsia"/>
                <w:sz w:val="24"/>
              </w:rPr>
              <w:t>一个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情况，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大家可以放心，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后续公司也将持续努力</w:t>
            </w:r>
            <w:r w:rsidR="002B3F4D">
              <w:rPr>
                <w:rFonts w:ascii="Times New Roman" w:eastAsia="宋体" w:hAnsi="Times New Roman" w:hint="eastAsia"/>
                <w:sz w:val="24"/>
              </w:rPr>
              <w:t>做好第四季度的经营业绩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。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其次，公司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欢迎大家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通过各种方式</w:t>
            </w:r>
            <w:r w:rsidR="004F2A9D">
              <w:rPr>
                <w:rFonts w:ascii="Times New Roman" w:eastAsia="宋体" w:hAnsi="Times New Roman" w:hint="eastAsia"/>
                <w:sz w:val="24"/>
              </w:rPr>
              <w:t>交流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，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包括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到企业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各大基地现场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去</w:t>
            </w:r>
            <w:r w:rsidR="00723141">
              <w:rPr>
                <w:rFonts w:ascii="Times New Roman" w:eastAsia="宋体" w:hAnsi="Times New Roman" w:hint="eastAsia"/>
                <w:sz w:val="24"/>
              </w:rPr>
              <w:t>参观交流。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目前公司的管理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团队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成员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在各个领域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的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经验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都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非常丰富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且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敢于担当，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公司也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有清晰的路线和战略，希望大家继续支持</w:t>
            </w:r>
            <w:r w:rsidR="004F2A9D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9C7E66" w:rsidRPr="009C7E66">
              <w:rPr>
                <w:rFonts w:ascii="Times New Roman" w:eastAsia="宋体" w:hAnsi="Times New Roman" w:hint="eastAsia"/>
                <w:sz w:val="24"/>
              </w:rPr>
              <w:t>，谢谢</w:t>
            </w:r>
            <w:r w:rsidR="00A11F8E">
              <w:rPr>
                <w:rFonts w:ascii="Times New Roman" w:eastAsia="宋体" w:hAnsi="Times New Roman" w:hint="eastAsia"/>
                <w:sz w:val="24"/>
              </w:rPr>
              <w:t>！</w:t>
            </w:r>
          </w:p>
          <w:p w14:paraId="2E4A610B" w14:textId="77777777" w:rsidR="00E340DA" w:rsidRPr="00AB6B1B" w:rsidRDefault="00E340DA" w:rsidP="00186F25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</w:p>
          <w:p w14:paraId="118249C6" w14:textId="21B523E6" w:rsidR="00285324" w:rsidRPr="00CB585B" w:rsidRDefault="00285324" w:rsidP="00F60182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（记录完毕）</w:t>
            </w:r>
          </w:p>
        </w:tc>
      </w:tr>
    </w:tbl>
    <w:p w14:paraId="560F433A" w14:textId="654AE9D0" w:rsidR="00B45A49" w:rsidRDefault="00B45A49" w:rsidP="00141AFC"/>
    <w:sectPr w:rsidR="00B45A49" w:rsidSect="00602E26">
      <w:headerReference w:type="default" r:id="rId6"/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959C" w14:textId="77777777" w:rsidR="00236414" w:rsidRDefault="00236414" w:rsidP="00871A25">
      <w:r>
        <w:separator/>
      </w:r>
    </w:p>
  </w:endnote>
  <w:endnote w:type="continuationSeparator" w:id="0">
    <w:p w14:paraId="5E05833D" w14:textId="77777777" w:rsidR="00236414" w:rsidRDefault="00236414" w:rsidP="0087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73319455"/>
      <w:docPartObj>
        <w:docPartGallery w:val="Page Numbers (Bottom of Page)"/>
        <w:docPartUnique/>
      </w:docPartObj>
    </w:sdtPr>
    <w:sdtEndPr/>
    <w:sdtContent>
      <w:p w14:paraId="1E3D92C2" w14:textId="319D067E" w:rsidR="007E0AFF" w:rsidRPr="00602E26" w:rsidRDefault="007E0AFF" w:rsidP="00602E26">
        <w:pPr>
          <w:pStyle w:val="a5"/>
          <w:jc w:val="center"/>
          <w:rPr>
            <w:rFonts w:ascii="Times New Roman" w:hAnsi="Times New Roman" w:cs="Times New Roman"/>
            <w:b/>
          </w:rPr>
        </w:pPr>
        <w:r w:rsidRPr="00602E26">
          <w:rPr>
            <w:rFonts w:ascii="Times New Roman" w:hAnsi="Times New Roman" w:cs="Times New Roman"/>
            <w:b/>
          </w:rPr>
          <w:fldChar w:fldCharType="begin"/>
        </w:r>
        <w:r w:rsidRPr="00602E26">
          <w:rPr>
            <w:rFonts w:ascii="Times New Roman" w:hAnsi="Times New Roman" w:cs="Times New Roman"/>
            <w:b/>
          </w:rPr>
          <w:instrText>PAGE   \* MERGEFORMAT</w:instrText>
        </w:r>
        <w:r w:rsidRPr="00602E26">
          <w:rPr>
            <w:rFonts w:ascii="Times New Roman" w:hAnsi="Times New Roman" w:cs="Times New Roman"/>
            <w:b/>
          </w:rPr>
          <w:fldChar w:fldCharType="separate"/>
        </w:r>
        <w:r w:rsidR="008C0D47" w:rsidRPr="008C0D47">
          <w:rPr>
            <w:rFonts w:ascii="Times New Roman" w:hAnsi="Times New Roman" w:cs="Times New Roman"/>
            <w:b/>
            <w:noProof/>
            <w:lang w:val="zh-CN"/>
          </w:rPr>
          <w:t>9</w:t>
        </w:r>
        <w:r w:rsidRPr="00602E26">
          <w:rPr>
            <w:rFonts w:ascii="Times New Roman" w:hAnsi="Times New Roman" w:cs="Times New Roman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D780" w14:textId="77777777" w:rsidR="00236414" w:rsidRDefault="00236414" w:rsidP="00871A25">
      <w:r>
        <w:separator/>
      </w:r>
    </w:p>
  </w:footnote>
  <w:footnote w:type="continuationSeparator" w:id="0">
    <w:p w14:paraId="16E92EAD" w14:textId="77777777" w:rsidR="00236414" w:rsidRDefault="00236414" w:rsidP="0087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5CB3" w14:textId="4BF16C5C" w:rsidR="007E0AFF" w:rsidRDefault="007E0AFF" w:rsidP="00BC16BB">
    <w:pPr>
      <w:pStyle w:val="a3"/>
      <w:jc w:val="both"/>
    </w:pPr>
    <w:r>
      <w:rPr>
        <w:rFonts w:hint="eastAsia"/>
        <w:noProof/>
      </w:rPr>
      <w:drawing>
        <wp:inline distT="0" distB="0" distL="0" distR="0" wp14:anchorId="7207C06D" wp14:editId="2E6E0372">
          <wp:extent cx="571500" cy="273050"/>
          <wp:effectExtent l="19050" t="0" r="0" b="0"/>
          <wp:docPr id="1" name="图片 1" descr="海正药业logo－中英文横排－党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海正药业logo－中英文横排－党办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46"/>
    <w:rsid w:val="00000361"/>
    <w:rsid w:val="000037E7"/>
    <w:rsid w:val="000119A0"/>
    <w:rsid w:val="00013934"/>
    <w:rsid w:val="00021029"/>
    <w:rsid w:val="0002314A"/>
    <w:rsid w:val="000241DD"/>
    <w:rsid w:val="00027F49"/>
    <w:rsid w:val="0003139F"/>
    <w:rsid w:val="000375A5"/>
    <w:rsid w:val="00040352"/>
    <w:rsid w:val="00046945"/>
    <w:rsid w:val="000524BC"/>
    <w:rsid w:val="000525AA"/>
    <w:rsid w:val="00053F87"/>
    <w:rsid w:val="0005613C"/>
    <w:rsid w:val="000563B8"/>
    <w:rsid w:val="000612D1"/>
    <w:rsid w:val="00063157"/>
    <w:rsid w:val="00067EA6"/>
    <w:rsid w:val="00072055"/>
    <w:rsid w:val="00076075"/>
    <w:rsid w:val="00077167"/>
    <w:rsid w:val="000920F9"/>
    <w:rsid w:val="00095A1D"/>
    <w:rsid w:val="00097176"/>
    <w:rsid w:val="000B1B0F"/>
    <w:rsid w:val="000B3638"/>
    <w:rsid w:val="000B5A0F"/>
    <w:rsid w:val="000B75B7"/>
    <w:rsid w:val="000C7DBB"/>
    <w:rsid w:val="000D239B"/>
    <w:rsid w:val="000D5ECC"/>
    <w:rsid w:val="000E182F"/>
    <w:rsid w:val="000E378F"/>
    <w:rsid w:val="000E41EE"/>
    <w:rsid w:val="000E6A29"/>
    <w:rsid w:val="000F0190"/>
    <w:rsid w:val="000F0FC3"/>
    <w:rsid w:val="0010159E"/>
    <w:rsid w:val="00101EB9"/>
    <w:rsid w:val="00103942"/>
    <w:rsid w:val="001047B4"/>
    <w:rsid w:val="001063EE"/>
    <w:rsid w:val="00106C6D"/>
    <w:rsid w:val="00112BDA"/>
    <w:rsid w:val="00112EA6"/>
    <w:rsid w:val="00113B18"/>
    <w:rsid w:val="00115E07"/>
    <w:rsid w:val="00122917"/>
    <w:rsid w:val="001232CA"/>
    <w:rsid w:val="00123401"/>
    <w:rsid w:val="00124865"/>
    <w:rsid w:val="00136D5C"/>
    <w:rsid w:val="001402FF"/>
    <w:rsid w:val="0014080E"/>
    <w:rsid w:val="0014122D"/>
    <w:rsid w:val="00141884"/>
    <w:rsid w:val="00141AFC"/>
    <w:rsid w:val="00150FC8"/>
    <w:rsid w:val="0015156E"/>
    <w:rsid w:val="0015173F"/>
    <w:rsid w:val="00152B15"/>
    <w:rsid w:val="00153DD3"/>
    <w:rsid w:val="00157FD7"/>
    <w:rsid w:val="00160882"/>
    <w:rsid w:val="00160F73"/>
    <w:rsid w:val="00163C72"/>
    <w:rsid w:val="001724BF"/>
    <w:rsid w:val="00174812"/>
    <w:rsid w:val="00183EB7"/>
    <w:rsid w:val="00186F25"/>
    <w:rsid w:val="001919AC"/>
    <w:rsid w:val="001953BC"/>
    <w:rsid w:val="00195F52"/>
    <w:rsid w:val="00197E69"/>
    <w:rsid w:val="001A04B8"/>
    <w:rsid w:val="001A2B3C"/>
    <w:rsid w:val="001A6AA8"/>
    <w:rsid w:val="001B3328"/>
    <w:rsid w:val="001B371B"/>
    <w:rsid w:val="001B4084"/>
    <w:rsid w:val="001B4AC6"/>
    <w:rsid w:val="001B601F"/>
    <w:rsid w:val="001B6B50"/>
    <w:rsid w:val="001C0714"/>
    <w:rsid w:val="001C3105"/>
    <w:rsid w:val="001D03D9"/>
    <w:rsid w:val="001D07CA"/>
    <w:rsid w:val="001E14BC"/>
    <w:rsid w:val="001E2A8A"/>
    <w:rsid w:val="001E3BF0"/>
    <w:rsid w:val="001F1315"/>
    <w:rsid w:val="001F4FC7"/>
    <w:rsid w:val="001F5473"/>
    <w:rsid w:val="00201FEA"/>
    <w:rsid w:val="002066B7"/>
    <w:rsid w:val="0020688B"/>
    <w:rsid w:val="002141B4"/>
    <w:rsid w:val="00214820"/>
    <w:rsid w:val="00215E7C"/>
    <w:rsid w:val="00224324"/>
    <w:rsid w:val="00227EF4"/>
    <w:rsid w:val="0023222F"/>
    <w:rsid w:val="00235088"/>
    <w:rsid w:val="002352D6"/>
    <w:rsid w:val="00236414"/>
    <w:rsid w:val="00240289"/>
    <w:rsid w:val="00240BC0"/>
    <w:rsid w:val="00242354"/>
    <w:rsid w:val="0024399C"/>
    <w:rsid w:val="00252D15"/>
    <w:rsid w:val="00253574"/>
    <w:rsid w:val="00254BCC"/>
    <w:rsid w:val="0026179A"/>
    <w:rsid w:val="002630CE"/>
    <w:rsid w:val="00266443"/>
    <w:rsid w:val="00266F0A"/>
    <w:rsid w:val="002700F9"/>
    <w:rsid w:val="002700FD"/>
    <w:rsid w:val="00273E81"/>
    <w:rsid w:val="00277AE5"/>
    <w:rsid w:val="00282922"/>
    <w:rsid w:val="002831E9"/>
    <w:rsid w:val="00285324"/>
    <w:rsid w:val="00285FC2"/>
    <w:rsid w:val="00286501"/>
    <w:rsid w:val="0029164F"/>
    <w:rsid w:val="00293DD9"/>
    <w:rsid w:val="00296615"/>
    <w:rsid w:val="002A088E"/>
    <w:rsid w:val="002A1067"/>
    <w:rsid w:val="002A3757"/>
    <w:rsid w:val="002A665F"/>
    <w:rsid w:val="002B040E"/>
    <w:rsid w:val="002B35A3"/>
    <w:rsid w:val="002B3F4D"/>
    <w:rsid w:val="002B4C49"/>
    <w:rsid w:val="002B757E"/>
    <w:rsid w:val="002B7E87"/>
    <w:rsid w:val="002C0FA7"/>
    <w:rsid w:val="002C1A65"/>
    <w:rsid w:val="002C45E8"/>
    <w:rsid w:val="002D153C"/>
    <w:rsid w:val="002D16FB"/>
    <w:rsid w:val="002E001C"/>
    <w:rsid w:val="002E4EEE"/>
    <w:rsid w:val="002E5ED0"/>
    <w:rsid w:val="002E6509"/>
    <w:rsid w:val="002F325E"/>
    <w:rsid w:val="002F7894"/>
    <w:rsid w:val="00302BDE"/>
    <w:rsid w:val="0030375D"/>
    <w:rsid w:val="0031157C"/>
    <w:rsid w:val="0031355B"/>
    <w:rsid w:val="00314CD0"/>
    <w:rsid w:val="00317871"/>
    <w:rsid w:val="00326DF9"/>
    <w:rsid w:val="003301FE"/>
    <w:rsid w:val="0033061E"/>
    <w:rsid w:val="00331841"/>
    <w:rsid w:val="00334BF1"/>
    <w:rsid w:val="00340877"/>
    <w:rsid w:val="003449B6"/>
    <w:rsid w:val="0034556F"/>
    <w:rsid w:val="003478EC"/>
    <w:rsid w:val="003525F0"/>
    <w:rsid w:val="0035270C"/>
    <w:rsid w:val="00353A41"/>
    <w:rsid w:val="00353E64"/>
    <w:rsid w:val="00354E32"/>
    <w:rsid w:val="00355C83"/>
    <w:rsid w:val="00367B11"/>
    <w:rsid w:val="00372105"/>
    <w:rsid w:val="0037215D"/>
    <w:rsid w:val="00372236"/>
    <w:rsid w:val="003726E2"/>
    <w:rsid w:val="003727B3"/>
    <w:rsid w:val="00374950"/>
    <w:rsid w:val="00380C5C"/>
    <w:rsid w:val="003811E8"/>
    <w:rsid w:val="003821F6"/>
    <w:rsid w:val="00382542"/>
    <w:rsid w:val="00387FD6"/>
    <w:rsid w:val="00390BA5"/>
    <w:rsid w:val="00390F62"/>
    <w:rsid w:val="003A0B67"/>
    <w:rsid w:val="003A0F80"/>
    <w:rsid w:val="003A17AC"/>
    <w:rsid w:val="003A4A69"/>
    <w:rsid w:val="003A682A"/>
    <w:rsid w:val="003A7394"/>
    <w:rsid w:val="003B2840"/>
    <w:rsid w:val="003B3BDB"/>
    <w:rsid w:val="003C22AB"/>
    <w:rsid w:val="003C4DCF"/>
    <w:rsid w:val="003C74DC"/>
    <w:rsid w:val="003D2AD7"/>
    <w:rsid w:val="003D4E56"/>
    <w:rsid w:val="003D77C9"/>
    <w:rsid w:val="003E1583"/>
    <w:rsid w:val="003E37CA"/>
    <w:rsid w:val="003E4F54"/>
    <w:rsid w:val="003E4F75"/>
    <w:rsid w:val="003F2BD3"/>
    <w:rsid w:val="003F434F"/>
    <w:rsid w:val="003F62FB"/>
    <w:rsid w:val="00407BE9"/>
    <w:rsid w:val="00411D9E"/>
    <w:rsid w:val="004143C9"/>
    <w:rsid w:val="004149AE"/>
    <w:rsid w:val="004156FD"/>
    <w:rsid w:val="0041755B"/>
    <w:rsid w:val="00417720"/>
    <w:rsid w:val="0043105E"/>
    <w:rsid w:val="004332AC"/>
    <w:rsid w:val="00435DF6"/>
    <w:rsid w:val="00445254"/>
    <w:rsid w:val="0044669F"/>
    <w:rsid w:val="0044735D"/>
    <w:rsid w:val="0045046D"/>
    <w:rsid w:val="004520AB"/>
    <w:rsid w:val="0045779E"/>
    <w:rsid w:val="004602A7"/>
    <w:rsid w:val="00461502"/>
    <w:rsid w:val="004636D3"/>
    <w:rsid w:val="00464946"/>
    <w:rsid w:val="00465173"/>
    <w:rsid w:val="0047272C"/>
    <w:rsid w:val="004742FA"/>
    <w:rsid w:val="00477718"/>
    <w:rsid w:val="004806D8"/>
    <w:rsid w:val="00481456"/>
    <w:rsid w:val="0048149E"/>
    <w:rsid w:val="004842E1"/>
    <w:rsid w:val="00484ADB"/>
    <w:rsid w:val="00485D29"/>
    <w:rsid w:val="00486264"/>
    <w:rsid w:val="004A3EE4"/>
    <w:rsid w:val="004A41A5"/>
    <w:rsid w:val="004A4800"/>
    <w:rsid w:val="004A6FA2"/>
    <w:rsid w:val="004B060C"/>
    <w:rsid w:val="004B6126"/>
    <w:rsid w:val="004C3846"/>
    <w:rsid w:val="004C615C"/>
    <w:rsid w:val="004D4ADE"/>
    <w:rsid w:val="004D4D2F"/>
    <w:rsid w:val="004D6831"/>
    <w:rsid w:val="004D6CDF"/>
    <w:rsid w:val="004D7077"/>
    <w:rsid w:val="004E0F04"/>
    <w:rsid w:val="004E13B7"/>
    <w:rsid w:val="004E2FBA"/>
    <w:rsid w:val="004E4424"/>
    <w:rsid w:val="004E4A47"/>
    <w:rsid w:val="004E595D"/>
    <w:rsid w:val="004E5E3E"/>
    <w:rsid w:val="004F2A9D"/>
    <w:rsid w:val="00503406"/>
    <w:rsid w:val="005062BD"/>
    <w:rsid w:val="0051077E"/>
    <w:rsid w:val="00511006"/>
    <w:rsid w:val="00514C70"/>
    <w:rsid w:val="00520CF0"/>
    <w:rsid w:val="0052256D"/>
    <w:rsid w:val="00523B1A"/>
    <w:rsid w:val="00524F86"/>
    <w:rsid w:val="00530096"/>
    <w:rsid w:val="005332C5"/>
    <w:rsid w:val="00543444"/>
    <w:rsid w:val="005461A8"/>
    <w:rsid w:val="0054639D"/>
    <w:rsid w:val="00546968"/>
    <w:rsid w:val="0055607B"/>
    <w:rsid w:val="0057113B"/>
    <w:rsid w:val="00573063"/>
    <w:rsid w:val="005809A5"/>
    <w:rsid w:val="00580D0F"/>
    <w:rsid w:val="00582430"/>
    <w:rsid w:val="005825D7"/>
    <w:rsid w:val="00592C44"/>
    <w:rsid w:val="005969C3"/>
    <w:rsid w:val="005976E7"/>
    <w:rsid w:val="005A117F"/>
    <w:rsid w:val="005A2B4A"/>
    <w:rsid w:val="005A3443"/>
    <w:rsid w:val="005B5D7E"/>
    <w:rsid w:val="005B6AFF"/>
    <w:rsid w:val="005B70E0"/>
    <w:rsid w:val="005C4809"/>
    <w:rsid w:val="005C6E29"/>
    <w:rsid w:val="005D0DE1"/>
    <w:rsid w:val="005D30F5"/>
    <w:rsid w:val="005D3AAA"/>
    <w:rsid w:val="005D6701"/>
    <w:rsid w:val="005D6AA8"/>
    <w:rsid w:val="005D7145"/>
    <w:rsid w:val="005E1DF8"/>
    <w:rsid w:val="005E5C8F"/>
    <w:rsid w:val="005E70CE"/>
    <w:rsid w:val="005F2A64"/>
    <w:rsid w:val="005F3EF6"/>
    <w:rsid w:val="005F6440"/>
    <w:rsid w:val="00602E26"/>
    <w:rsid w:val="00604883"/>
    <w:rsid w:val="00604AEF"/>
    <w:rsid w:val="006155A2"/>
    <w:rsid w:val="00625719"/>
    <w:rsid w:val="00625F99"/>
    <w:rsid w:val="006320FD"/>
    <w:rsid w:val="00650771"/>
    <w:rsid w:val="00654424"/>
    <w:rsid w:val="00655344"/>
    <w:rsid w:val="006559D1"/>
    <w:rsid w:val="00655C58"/>
    <w:rsid w:val="00656949"/>
    <w:rsid w:val="006613F3"/>
    <w:rsid w:val="00664121"/>
    <w:rsid w:val="006649D2"/>
    <w:rsid w:val="00671463"/>
    <w:rsid w:val="00671DCC"/>
    <w:rsid w:val="0067222F"/>
    <w:rsid w:val="00672F7E"/>
    <w:rsid w:val="006767F7"/>
    <w:rsid w:val="006857BC"/>
    <w:rsid w:val="00685D1D"/>
    <w:rsid w:val="00686D38"/>
    <w:rsid w:val="00691935"/>
    <w:rsid w:val="00695662"/>
    <w:rsid w:val="006A10C0"/>
    <w:rsid w:val="006A1AB7"/>
    <w:rsid w:val="006A5524"/>
    <w:rsid w:val="006A5CE5"/>
    <w:rsid w:val="006B29A9"/>
    <w:rsid w:val="006B6A88"/>
    <w:rsid w:val="006B6E95"/>
    <w:rsid w:val="006C348B"/>
    <w:rsid w:val="006C3702"/>
    <w:rsid w:val="006C477E"/>
    <w:rsid w:val="006C5F19"/>
    <w:rsid w:val="006C6B0F"/>
    <w:rsid w:val="006D0C12"/>
    <w:rsid w:val="006E4A32"/>
    <w:rsid w:val="006E63CC"/>
    <w:rsid w:val="006E76E4"/>
    <w:rsid w:val="006F172D"/>
    <w:rsid w:val="006F19D1"/>
    <w:rsid w:val="006F3CAC"/>
    <w:rsid w:val="006F3EB2"/>
    <w:rsid w:val="006F7D29"/>
    <w:rsid w:val="00700189"/>
    <w:rsid w:val="00702C44"/>
    <w:rsid w:val="0070665B"/>
    <w:rsid w:val="007076C8"/>
    <w:rsid w:val="00712763"/>
    <w:rsid w:val="00720443"/>
    <w:rsid w:val="00722DCB"/>
    <w:rsid w:val="00723141"/>
    <w:rsid w:val="00723200"/>
    <w:rsid w:val="00723E52"/>
    <w:rsid w:val="00724A55"/>
    <w:rsid w:val="00726ECF"/>
    <w:rsid w:val="007403DC"/>
    <w:rsid w:val="00742E14"/>
    <w:rsid w:val="007467EA"/>
    <w:rsid w:val="00746C01"/>
    <w:rsid w:val="00750DB4"/>
    <w:rsid w:val="00756DE5"/>
    <w:rsid w:val="0075722B"/>
    <w:rsid w:val="00772245"/>
    <w:rsid w:val="00772C13"/>
    <w:rsid w:val="00775F8A"/>
    <w:rsid w:val="007840D0"/>
    <w:rsid w:val="0078785A"/>
    <w:rsid w:val="00793EC2"/>
    <w:rsid w:val="00794ED0"/>
    <w:rsid w:val="007A08E8"/>
    <w:rsid w:val="007A13A2"/>
    <w:rsid w:val="007A24BB"/>
    <w:rsid w:val="007A28D2"/>
    <w:rsid w:val="007B0CD8"/>
    <w:rsid w:val="007B3D04"/>
    <w:rsid w:val="007B49D1"/>
    <w:rsid w:val="007B4A05"/>
    <w:rsid w:val="007C1534"/>
    <w:rsid w:val="007C312E"/>
    <w:rsid w:val="007D595A"/>
    <w:rsid w:val="007D7BB0"/>
    <w:rsid w:val="007E0AFF"/>
    <w:rsid w:val="007E55BC"/>
    <w:rsid w:val="0081243E"/>
    <w:rsid w:val="00815DF0"/>
    <w:rsid w:val="0081733E"/>
    <w:rsid w:val="00821BBA"/>
    <w:rsid w:val="00822573"/>
    <w:rsid w:val="008245FA"/>
    <w:rsid w:val="0082461D"/>
    <w:rsid w:val="00824DB0"/>
    <w:rsid w:val="00831EDA"/>
    <w:rsid w:val="00841D9D"/>
    <w:rsid w:val="00844C04"/>
    <w:rsid w:val="00845450"/>
    <w:rsid w:val="0084589E"/>
    <w:rsid w:val="00846118"/>
    <w:rsid w:val="00846688"/>
    <w:rsid w:val="00852A9C"/>
    <w:rsid w:val="008542E7"/>
    <w:rsid w:val="00855A18"/>
    <w:rsid w:val="00855D66"/>
    <w:rsid w:val="00857DF0"/>
    <w:rsid w:val="00860AA9"/>
    <w:rsid w:val="00863391"/>
    <w:rsid w:val="008646FD"/>
    <w:rsid w:val="008659D0"/>
    <w:rsid w:val="00871A25"/>
    <w:rsid w:val="0087600A"/>
    <w:rsid w:val="0088002D"/>
    <w:rsid w:val="00880364"/>
    <w:rsid w:val="00880ACA"/>
    <w:rsid w:val="00881AD0"/>
    <w:rsid w:val="00891FB8"/>
    <w:rsid w:val="008927DD"/>
    <w:rsid w:val="00892E6E"/>
    <w:rsid w:val="008A01FC"/>
    <w:rsid w:val="008A1177"/>
    <w:rsid w:val="008A2E2C"/>
    <w:rsid w:val="008A3861"/>
    <w:rsid w:val="008A68D4"/>
    <w:rsid w:val="008B0D34"/>
    <w:rsid w:val="008B474E"/>
    <w:rsid w:val="008B75B5"/>
    <w:rsid w:val="008C0D47"/>
    <w:rsid w:val="008C3349"/>
    <w:rsid w:val="008C5A90"/>
    <w:rsid w:val="008C5F6C"/>
    <w:rsid w:val="008C735D"/>
    <w:rsid w:val="008D3D02"/>
    <w:rsid w:val="008D70DD"/>
    <w:rsid w:val="008E03F7"/>
    <w:rsid w:val="008E0A6F"/>
    <w:rsid w:val="008E0E8D"/>
    <w:rsid w:val="008E1A80"/>
    <w:rsid w:val="008E54D2"/>
    <w:rsid w:val="008E5DB7"/>
    <w:rsid w:val="008E70EB"/>
    <w:rsid w:val="008F0048"/>
    <w:rsid w:val="008F11F8"/>
    <w:rsid w:val="008F198A"/>
    <w:rsid w:val="008F5EDB"/>
    <w:rsid w:val="008F7E26"/>
    <w:rsid w:val="009003C7"/>
    <w:rsid w:val="00904498"/>
    <w:rsid w:val="00904C40"/>
    <w:rsid w:val="00911ED4"/>
    <w:rsid w:val="009214F6"/>
    <w:rsid w:val="009216C2"/>
    <w:rsid w:val="00925153"/>
    <w:rsid w:val="00927946"/>
    <w:rsid w:val="009418F7"/>
    <w:rsid w:val="00947DD5"/>
    <w:rsid w:val="009503F2"/>
    <w:rsid w:val="00953E11"/>
    <w:rsid w:val="009543F0"/>
    <w:rsid w:val="00954464"/>
    <w:rsid w:val="0096022D"/>
    <w:rsid w:val="0096156E"/>
    <w:rsid w:val="00961FF7"/>
    <w:rsid w:val="00963A44"/>
    <w:rsid w:val="00964446"/>
    <w:rsid w:val="00965899"/>
    <w:rsid w:val="00966629"/>
    <w:rsid w:val="0096756C"/>
    <w:rsid w:val="00973EC9"/>
    <w:rsid w:val="00974A86"/>
    <w:rsid w:val="00982466"/>
    <w:rsid w:val="009832D9"/>
    <w:rsid w:val="00985D66"/>
    <w:rsid w:val="009926DC"/>
    <w:rsid w:val="0099273B"/>
    <w:rsid w:val="009929B6"/>
    <w:rsid w:val="009933C7"/>
    <w:rsid w:val="00995549"/>
    <w:rsid w:val="009A0C6E"/>
    <w:rsid w:val="009A3A2E"/>
    <w:rsid w:val="009A51E8"/>
    <w:rsid w:val="009A5358"/>
    <w:rsid w:val="009A569A"/>
    <w:rsid w:val="009A5F8B"/>
    <w:rsid w:val="009A5FC3"/>
    <w:rsid w:val="009B5BF4"/>
    <w:rsid w:val="009C5219"/>
    <w:rsid w:val="009C7481"/>
    <w:rsid w:val="009C7E66"/>
    <w:rsid w:val="009D16B0"/>
    <w:rsid w:val="009D5ADB"/>
    <w:rsid w:val="009D7BB0"/>
    <w:rsid w:val="009D7CAB"/>
    <w:rsid w:val="009E355C"/>
    <w:rsid w:val="009F21BF"/>
    <w:rsid w:val="009F25C5"/>
    <w:rsid w:val="009F3A12"/>
    <w:rsid w:val="009F6A13"/>
    <w:rsid w:val="00A0160F"/>
    <w:rsid w:val="00A0218E"/>
    <w:rsid w:val="00A11F8E"/>
    <w:rsid w:val="00A12717"/>
    <w:rsid w:val="00A205A2"/>
    <w:rsid w:val="00A23FD7"/>
    <w:rsid w:val="00A25157"/>
    <w:rsid w:val="00A36963"/>
    <w:rsid w:val="00A36E99"/>
    <w:rsid w:val="00A428D0"/>
    <w:rsid w:val="00A52536"/>
    <w:rsid w:val="00A52CBC"/>
    <w:rsid w:val="00A6007B"/>
    <w:rsid w:val="00A613DD"/>
    <w:rsid w:val="00A62BC0"/>
    <w:rsid w:val="00A635EE"/>
    <w:rsid w:val="00A63B37"/>
    <w:rsid w:val="00A75480"/>
    <w:rsid w:val="00A75670"/>
    <w:rsid w:val="00A756F7"/>
    <w:rsid w:val="00A75B92"/>
    <w:rsid w:val="00A83DEC"/>
    <w:rsid w:val="00A95FDC"/>
    <w:rsid w:val="00A9663E"/>
    <w:rsid w:val="00A96BB6"/>
    <w:rsid w:val="00AB0F4F"/>
    <w:rsid w:val="00AB203F"/>
    <w:rsid w:val="00AB26A3"/>
    <w:rsid w:val="00AB4ED6"/>
    <w:rsid w:val="00AB563D"/>
    <w:rsid w:val="00AB6B1B"/>
    <w:rsid w:val="00AC17F7"/>
    <w:rsid w:val="00AC3701"/>
    <w:rsid w:val="00AC5C00"/>
    <w:rsid w:val="00AD0F4B"/>
    <w:rsid w:val="00AD49C4"/>
    <w:rsid w:val="00AD7A6C"/>
    <w:rsid w:val="00AE0328"/>
    <w:rsid w:val="00AE68D6"/>
    <w:rsid w:val="00AE6A0D"/>
    <w:rsid w:val="00AF2C88"/>
    <w:rsid w:val="00AF2D46"/>
    <w:rsid w:val="00AF79FB"/>
    <w:rsid w:val="00B0480F"/>
    <w:rsid w:val="00B06A8C"/>
    <w:rsid w:val="00B10ED9"/>
    <w:rsid w:val="00B1266E"/>
    <w:rsid w:val="00B1557E"/>
    <w:rsid w:val="00B15794"/>
    <w:rsid w:val="00B2083F"/>
    <w:rsid w:val="00B244AD"/>
    <w:rsid w:val="00B3478F"/>
    <w:rsid w:val="00B350ED"/>
    <w:rsid w:val="00B351C7"/>
    <w:rsid w:val="00B3669D"/>
    <w:rsid w:val="00B40324"/>
    <w:rsid w:val="00B4181A"/>
    <w:rsid w:val="00B45A49"/>
    <w:rsid w:val="00B473C4"/>
    <w:rsid w:val="00B61140"/>
    <w:rsid w:val="00B64C85"/>
    <w:rsid w:val="00B65445"/>
    <w:rsid w:val="00B70831"/>
    <w:rsid w:val="00B81EA5"/>
    <w:rsid w:val="00B92836"/>
    <w:rsid w:val="00B93A7D"/>
    <w:rsid w:val="00B94EEB"/>
    <w:rsid w:val="00B954CD"/>
    <w:rsid w:val="00B97630"/>
    <w:rsid w:val="00BA1161"/>
    <w:rsid w:val="00BA4431"/>
    <w:rsid w:val="00BA78F3"/>
    <w:rsid w:val="00BC16BB"/>
    <w:rsid w:val="00BC2101"/>
    <w:rsid w:val="00BC3C1B"/>
    <w:rsid w:val="00BC5005"/>
    <w:rsid w:val="00BC68F5"/>
    <w:rsid w:val="00BD433D"/>
    <w:rsid w:val="00BE3A3A"/>
    <w:rsid w:val="00BE3C66"/>
    <w:rsid w:val="00BE63C1"/>
    <w:rsid w:val="00BF057A"/>
    <w:rsid w:val="00BF3C10"/>
    <w:rsid w:val="00BF4A0E"/>
    <w:rsid w:val="00BF4FCD"/>
    <w:rsid w:val="00C00328"/>
    <w:rsid w:val="00C125EF"/>
    <w:rsid w:val="00C13DB9"/>
    <w:rsid w:val="00C157C3"/>
    <w:rsid w:val="00C24803"/>
    <w:rsid w:val="00C31A3D"/>
    <w:rsid w:val="00C363FC"/>
    <w:rsid w:val="00C41753"/>
    <w:rsid w:val="00C42539"/>
    <w:rsid w:val="00C45118"/>
    <w:rsid w:val="00C463F3"/>
    <w:rsid w:val="00C47CF1"/>
    <w:rsid w:val="00C503D0"/>
    <w:rsid w:val="00C52F66"/>
    <w:rsid w:val="00C57677"/>
    <w:rsid w:val="00C60ECE"/>
    <w:rsid w:val="00C64DD6"/>
    <w:rsid w:val="00C70113"/>
    <w:rsid w:val="00C71D9B"/>
    <w:rsid w:val="00C73DF0"/>
    <w:rsid w:val="00C73EE2"/>
    <w:rsid w:val="00C85908"/>
    <w:rsid w:val="00CA2AD9"/>
    <w:rsid w:val="00CA6520"/>
    <w:rsid w:val="00CB00E5"/>
    <w:rsid w:val="00CB09DA"/>
    <w:rsid w:val="00CB0EC1"/>
    <w:rsid w:val="00CB585B"/>
    <w:rsid w:val="00CB7F1B"/>
    <w:rsid w:val="00CC4B1B"/>
    <w:rsid w:val="00CD02B4"/>
    <w:rsid w:val="00CD2F90"/>
    <w:rsid w:val="00CD62EC"/>
    <w:rsid w:val="00CD7864"/>
    <w:rsid w:val="00CE4200"/>
    <w:rsid w:val="00CF5892"/>
    <w:rsid w:val="00CF6778"/>
    <w:rsid w:val="00D001BD"/>
    <w:rsid w:val="00D041CB"/>
    <w:rsid w:val="00D06546"/>
    <w:rsid w:val="00D06FF2"/>
    <w:rsid w:val="00D10D0D"/>
    <w:rsid w:val="00D169E2"/>
    <w:rsid w:val="00D252DE"/>
    <w:rsid w:val="00D30736"/>
    <w:rsid w:val="00D3182F"/>
    <w:rsid w:val="00D31BDE"/>
    <w:rsid w:val="00D43E58"/>
    <w:rsid w:val="00D504CD"/>
    <w:rsid w:val="00D535EF"/>
    <w:rsid w:val="00D55239"/>
    <w:rsid w:val="00D577E7"/>
    <w:rsid w:val="00D579F4"/>
    <w:rsid w:val="00D63723"/>
    <w:rsid w:val="00D64FF7"/>
    <w:rsid w:val="00D73EE6"/>
    <w:rsid w:val="00D75DC7"/>
    <w:rsid w:val="00D771CB"/>
    <w:rsid w:val="00D81609"/>
    <w:rsid w:val="00D846C8"/>
    <w:rsid w:val="00D860BB"/>
    <w:rsid w:val="00D86B1B"/>
    <w:rsid w:val="00D87D6F"/>
    <w:rsid w:val="00DA5505"/>
    <w:rsid w:val="00DA6D60"/>
    <w:rsid w:val="00DB3557"/>
    <w:rsid w:val="00DB39CD"/>
    <w:rsid w:val="00DB71F7"/>
    <w:rsid w:val="00DB7C58"/>
    <w:rsid w:val="00DB7F63"/>
    <w:rsid w:val="00DC5A10"/>
    <w:rsid w:val="00DC63B2"/>
    <w:rsid w:val="00DD3B6F"/>
    <w:rsid w:val="00DE439F"/>
    <w:rsid w:val="00DE5BC7"/>
    <w:rsid w:val="00DF06E4"/>
    <w:rsid w:val="00DF34D7"/>
    <w:rsid w:val="00DF462E"/>
    <w:rsid w:val="00DF57A5"/>
    <w:rsid w:val="00DF7E4F"/>
    <w:rsid w:val="00E00C3F"/>
    <w:rsid w:val="00E116DF"/>
    <w:rsid w:val="00E13504"/>
    <w:rsid w:val="00E17880"/>
    <w:rsid w:val="00E2216F"/>
    <w:rsid w:val="00E22671"/>
    <w:rsid w:val="00E24B9A"/>
    <w:rsid w:val="00E25535"/>
    <w:rsid w:val="00E340DA"/>
    <w:rsid w:val="00E35472"/>
    <w:rsid w:val="00E40215"/>
    <w:rsid w:val="00E40621"/>
    <w:rsid w:val="00E4262C"/>
    <w:rsid w:val="00E43033"/>
    <w:rsid w:val="00E440EC"/>
    <w:rsid w:val="00E4620E"/>
    <w:rsid w:val="00E47443"/>
    <w:rsid w:val="00E50A92"/>
    <w:rsid w:val="00E5245A"/>
    <w:rsid w:val="00E55A10"/>
    <w:rsid w:val="00E60365"/>
    <w:rsid w:val="00E652E5"/>
    <w:rsid w:val="00E72991"/>
    <w:rsid w:val="00E75D18"/>
    <w:rsid w:val="00E7721E"/>
    <w:rsid w:val="00E826C1"/>
    <w:rsid w:val="00E82E40"/>
    <w:rsid w:val="00E849F3"/>
    <w:rsid w:val="00E87A2B"/>
    <w:rsid w:val="00E87DFE"/>
    <w:rsid w:val="00E87E5F"/>
    <w:rsid w:val="00E92D8D"/>
    <w:rsid w:val="00E9475C"/>
    <w:rsid w:val="00EA0906"/>
    <w:rsid w:val="00EA7057"/>
    <w:rsid w:val="00EB0DCD"/>
    <w:rsid w:val="00EB4F72"/>
    <w:rsid w:val="00EB546F"/>
    <w:rsid w:val="00EC628C"/>
    <w:rsid w:val="00EC68E0"/>
    <w:rsid w:val="00ED2BF3"/>
    <w:rsid w:val="00ED2CE2"/>
    <w:rsid w:val="00ED5C75"/>
    <w:rsid w:val="00ED6888"/>
    <w:rsid w:val="00EE34D1"/>
    <w:rsid w:val="00EE53C4"/>
    <w:rsid w:val="00EE5403"/>
    <w:rsid w:val="00EF380F"/>
    <w:rsid w:val="00EF5909"/>
    <w:rsid w:val="00F0091E"/>
    <w:rsid w:val="00F01BA1"/>
    <w:rsid w:val="00F040EC"/>
    <w:rsid w:val="00F13403"/>
    <w:rsid w:val="00F1495A"/>
    <w:rsid w:val="00F168D5"/>
    <w:rsid w:val="00F27F0B"/>
    <w:rsid w:val="00F30662"/>
    <w:rsid w:val="00F31971"/>
    <w:rsid w:val="00F37027"/>
    <w:rsid w:val="00F37E16"/>
    <w:rsid w:val="00F4203B"/>
    <w:rsid w:val="00F44140"/>
    <w:rsid w:val="00F50C11"/>
    <w:rsid w:val="00F5496E"/>
    <w:rsid w:val="00F568A3"/>
    <w:rsid w:val="00F60182"/>
    <w:rsid w:val="00F617DC"/>
    <w:rsid w:val="00F62167"/>
    <w:rsid w:val="00F62B0B"/>
    <w:rsid w:val="00F63157"/>
    <w:rsid w:val="00F65E09"/>
    <w:rsid w:val="00F66160"/>
    <w:rsid w:val="00F66699"/>
    <w:rsid w:val="00F7165A"/>
    <w:rsid w:val="00F72B39"/>
    <w:rsid w:val="00F75218"/>
    <w:rsid w:val="00F841EC"/>
    <w:rsid w:val="00F86D0B"/>
    <w:rsid w:val="00F91024"/>
    <w:rsid w:val="00FA07BE"/>
    <w:rsid w:val="00FA27A4"/>
    <w:rsid w:val="00FC06E7"/>
    <w:rsid w:val="00FC783C"/>
    <w:rsid w:val="00FE0B2A"/>
    <w:rsid w:val="00FE39C8"/>
    <w:rsid w:val="00FF7943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CB3A"/>
  <w15:docId w15:val="{C2E683E5-C3D1-45D1-B694-114B451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A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67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677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58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658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658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58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6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斌</dc:creator>
  <cp:keywords/>
  <dc:description/>
  <cp:lastModifiedBy>李媛婷</cp:lastModifiedBy>
  <cp:revision>16</cp:revision>
  <dcterms:created xsi:type="dcterms:W3CDTF">2024-11-04T06:45:00Z</dcterms:created>
  <dcterms:modified xsi:type="dcterms:W3CDTF">2024-11-04T09:47:00Z</dcterms:modified>
</cp:coreProperties>
</file>