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30A" w:rsidRDefault="002964BC">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601069         </w:t>
      </w:r>
      <w:r>
        <w:rPr>
          <w:rFonts w:hAnsi="宋体"/>
          <w:bCs/>
          <w:iCs/>
          <w:color w:val="000000"/>
          <w:sz w:val="24"/>
        </w:rPr>
        <w:t>证券简称：</w:t>
      </w:r>
      <w:r>
        <w:rPr>
          <w:color w:val="000000"/>
          <w:sz w:val="24"/>
        </w:rPr>
        <w:t>西部黄金</w:t>
      </w:r>
      <w:r w:rsidR="0061335E">
        <w:rPr>
          <w:rFonts w:hint="eastAsia"/>
          <w:color w:val="000000"/>
          <w:sz w:val="24"/>
        </w:rPr>
        <w:t xml:space="preserve"> </w:t>
      </w:r>
      <w:r w:rsidR="0061335E">
        <w:rPr>
          <w:color w:val="000000"/>
          <w:sz w:val="24"/>
        </w:rPr>
        <w:t xml:space="preserve">    </w:t>
      </w:r>
      <w:r w:rsidR="0061335E">
        <w:rPr>
          <w:color w:val="000000"/>
          <w:sz w:val="24"/>
        </w:rPr>
        <w:t>记录表编号：</w:t>
      </w:r>
      <w:r w:rsidR="0061335E">
        <w:rPr>
          <w:rFonts w:hint="eastAsia"/>
          <w:color w:val="000000"/>
          <w:sz w:val="24"/>
        </w:rPr>
        <w:t>2</w:t>
      </w:r>
      <w:r w:rsidR="0061335E">
        <w:rPr>
          <w:color w:val="000000"/>
          <w:sz w:val="24"/>
        </w:rPr>
        <w:t>02</w:t>
      </w:r>
      <w:r w:rsidR="00C86710">
        <w:rPr>
          <w:color w:val="000000"/>
          <w:sz w:val="24"/>
        </w:rPr>
        <w:t>4</w:t>
      </w:r>
      <w:r w:rsidR="0061335E">
        <w:rPr>
          <w:color w:val="000000"/>
          <w:sz w:val="24"/>
        </w:rPr>
        <w:t>-0</w:t>
      </w:r>
      <w:r w:rsidR="00E213AB">
        <w:rPr>
          <w:color w:val="000000"/>
          <w:sz w:val="24"/>
        </w:rPr>
        <w:t>2</w:t>
      </w:r>
    </w:p>
    <w:p w:rsidR="00E213AB" w:rsidRDefault="00E213AB" w:rsidP="00991917">
      <w:pPr>
        <w:spacing w:beforeLines="50" w:before="156" w:afterLines="50" w:after="156" w:line="400" w:lineRule="exact"/>
        <w:jc w:val="center"/>
        <w:rPr>
          <w:rFonts w:ascii="宋体" w:hAnsi="宋体"/>
          <w:b/>
          <w:bCs/>
          <w:iCs/>
          <w:color w:val="000000"/>
          <w:sz w:val="32"/>
          <w:szCs w:val="32"/>
        </w:rPr>
      </w:pPr>
      <w:r w:rsidRPr="00E213AB">
        <w:rPr>
          <w:rFonts w:ascii="宋体" w:hAnsi="宋体" w:hint="eastAsia"/>
          <w:b/>
          <w:bCs/>
          <w:iCs/>
          <w:color w:val="000000"/>
          <w:sz w:val="32"/>
          <w:szCs w:val="32"/>
        </w:rPr>
        <w:t>西部黄金股份有限公司202</w:t>
      </w:r>
      <w:r w:rsidR="007B15C7">
        <w:rPr>
          <w:rFonts w:ascii="宋体" w:hAnsi="宋体"/>
          <w:b/>
          <w:bCs/>
          <w:iCs/>
          <w:color w:val="000000"/>
          <w:sz w:val="32"/>
          <w:szCs w:val="32"/>
        </w:rPr>
        <w:t>4</w:t>
      </w:r>
      <w:r w:rsidRPr="00E213AB">
        <w:rPr>
          <w:rFonts w:ascii="宋体" w:hAnsi="宋体" w:hint="eastAsia"/>
          <w:b/>
          <w:bCs/>
          <w:iCs/>
          <w:color w:val="000000"/>
          <w:sz w:val="32"/>
          <w:szCs w:val="32"/>
        </w:rPr>
        <w:t>年新疆辖区投资者网上集体</w:t>
      </w:r>
    </w:p>
    <w:p w:rsidR="008D230A" w:rsidRPr="0061335E" w:rsidRDefault="00E213AB" w:rsidP="00991917">
      <w:pPr>
        <w:spacing w:beforeLines="50" w:before="156" w:afterLines="50" w:after="156" w:line="400" w:lineRule="exact"/>
        <w:jc w:val="center"/>
        <w:rPr>
          <w:rFonts w:ascii="宋体" w:hAnsi="宋体"/>
          <w:b/>
          <w:bCs/>
          <w:iCs/>
          <w:color w:val="000000"/>
          <w:sz w:val="32"/>
          <w:szCs w:val="32"/>
        </w:rPr>
      </w:pPr>
      <w:r w:rsidRPr="00E213AB">
        <w:rPr>
          <w:rFonts w:ascii="宋体" w:hAnsi="宋体" w:hint="eastAsia"/>
          <w:b/>
          <w:bCs/>
          <w:iCs/>
          <w:color w:val="000000"/>
          <w:sz w:val="32"/>
          <w:szCs w:val="32"/>
        </w:rPr>
        <w:t>接待日活动投资者关系活动记录表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804"/>
      </w:tblGrid>
      <w:tr w:rsidR="008D230A" w:rsidTr="009815F5">
        <w:tc>
          <w:tcPr>
            <w:tcW w:w="1951" w:type="dxa"/>
            <w:tcBorders>
              <w:top w:val="single" w:sz="4" w:space="0" w:color="auto"/>
              <w:left w:val="single" w:sz="4" w:space="0" w:color="auto"/>
              <w:bottom w:val="single" w:sz="4" w:space="0" w:color="auto"/>
              <w:right w:val="single" w:sz="4" w:space="0" w:color="auto"/>
            </w:tcBorders>
            <w:vAlign w:val="center"/>
          </w:tcPr>
          <w:p w:rsidR="008D230A" w:rsidRPr="00A451BF" w:rsidRDefault="002964BC" w:rsidP="00A451BF">
            <w:pPr>
              <w:spacing w:line="420" w:lineRule="exact"/>
              <w:jc w:val="center"/>
              <w:rPr>
                <w:bCs/>
                <w:iCs/>
                <w:color w:val="000000"/>
                <w:kern w:val="0"/>
                <w:sz w:val="24"/>
              </w:rPr>
            </w:pPr>
            <w:r>
              <w:rPr>
                <w:rFonts w:hAnsi="宋体"/>
                <w:bCs/>
                <w:iCs/>
                <w:color w:val="000000"/>
                <w:kern w:val="0"/>
                <w:sz w:val="24"/>
              </w:rPr>
              <w:t>投资者关系活动类别</w:t>
            </w:r>
          </w:p>
        </w:tc>
        <w:tc>
          <w:tcPr>
            <w:tcW w:w="6804" w:type="dxa"/>
            <w:tcBorders>
              <w:top w:val="single" w:sz="4" w:space="0" w:color="auto"/>
              <w:left w:val="single" w:sz="4" w:space="0" w:color="auto"/>
              <w:bottom w:val="single" w:sz="4" w:space="0" w:color="auto"/>
              <w:right w:val="single" w:sz="4" w:space="0" w:color="auto"/>
            </w:tcBorders>
            <w:vAlign w:val="center"/>
          </w:tcPr>
          <w:p w:rsidR="008D230A" w:rsidRPr="004E1544" w:rsidRDefault="002964BC" w:rsidP="009815F5">
            <w:pPr>
              <w:spacing w:line="420" w:lineRule="exact"/>
              <w:rPr>
                <w:bCs/>
                <w:iCs/>
                <w:color w:val="000000"/>
                <w:kern w:val="0"/>
                <w:sz w:val="24"/>
              </w:rPr>
            </w:pPr>
            <w:r>
              <w:rPr>
                <w:rFonts w:hAnsi="宋体"/>
                <w:kern w:val="0"/>
                <w:sz w:val="24"/>
              </w:rPr>
              <w:t>业绩说明会</w:t>
            </w:r>
          </w:p>
        </w:tc>
      </w:tr>
      <w:tr w:rsidR="008D230A" w:rsidTr="00A9182B">
        <w:trPr>
          <w:trHeight w:val="970"/>
        </w:trPr>
        <w:tc>
          <w:tcPr>
            <w:tcW w:w="1951" w:type="dxa"/>
            <w:tcBorders>
              <w:top w:val="single" w:sz="4" w:space="0" w:color="auto"/>
              <w:left w:val="single" w:sz="4" w:space="0" w:color="auto"/>
              <w:bottom w:val="single" w:sz="4" w:space="0" w:color="auto"/>
              <w:right w:val="single" w:sz="4" w:space="0" w:color="auto"/>
            </w:tcBorders>
            <w:vAlign w:val="center"/>
          </w:tcPr>
          <w:p w:rsidR="008D230A" w:rsidRDefault="002964BC" w:rsidP="0061335E">
            <w:pPr>
              <w:spacing w:line="420" w:lineRule="exact"/>
              <w:jc w:val="center"/>
              <w:rPr>
                <w:bCs/>
                <w:iCs/>
                <w:color w:val="000000"/>
                <w:kern w:val="0"/>
                <w:sz w:val="24"/>
              </w:rPr>
            </w:pPr>
            <w:r>
              <w:rPr>
                <w:rFonts w:hAnsi="宋体"/>
                <w:bCs/>
                <w:iCs/>
                <w:color w:val="000000"/>
                <w:kern w:val="0"/>
                <w:sz w:val="24"/>
              </w:rPr>
              <w:t>参与单位名称及人员姓名</w:t>
            </w:r>
          </w:p>
        </w:tc>
        <w:tc>
          <w:tcPr>
            <w:tcW w:w="6804" w:type="dxa"/>
            <w:tcBorders>
              <w:top w:val="single" w:sz="4" w:space="0" w:color="auto"/>
              <w:left w:val="single" w:sz="4" w:space="0" w:color="auto"/>
              <w:bottom w:val="single" w:sz="4" w:space="0" w:color="auto"/>
              <w:right w:val="single" w:sz="4" w:space="0" w:color="auto"/>
            </w:tcBorders>
            <w:vAlign w:val="center"/>
          </w:tcPr>
          <w:p w:rsidR="008D230A" w:rsidRDefault="002964BC" w:rsidP="009815F5">
            <w:pPr>
              <w:spacing w:line="420" w:lineRule="exact"/>
              <w:rPr>
                <w:bCs/>
                <w:iCs/>
                <w:color w:val="000000"/>
                <w:sz w:val="24"/>
                <w:lang w:val="en-GB"/>
              </w:rPr>
            </w:pPr>
            <w:r>
              <w:rPr>
                <w:rFonts w:hint="eastAsia"/>
                <w:bCs/>
                <w:iCs/>
                <w:color w:val="000000"/>
                <w:sz w:val="24"/>
                <w:lang w:val="en-GB"/>
              </w:rPr>
              <w:t>投资者网上提问</w:t>
            </w:r>
          </w:p>
        </w:tc>
      </w:tr>
      <w:tr w:rsidR="008D230A" w:rsidTr="009815F5">
        <w:trPr>
          <w:trHeight w:val="566"/>
        </w:trPr>
        <w:tc>
          <w:tcPr>
            <w:tcW w:w="1951" w:type="dxa"/>
            <w:tcBorders>
              <w:top w:val="single" w:sz="4" w:space="0" w:color="auto"/>
              <w:left w:val="single" w:sz="4" w:space="0" w:color="auto"/>
              <w:bottom w:val="single" w:sz="4" w:space="0" w:color="auto"/>
              <w:right w:val="single" w:sz="4" w:space="0" w:color="auto"/>
            </w:tcBorders>
            <w:vAlign w:val="center"/>
          </w:tcPr>
          <w:p w:rsidR="008D230A" w:rsidRDefault="002964BC" w:rsidP="0061335E">
            <w:pPr>
              <w:spacing w:line="420" w:lineRule="exact"/>
              <w:jc w:val="center"/>
              <w:rPr>
                <w:bCs/>
                <w:iCs/>
                <w:color w:val="000000"/>
                <w:kern w:val="0"/>
                <w:sz w:val="24"/>
              </w:rPr>
            </w:pPr>
            <w:r>
              <w:rPr>
                <w:rFonts w:hAnsi="宋体"/>
                <w:bCs/>
                <w:iCs/>
                <w:color w:val="000000"/>
                <w:kern w:val="0"/>
                <w:sz w:val="24"/>
              </w:rPr>
              <w:t>时间</w:t>
            </w:r>
          </w:p>
        </w:tc>
        <w:tc>
          <w:tcPr>
            <w:tcW w:w="6804" w:type="dxa"/>
            <w:tcBorders>
              <w:top w:val="single" w:sz="4" w:space="0" w:color="auto"/>
              <w:left w:val="single" w:sz="4" w:space="0" w:color="auto"/>
              <w:bottom w:val="single" w:sz="4" w:space="0" w:color="auto"/>
              <w:right w:val="single" w:sz="4" w:space="0" w:color="auto"/>
            </w:tcBorders>
            <w:vAlign w:val="center"/>
          </w:tcPr>
          <w:p w:rsidR="008D230A" w:rsidRDefault="00E75707" w:rsidP="00E213AB">
            <w:pPr>
              <w:spacing w:line="420" w:lineRule="exact"/>
              <w:rPr>
                <w:bCs/>
                <w:iCs/>
                <w:color w:val="000000"/>
                <w:sz w:val="24"/>
              </w:rPr>
            </w:pPr>
            <w:r w:rsidRPr="00E75707">
              <w:rPr>
                <w:rFonts w:hint="eastAsia"/>
                <w:bCs/>
                <w:iCs/>
                <w:color w:val="000000"/>
                <w:sz w:val="24"/>
              </w:rPr>
              <w:t>202</w:t>
            </w:r>
            <w:r w:rsidR="00252C1D">
              <w:rPr>
                <w:bCs/>
                <w:iCs/>
                <w:color w:val="000000"/>
                <w:sz w:val="24"/>
              </w:rPr>
              <w:t>4</w:t>
            </w:r>
            <w:r w:rsidRPr="00E75707">
              <w:rPr>
                <w:rFonts w:hint="eastAsia"/>
                <w:bCs/>
                <w:iCs/>
                <w:color w:val="000000"/>
                <w:sz w:val="24"/>
              </w:rPr>
              <w:t>年</w:t>
            </w:r>
            <w:r w:rsidR="00E213AB">
              <w:rPr>
                <w:bCs/>
                <w:iCs/>
                <w:color w:val="000000"/>
                <w:sz w:val="24"/>
              </w:rPr>
              <w:t>6</w:t>
            </w:r>
            <w:r w:rsidRPr="00E75707">
              <w:rPr>
                <w:rFonts w:hint="eastAsia"/>
                <w:bCs/>
                <w:iCs/>
                <w:color w:val="000000"/>
                <w:sz w:val="24"/>
              </w:rPr>
              <w:t>月</w:t>
            </w:r>
            <w:r w:rsidRPr="00E75707">
              <w:rPr>
                <w:rFonts w:hint="eastAsia"/>
                <w:bCs/>
                <w:iCs/>
                <w:color w:val="000000"/>
                <w:sz w:val="24"/>
              </w:rPr>
              <w:t>1</w:t>
            </w:r>
            <w:r w:rsidR="00E213AB">
              <w:rPr>
                <w:bCs/>
                <w:iCs/>
                <w:color w:val="000000"/>
                <w:sz w:val="24"/>
              </w:rPr>
              <w:t>4</w:t>
            </w:r>
            <w:r w:rsidRPr="00E75707">
              <w:rPr>
                <w:rFonts w:hint="eastAsia"/>
                <w:bCs/>
                <w:iCs/>
                <w:color w:val="000000"/>
                <w:sz w:val="24"/>
              </w:rPr>
              <w:t>日</w:t>
            </w:r>
            <w:r w:rsidRPr="00E75707">
              <w:rPr>
                <w:rFonts w:hint="eastAsia"/>
                <w:bCs/>
                <w:iCs/>
                <w:color w:val="000000"/>
                <w:sz w:val="24"/>
              </w:rPr>
              <w:t xml:space="preserve"> (</w:t>
            </w:r>
            <w:r w:rsidRPr="00E75707">
              <w:rPr>
                <w:rFonts w:hint="eastAsia"/>
                <w:bCs/>
                <w:iCs/>
                <w:color w:val="000000"/>
                <w:sz w:val="24"/>
              </w:rPr>
              <w:t>周五</w:t>
            </w:r>
            <w:r w:rsidRPr="00E75707">
              <w:rPr>
                <w:rFonts w:hint="eastAsia"/>
                <w:bCs/>
                <w:iCs/>
                <w:color w:val="000000"/>
                <w:sz w:val="24"/>
              </w:rPr>
              <w:t xml:space="preserve">) </w:t>
            </w:r>
            <w:r w:rsidR="002D5C05" w:rsidRPr="002D5C05">
              <w:rPr>
                <w:rFonts w:hint="eastAsia"/>
                <w:bCs/>
                <w:iCs/>
                <w:color w:val="000000"/>
                <w:sz w:val="24"/>
              </w:rPr>
              <w:t>下午</w:t>
            </w:r>
            <w:r w:rsidR="00D44261">
              <w:rPr>
                <w:rFonts w:hint="eastAsia"/>
                <w:bCs/>
                <w:iCs/>
                <w:color w:val="000000"/>
                <w:sz w:val="24"/>
              </w:rPr>
              <w:t xml:space="preserve"> 1</w:t>
            </w:r>
            <w:r w:rsidR="00D44261">
              <w:rPr>
                <w:bCs/>
                <w:iCs/>
                <w:color w:val="000000"/>
                <w:sz w:val="24"/>
              </w:rPr>
              <w:t>6</w:t>
            </w:r>
            <w:r w:rsidR="002D5C05" w:rsidRPr="002D5C05">
              <w:rPr>
                <w:rFonts w:hint="eastAsia"/>
                <w:bCs/>
                <w:iCs/>
                <w:color w:val="000000"/>
                <w:sz w:val="24"/>
              </w:rPr>
              <w:t>:00~18:00</w:t>
            </w:r>
          </w:p>
        </w:tc>
      </w:tr>
      <w:tr w:rsidR="008D230A" w:rsidTr="00A9182B">
        <w:trPr>
          <w:trHeight w:val="999"/>
        </w:trPr>
        <w:tc>
          <w:tcPr>
            <w:tcW w:w="1951" w:type="dxa"/>
            <w:tcBorders>
              <w:top w:val="single" w:sz="4" w:space="0" w:color="auto"/>
              <w:left w:val="single" w:sz="4" w:space="0" w:color="auto"/>
              <w:bottom w:val="single" w:sz="4" w:space="0" w:color="auto"/>
              <w:right w:val="single" w:sz="4" w:space="0" w:color="auto"/>
            </w:tcBorders>
            <w:vAlign w:val="center"/>
          </w:tcPr>
          <w:p w:rsidR="008D230A" w:rsidRDefault="002964BC" w:rsidP="0061335E">
            <w:pPr>
              <w:spacing w:line="420" w:lineRule="exact"/>
              <w:jc w:val="center"/>
              <w:rPr>
                <w:bCs/>
                <w:iCs/>
                <w:color w:val="000000"/>
                <w:kern w:val="0"/>
                <w:sz w:val="24"/>
              </w:rPr>
            </w:pPr>
            <w:r>
              <w:rPr>
                <w:rFonts w:hAnsi="宋体"/>
                <w:bCs/>
                <w:iCs/>
                <w:color w:val="000000"/>
                <w:kern w:val="0"/>
                <w:sz w:val="24"/>
              </w:rPr>
              <w:t>地点</w:t>
            </w:r>
          </w:p>
        </w:tc>
        <w:tc>
          <w:tcPr>
            <w:tcW w:w="6804" w:type="dxa"/>
            <w:tcBorders>
              <w:top w:val="single" w:sz="4" w:space="0" w:color="auto"/>
              <w:left w:val="single" w:sz="4" w:space="0" w:color="auto"/>
              <w:bottom w:val="single" w:sz="4" w:space="0" w:color="auto"/>
              <w:right w:val="single" w:sz="4" w:space="0" w:color="auto"/>
            </w:tcBorders>
            <w:vAlign w:val="center"/>
          </w:tcPr>
          <w:p w:rsidR="008D230A" w:rsidRDefault="00136B20" w:rsidP="006069DA">
            <w:pPr>
              <w:spacing w:line="420" w:lineRule="exact"/>
              <w:rPr>
                <w:bCs/>
                <w:iCs/>
                <w:color w:val="000000"/>
                <w:sz w:val="24"/>
              </w:rPr>
            </w:pPr>
            <w:r w:rsidRPr="00136B20">
              <w:rPr>
                <w:rFonts w:ascii="宋体" w:hAnsi="宋体" w:hint="eastAsia"/>
                <w:sz w:val="24"/>
              </w:rPr>
              <w:t>公司通过全景网“投资者关系互动平台”（https://ir.p5w.net）采用网络远程的方式召开业绩说明会</w:t>
            </w:r>
          </w:p>
        </w:tc>
      </w:tr>
      <w:tr w:rsidR="0061335E" w:rsidTr="009815F5">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1335E" w:rsidRDefault="0061335E" w:rsidP="0061335E">
            <w:pPr>
              <w:spacing w:line="420" w:lineRule="exact"/>
              <w:jc w:val="center"/>
              <w:rPr>
                <w:rFonts w:hAnsi="宋体"/>
                <w:bCs/>
                <w:iCs/>
                <w:color w:val="000000"/>
                <w:kern w:val="0"/>
                <w:sz w:val="24"/>
              </w:rPr>
            </w:pPr>
            <w:r>
              <w:rPr>
                <w:rFonts w:hAnsi="宋体"/>
                <w:bCs/>
                <w:iCs/>
                <w:color w:val="000000"/>
                <w:kern w:val="0"/>
                <w:sz w:val="24"/>
              </w:rPr>
              <w:t>召开形式</w:t>
            </w:r>
          </w:p>
        </w:tc>
        <w:tc>
          <w:tcPr>
            <w:tcW w:w="6804" w:type="dxa"/>
            <w:tcBorders>
              <w:top w:val="single" w:sz="4" w:space="0" w:color="auto"/>
              <w:left w:val="single" w:sz="4" w:space="0" w:color="auto"/>
              <w:bottom w:val="single" w:sz="4" w:space="0" w:color="auto"/>
              <w:right w:val="single" w:sz="4" w:space="0" w:color="auto"/>
            </w:tcBorders>
            <w:vAlign w:val="center"/>
          </w:tcPr>
          <w:p w:rsidR="0061335E" w:rsidRDefault="00C86710" w:rsidP="009815F5">
            <w:pPr>
              <w:spacing w:line="420" w:lineRule="exact"/>
              <w:rPr>
                <w:rFonts w:ascii="宋体" w:hAnsi="宋体"/>
                <w:sz w:val="24"/>
              </w:rPr>
            </w:pPr>
            <w:r w:rsidRPr="00C86710">
              <w:rPr>
                <w:rFonts w:ascii="宋体" w:hAnsi="宋体" w:hint="eastAsia"/>
                <w:sz w:val="24"/>
              </w:rPr>
              <w:t>网络远程文字互动</w:t>
            </w:r>
          </w:p>
        </w:tc>
      </w:tr>
      <w:tr w:rsidR="008D230A" w:rsidTr="00A9182B">
        <w:trPr>
          <w:trHeight w:val="1415"/>
        </w:trPr>
        <w:tc>
          <w:tcPr>
            <w:tcW w:w="1951" w:type="dxa"/>
            <w:tcBorders>
              <w:top w:val="single" w:sz="4" w:space="0" w:color="auto"/>
              <w:left w:val="single" w:sz="4" w:space="0" w:color="auto"/>
              <w:bottom w:val="single" w:sz="4" w:space="0" w:color="auto"/>
              <w:right w:val="single" w:sz="4" w:space="0" w:color="auto"/>
            </w:tcBorders>
            <w:vAlign w:val="center"/>
          </w:tcPr>
          <w:p w:rsidR="008D230A" w:rsidRDefault="002964BC" w:rsidP="0061335E">
            <w:pPr>
              <w:spacing w:line="420" w:lineRule="exact"/>
              <w:jc w:val="center"/>
              <w:rPr>
                <w:bCs/>
                <w:iCs/>
                <w:color w:val="000000"/>
                <w:kern w:val="0"/>
                <w:sz w:val="24"/>
              </w:rPr>
            </w:pPr>
            <w:r>
              <w:rPr>
                <w:rFonts w:hAnsi="宋体"/>
                <w:bCs/>
                <w:iCs/>
                <w:color w:val="000000"/>
                <w:kern w:val="0"/>
                <w:sz w:val="24"/>
              </w:rPr>
              <w:t>上市公司接待人员姓名</w:t>
            </w:r>
          </w:p>
        </w:tc>
        <w:tc>
          <w:tcPr>
            <w:tcW w:w="6804" w:type="dxa"/>
            <w:tcBorders>
              <w:top w:val="single" w:sz="4" w:space="0" w:color="auto"/>
              <w:left w:val="single" w:sz="4" w:space="0" w:color="auto"/>
              <w:bottom w:val="single" w:sz="4" w:space="0" w:color="auto"/>
              <w:right w:val="single" w:sz="4" w:space="0" w:color="auto"/>
            </w:tcBorders>
            <w:vAlign w:val="center"/>
          </w:tcPr>
          <w:p w:rsidR="00225617" w:rsidRPr="00225617" w:rsidRDefault="00225617" w:rsidP="00225617">
            <w:pPr>
              <w:spacing w:line="420" w:lineRule="exact"/>
              <w:rPr>
                <w:rFonts w:ascii="宋体" w:hAnsi="宋体"/>
                <w:bCs/>
                <w:sz w:val="24"/>
              </w:rPr>
            </w:pPr>
            <w:r w:rsidRPr="00225617">
              <w:rPr>
                <w:rFonts w:ascii="宋体" w:hAnsi="宋体" w:hint="eastAsia"/>
                <w:bCs/>
                <w:sz w:val="24"/>
              </w:rPr>
              <w:t>董事长：唐向阳</w:t>
            </w:r>
          </w:p>
          <w:p w:rsidR="00225617" w:rsidRPr="00225617" w:rsidRDefault="00225617" w:rsidP="00225617">
            <w:pPr>
              <w:spacing w:line="420" w:lineRule="exact"/>
              <w:rPr>
                <w:rFonts w:ascii="宋体" w:hAnsi="宋体"/>
                <w:bCs/>
                <w:sz w:val="24"/>
              </w:rPr>
            </w:pPr>
            <w:r w:rsidRPr="00225617">
              <w:rPr>
                <w:rFonts w:ascii="宋体" w:hAnsi="宋体" w:hint="eastAsia"/>
                <w:bCs/>
                <w:sz w:val="24"/>
              </w:rPr>
              <w:t>总经理：金国彬</w:t>
            </w:r>
          </w:p>
          <w:p w:rsidR="008D230A" w:rsidRDefault="00225617" w:rsidP="00225617">
            <w:pPr>
              <w:spacing w:line="420" w:lineRule="exact"/>
              <w:rPr>
                <w:rFonts w:ascii="宋体" w:hAnsi="宋体" w:hint="eastAsia"/>
                <w:bCs/>
                <w:sz w:val="24"/>
              </w:rPr>
            </w:pPr>
            <w:r w:rsidRPr="00225617">
              <w:rPr>
                <w:rFonts w:ascii="宋体" w:hAnsi="宋体" w:hint="eastAsia"/>
                <w:bCs/>
                <w:sz w:val="24"/>
              </w:rPr>
              <w:t>董事会秘书兼财务总监：孙建华</w:t>
            </w:r>
          </w:p>
        </w:tc>
      </w:tr>
      <w:tr w:rsidR="008D230A" w:rsidTr="009815F5">
        <w:tc>
          <w:tcPr>
            <w:tcW w:w="1951" w:type="dxa"/>
            <w:tcBorders>
              <w:top w:val="single" w:sz="4" w:space="0" w:color="auto"/>
              <w:left w:val="single" w:sz="4" w:space="0" w:color="auto"/>
              <w:bottom w:val="single" w:sz="4" w:space="0" w:color="auto"/>
              <w:right w:val="single" w:sz="4" w:space="0" w:color="auto"/>
            </w:tcBorders>
            <w:vAlign w:val="center"/>
          </w:tcPr>
          <w:p w:rsidR="008D230A" w:rsidRDefault="002964BC" w:rsidP="0061335E">
            <w:pPr>
              <w:spacing w:line="420" w:lineRule="exact"/>
              <w:jc w:val="center"/>
              <w:rPr>
                <w:bCs/>
                <w:iCs/>
                <w:color w:val="000000"/>
                <w:kern w:val="0"/>
                <w:sz w:val="24"/>
              </w:rPr>
            </w:pPr>
            <w:r>
              <w:rPr>
                <w:rFonts w:hAnsi="宋体"/>
                <w:bCs/>
                <w:iCs/>
                <w:color w:val="000000"/>
                <w:kern w:val="0"/>
                <w:sz w:val="24"/>
              </w:rPr>
              <w:t>投资者关系活动主要内容介绍</w:t>
            </w:r>
          </w:p>
          <w:p w:rsidR="008D230A" w:rsidRDefault="008D230A" w:rsidP="0061335E">
            <w:pPr>
              <w:spacing w:line="420" w:lineRule="exact"/>
              <w:jc w:val="center"/>
              <w:rPr>
                <w:bCs/>
                <w:iCs/>
                <w:color w:val="000000"/>
                <w:sz w:val="24"/>
              </w:rPr>
            </w:pPr>
          </w:p>
        </w:tc>
        <w:tc>
          <w:tcPr>
            <w:tcW w:w="6804" w:type="dxa"/>
            <w:tcBorders>
              <w:top w:val="single" w:sz="4" w:space="0" w:color="auto"/>
              <w:left w:val="single" w:sz="4" w:space="0" w:color="auto"/>
              <w:bottom w:val="single" w:sz="4" w:space="0" w:color="auto"/>
              <w:right w:val="single" w:sz="4" w:space="0" w:color="auto"/>
            </w:tcBorders>
          </w:tcPr>
          <w:p w:rsidR="00D54A77" w:rsidRDefault="00D54A77" w:rsidP="003134F4">
            <w:pPr>
              <w:pStyle w:val="Style6"/>
              <w:spacing w:line="460" w:lineRule="exact"/>
              <w:ind w:firstLine="482"/>
              <w:rPr>
                <w:rFonts w:ascii="宋体" w:hAnsi="宋体"/>
                <w:b/>
                <w:sz w:val="24"/>
                <w:szCs w:val="24"/>
              </w:rPr>
            </w:pPr>
            <w:bookmarkStart w:id="0" w:name="_GoBack"/>
            <w:bookmarkEnd w:id="0"/>
            <w:r>
              <w:rPr>
                <w:rFonts w:ascii="宋体" w:hAnsi="宋体"/>
                <w:b/>
                <w:sz w:val="24"/>
                <w:szCs w:val="24"/>
              </w:rPr>
              <w:t>1、面对全球经济的不确定性和风险，西部黄金有哪些风险管理和应对措施？如何保障公司的稳健运营？</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尊敬的投资者，您好。公司保持“黄金+锰矿”的双主业运营，完成对恒</w:t>
            </w:r>
            <w:proofErr w:type="gramStart"/>
            <w:r>
              <w:rPr>
                <w:rFonts w:ascii="宋体" w:hAnsi="宋体"/>
                <w:sz w:val="24"/>
                <w:szCs w:val="24"/>
              </w:rPr>
              <w:t>盛铍业的</w:t>
            </w:r>
            <w:proofErr w:type="gramEnd"/>
            <w:r>
              <w:rPr>
                <w:rFonts w:ascii="宋体" w:hAnsi="宋体"/>
                <w:sz w:val="24"/>
                <w:szCs w:val="24"/>
              </w:rPr>
              <w:t>收购后，为公司的生产经营提供了新的利润增长点和多样性，为后续进阶为以黄金板块为主体，</w:t>
            </w:r>
            <w:proofErr w:type="gramStart"/>
            <w:r>
              <w:rPr>
                <w:rFonts w:ascii="宋体" w:hAnsi="宋体"/>
                <w:sz w:val="24"/>
                <w:szCs w:val="24"/>
              </w:rPr>
              <w:t>锰业+铍业</w:t>
            </w:r>
            <w:proofErr w:type="gramEnd"/>
            <w:r>
              <w:rPr>
                <w:rFonts w:ascii="宋体" w:hAnsi="宋体"/>
                <w:sz w:val="24"/>
                <w:szCs w:val="24"/>
              </w:rPr>
              <w:t>为两翼的经营模式奠定了基础，提升了公司的综合竞争力和抗风险能力，降低公司的经营风险，助力公司</w:t>
            </w:r>
            <w:proofErr w:type="gramStart"/>
            <w:r>
              <w:rPr>
                <w:rFonts w:ascii="宋体" w:hAnsi="宋体"/>
                <w:sz w:val="24"/>
                <w:szCs w:val="24"/>
              </w:rPr>
              <w:t>做优做</w:t>
            </w:r>
            <w:proofErr w:type="gramEnd"/>
            <w:r>
              <w:rPr>
                <w:rFonts w:ascii="宋体" w:hAnsi="宋体"/>
                <w:sz w:val="24"/>
                <w:szCs w:val="24"/>
              </w:rPr>
              <w:t>强。感谢您的提问。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2、西部黄金在数字化转型和智能化升级方面有哪些进展和计划？这对公司的运营效率和成本控制有何影响？</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尊敬的投资者，您好。公司积极推进矿山“三化”建设，扩大机械化装备运用，采购井下适用的机械化设备，确保采掘作业过程安全，推进“机械化换人”有效提升矿山本质安全水平。感谢您的提问。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lastRenderedPageBreak/>
              <w:t>3、母公司收购矿产有注入时间承诺，请问承诺期何时到期，会否逾期？如果逾期有什么补救措施？</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尊敬的投资者，您好。公司控股股东对新疆美盛（卡特巴阿苏金铜矿）先行收购并培育，待该矿山实现正式生产经营、产生业务收益前注入上市公司。感谢您的提问。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4、你好，我是西部黄金的小投资者，我想问一下我们参与的融券数量是多少？有没有取消转融通的想法？还有就是公司被困18名员工有多少获救了，一直看不到后续报道。</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尊敬的投资者，您好。公司转融通相关信息请关注公司定期报告中“第七节 三、（二）前十名股东参与转融通业务出借股份情况”。关于公司被困18名员工的情况，请您关注公司于2024年6月8日披露的《西部黄金股份有限公司关于子公司井下坍塌事故的进展公告》（公告编号：2024-023）。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5、西部黄金在2023年计提的资产减值损失增加的原因是什么？这是否意味着公司的资产质量在下降？</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尊敬的投资者，您好。2023年公司全资子公司哈密公司按当地政府部门的要求将矿山部分井架拆除和井口封闭，将矿区无法使用的资产计提减值准备，致使资产减值损失增加。感谢您的提问。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6、西部黄金目前有金矿在开采中吗？公司进行黄金期货交易吗？</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尊敬的投资者，您好。公司主要</w:t>
            </w:r>
            <w:proofErr w:type="gramStart"/>
            <w:r>
              <w:rPr>
                <w:rFonts w:ascii="宋体" w:hAnsi="宋体"/>
                <w:sz w:val="24"/>
                <w:szCs w:val="24"/>
              </w:rPr>
              <w:t>矿山哈图金矿</w:t>
            </w:r>
            <w:proofErr w:type="gramEnd"/>
            <w:r>
              <w:rPr>
                <w:rFonts w:ascii="宋体" w:hAnsi="宋体"/>
                <w:sz w:val="24"/>
                <w:szCs w:val="24"/>
              </w:rPr>
              <w:t>正常生产；公司仅进行规避黄金价格波动风险的套期保值低风险业务。感谢您的关注。</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7、有没有公司发展的好消息？</w:t>
            </w:r>
          </w:p>
          <w:p w:rsidR="00D54A77" w:rsidRDefault="00D54A77" w:rsidP="003134F4">
            <w:pPr>
              <w:pStyle w:val="Style6"/>
              <w:spacing w:line="460" w:lineRule="exact"/>
              <w:ind w:leftChars="-1" w:left="-2" w:firstLine="480"/>
              <w:rPr>
                <w:rFonts w:ascii="宋体" w:hAnsi="宋体"/>
                <w:sz w:val="24"/>
                <w:szCs w:val="24"/>
              </w:rPr>
            </w:pPr>
            <w:r>
              <w:rPr>
                <w:rFonts w:ascii="宋体" w:hAnsi="宋体"/>
                <w:sz w:val="24"/>
                <w:szCs w:val="24"/>
              </w:rPr>
              <w:t>尊敬的投资者，您好。如有相关信息，公司将按照相关规则进行信息披露。感谢您对公司的关注。</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8、西部黄金在安全生产和环保方面有哪些措施？如何应对未来的监管挑战？</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尊敬的投资者，您好。全面开展矿山领域安全生产专项整治</w:t>
            </w:r>
            <w:r>
              <w:rPr>
                <w:rFonts w:ascii="宋体" w:hAnsi="宋体"/>
                <w:sz w:val="24"/>
                <w:szCs w:val="24"/>
              </w:rPr>
              <w:lastRenderedPageBreak/>
              <w:t>工作，制定并下发《西部黄金矿山领域安全生产专项整治方案》，开展系统排查，全面摸清风险隐患。认真贯彻落实“117”风险</w:t>
            </w:r>
            <w:proofErr w:type="gramStart"/>
            <w:r>
              <w:rPr>
                <w:rFonts w:ascii="宋体" w:hAnsi="宋体"/>
                <w:sz w:val="24"/>
                <w:szCs w:val="24"/>
              </w:rPr>
              <w:t>研</w:t>
            </w:r>
            <w:proofErr w:type="gramEnd"/>
            <w:r>
              <w:rPr>
                <w:rFonts w:ascii="宋体" w:hAnsi="宋体"/>
                <w:sz w:val="24"/>
                <w:szCs w:val="24"/>
              </w:rPr>
              <w:t>判制度；督导各单位对国家及自治区矿山帮扶问题隐患进行整改；邀请第三方安全机构合作，梳理安全隐患问题，加强整改工作部署，及时跟踪督办隐患排查治理情况。督导各单位组织应急演练、开展教育培训，实现井下突发事故、消防火灾、危化品泄露事故、公共卫生突发事件应急演练和人员培训全覆盖。推进“安全生产标准化建设”工作，制定西部黄金股份有限公司安全生产标准化实施方案，组织修订西部黄金全员安全生产责任制，制定公司全员安全生产目标管理责任书。公司高度重视污染防治工作，所属各子公司新、改、扩建项目严格按照项目设计和环</w:t>
            </w:r>
            <w:proofErr w:type="gramStart"/>
            <w:r>
              <w:rPr>
                <w:rFonts w:ascii="宋体" w:hAnsi="宋体"/>
                <w:sz w:val="24"/>
                <w:szCs w:val="24"/>
              </w:rPr>
              <w:t>评要求</w:t>
            </w:r>
            <w:proofErr w:type="gramEnd"/>
            <w:r>
              <w:rPr>
                <w:rFonts w:ascii="宋体" w:hAnsi="宋体"/>
                <w:sz w:val="24"/>
                <w:szCs w:val="24"/>
              </w:rPr>
              <w:t>建设环保设施，严格落实环保“三同时”要求，定期清理、维护环保设施，确保所有环保设施均正常运转。生活污水、生产工艺产生的废水处理后回用，废气经处理达标后排放。公司将按照监管要求开展安全生产和环保相关工作。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9、阿希金矿和哈密金矿的整改工作什么时候完成？</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尊敬的投资者，您好。各项工作正在有序推进中，如有进展将严格按照规则履行信息披露义务。感谢您的提问。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10、西部黄金在2024年有哪些新的投资或扩张计划？这些计划对公司未来的业绩有何影响？</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尊敬的投资者，您好。公司如有相关计划，将严格按照相关法律法规履行信息披露义务。感谢您的提问。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11、母公司收购矿产有注入时间承诺，如果逾期有什么补救措施？</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尊敬的投资者，您好。公司控股股东对新疆美盛（卡特巴阿苏金铜矿）先行收购并培育，待该矿山实现正式生产经营、产生业务收益前注入上市公司。感谢您的提问。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12、母公司收购矿产有注入时间承诺，如果逾期有什么补救措施？</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尊敬的投资者，您好。公司控股股东对新疆美盛（卡特巴阿</w:t>
            </w:r>
            <w:r>
              <w:rPr>
                <w:rFonts w:ascii="宋体" w:hAnsi="宋体"/>
                <w:sz w:val="24"/>
                <w:szCs w:val="24"/>
              </w:rPr>
              <w:lastRenderedPageBreak/>
              <w:t>苏金铜矿）先行收购并培育，待该矿山实现正式生产经营、产生业务收益前注入上市公司。感谢您的提问。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13、西部黄金在研发和创新方面的投入如何？这对公司的长期竞争力有何影响？</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坚持科技赋能，积极开展科技创新项目。2023年，公司实现研发投入25,568,262.39元，未来公司将进一步推动创新资源要素不断集聚，以科技赋能经营效率提升，以创新驱动企业高质量发展。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14、西部黄金的现金流净额在2023年出现大幅下降，公司如何保障未来的现金流稳定？</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2023年销售商品、提供劳务收到的现金较上年同期增加，形成经营活动现金流入增加；购买商品、接受劳务支付的现金较上年同期增加，形成经营活动现金流出增加，经营活动现金流入的增加金额小于经营活动现金流出的增加金额，</w:t>
            </w:r>
            <w:proofErr w:type="gramStart"/>
            <w:r>
              <w:rPr>
                <w:rFonts w:ascii="宋体" w:hAnsi="宋体"/>
                <w:sz w:val="24"/>
                <w:szCs w:val="24"/>
              </w:rPr>
              <w:t>故经营</w:t>
            </w:r>
            <w:proofErr w:type="gramEnd"/>
            <w:r>
              <w:rPr>
                <w:rFonts w:ascii="宋体" w:hAnsi="宋体"/>
                <w:sz w:val="24"/>
                <w:szCs w:val="24"/>
              </w:rPr>
              <w:t>活动产生的现金流量净额较上年同期减少。公司将切实抓好生产经营，做好产品的销售管理和回款管理工作，以保障稳定的现金流。感谢您的提问。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15、西部黄金的采矿权出让收益对2023年的业绩产生了怎样的影响？公司是否会考虑调整相关政策？</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w:t>
            </w:r>
            <w:proofErr w:type="gramStart"/>
            <w:r>
              <w:rPr>
                <w:rFonts w:ascii="宋体" w:hAnsi="宋体"/>
                <w:sz w:val="24"/>
                <w:szCs w:val="24"/>
              </w:rPr>
              <w:t>子公司哈图公司</w:t>
            </w:r>
            <w:proofErr w:type="gramEnd"/>
            <w:r>
              <w:rPr>
                <w:rFonts w:ascii="宋体" w:hAnsi="宋体"/>
                <w:sz w:val="24"/>
                <w:szCs w:val="24"/>
              </w:rPr>
              <w:t>2023年缴纳采矿权出让收益，2006年-2022年已动用资源量缴纳的采矿权出让收益不进行资本化，全部计入当期成本费用。具体影响请关注公司2023年年度报告。感谢您的提问。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16、西部黄金如何评估当前黄金市场的走势和未来趋势？这对公司的经营策略有何影响？</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黄金市场的走势和未来趋势受多种因素影响，存在一定的波动。公司将切实抓好生产经营、安全、环保等各项工作，细化生产经营任务，完善各项工作措施，确保公司各项生产任务的顺利完成。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17、面对2023年的业绩亏损，西部黄金是否有计划通过外</w:t>
            </w:r>
            <w:r>
              <w:rPr>
                <w:rFonts w:ascii="宋体" w:hAnsi="宋体"/>
                <w:b/>
                <w:sz w:val="24"/>
                <w:szCs w:val="24"/>
              </w:rPr>
              <w:lastRenderedPageBreak/>
              <w:t>部融资或资产出售等方式来改善财务状况？</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尊敬的投资者，您好。公司暂无相关计划。感谢您的提问。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18、证券软件关联的公司网站为什么是失效的？这块呢</w:t>
            </w:r>
            <w:proofErr w:type="gramStart"/>
            <w:r>
              <w:rPr>
                <w:rFonts w:ascii="宋体" w:hAnsi="宋体"/>
                <w:b/>
                <w:sz w:val="24"/>
                <w:szCs w:val="24"/>
              </w:rPr>
              <w:t>个</w:t>
            </w:r>
            <w:proofErr w:type="gramEnd"/>
            <w:r>
              <w:rPr>
                <w:rFonts w:ascii="宋体" w:hAnsi="宋体"/>
                <w:b/>
                <w:sz w:val="24"/>
                <w:szCs w:val="24"/>
              </w:rPr>
              <w:t>改进吗？</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尊敬的投资者，您好。公司官方信息请以在上海证券交易所发布的公告为准，后续公司将积极加强该方面工作。感谢您的提问。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19、西部黄金</w:t>
            </w:r>
            <w:proofErr w:type="gramStart"/>
            <w:r>
              <w:rPr>
                <w:rFonts w:ascii="宋体" w:hAnsi="宋体"/>
                <w:b/>
                <w:sz w:val="24"/>
                <w:szCs w:val="24"/>
              </w:rPr>
              <w:t>在锰产业</w:t>
            </w:r>
            <w:proofErr w:type="gramEnd"/>
            <w:r>
              <w:rPr>
                <w:rFonts w:ascii="宋体" w:hAnsi="宋体"/>
                <w:b/>
                <w:sz w:val="24"/>
                <w:szCs w:val="24"/>
              </w:rPr>
              <w:t>板块和</w:t>
            </w:r>
            <w:proofErr w:type="gramStart"/>
            <w:r>
              <w:rPr>
                <w:rFonts w:ascii="宋体" w:hAnsi="宋体"/>
                <w:b/>
                <w:sz w:val="24"/>
                <w:szCs w:val="24"/>
              </w:rPr>
              <w:t>铍产业</w:t>
            </w:r>
            <w:proofErr w:type="gramEnd"/>
            <w:r>
              <w:rPr>
                <w:rFonts w:ascii="宋体" w:hAnsi="宋体"/>
                <w:b/>
                <w:sz w:val="24"/>
                <w:szCs w:val="24"/>
              </w:rPr>
              <w:t>板块的未来发展规划是什么？这两个板块对公司整体业绩的贡献如何？</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尊敬的投资者，您好。公司2024年锰矿</w:t>
            </w:r>
            <w:proofErr w:type="gramStart"/>
            <w:r>
              <w:rPr>
                <w:rFonts w:ascii="宋体" w:hAnsi="宋体"/>
                <w:sz w:val="24"/>
                <w:szCs w:val="24"/>
              </w:rPr>
              <w:t>石计划</w:t>
            </w:r>
            <w:proofErr w:type="gramEnd"/>
            <w:r>
              <w:rPr>
                <w:rFonts w:ascii="宋体" w:hAnsi="宋体"/>
                <w:sz w:val="24"/>
                <w:szCs w:val="24"/>
              </w:rPr>
              <w:t>采出量55万吨，生产电解锰7.85万吨；计划</w:t>
            </w:r>
            <w:proofErr w:type="gramStart"/>
            <w:r>
              <w:rPr>
                <w:rFonts w:ascii="宋体" w:hAnsi="宋体"/>
                <w:sz w:val="24"/>
                <w:szCs w:val="24"/>
              </w:rPr>
              <w:t>生产铍铜合金</w:t>
            </w:r>
            <w:proofErr w:type="gramEnd"/>
            <w:r>
              <w:rPr>
                <w:rFonts w:ascii="宋体" w:hAnsi="宋体"/>
                <w:sz w:val="24"/>
                <w:szCs w:val="24"/>
              </w:rPr>
              <w:t>800吨。其余详细数据请您关注公司于2024年4月26日披露的《西部黄金股份有限公司2024年第一季度经营数据公告》（公告编号：2024-013）。感谢您的提问。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20、西部黄金为啥不公布啥时候开工</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尊敬的投资者，您好。公司严格按照监管要求履行信息披露义务，停产矿山如有新进展，公司会按照要求及时披露。感谢您的提问。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21、面对行业内的竞争压力，西部黄金有哪些竞争优势和策略来保持市场地位？</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尊敬的投资者，您好。西部黄金完成重大资产重组后，公司业务增加了锰矿石开采、电解</w:t>
            </w:r>
            <w:proofErr w:type="gramStart"/>
            <w:r>
              <w:rPr>
                <w:rFonts w:ascii="宋体" w:hAnsi="宋体"/>
                <w:sz w:val="24"/>
                <w:szCs w:val="24"/>
              </w:rPr>
              <w:t>锰生产</w:t>
            </w:r>
            <w:proofErr w:type="gramEnd"/>
            <w:r>
              <w:rPr>
                <w:rFonts w:ascii="宋体" w:hAnsi="宋体"/>
                <w:sz w:val="24"/>
                <w:szCs w:val="24"/>
              </w:rPr>
              <w:t>加工，形成了“黄金+锰矿”的双主业运营，实现优势互补，使公司的具备更强的综合竞争力和抗风险能力。目前公司已完成</w:t>
            </w:r>
            <w:proofErr w:type="gramStart"/>
            <w:r>
              <w:rPr>
                <w:rFonts w:ascii="宋体" w:hAnsi="宋体"/>
                <w:sz w:val="24"/>
                <w:szCs w:val="24"/>
              </w:rPr>
              <w:t>锰产业</w:t>
            </w:r>
            <w:proofErr w:type="gramEnd"/>
            <w:r>
              <w:rPr>
                <w:rFonts w:ascii="宋体" w:hAnsi="宋体"/>
                <w:sz w:val="24"/>
                <w:szCs w:val="24"/>
              </w:rPr>
              <w:t>链垂直一体化整合，一方面掌握优质的锰矿石资源，另一方面具备较强的锰矿深精加工能力，形成规模化生产运营能力，具有较强的综合实力。其次，公司位于国家“一带一路”战略核心区，有利于公司获得更多机会参与“一带一路”建设、分享由此带来的发展机遇，加快公司产业结构调整和升级。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22、西部黄金的股东结构在2023年是否发生了变化？这对</w:t>
            </w:r>
            <w:r>
              <w:rPr>
                <w:rFonts w:ascii="宋体" w:hAnsi="宋体"/>
                <w:b/>
                <w:sz w:val="24"/>
                <w:szCs w:val="24"/>
              </w:rPr>
              <w:lastRenderedPageBreak/>
              <w:t>公司的经营和战略有何影响？</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尊敬的投资者，您好。关于公司股东信息请查阅公司2023年年度报告“第七节 股份变动及股东情况”。感谢您的提问。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23、西部黄金在品牌建设和市场营销方面有哪些计划和措施？如何提升品牌知名度和市场份额？</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尊敬的投资者，您好。公司未来将</w:t>
            </w:r>
            <w:proofErr w:type="gramStart"/>
            <w:r>
              <w:rPr>
                <w:rFonts w:ascii="宋体" w:hAnsi="宋体"/>
                <w:sz w:val="24"/>
                <w:szCs w:val="24"/>
              </w:rPr>
              <w:t>参考您</w:t>
            </w:r>
            <w:proofErr w:type="gramEnd"/>
            <w:r>
              <w:rPr>
                <w:rFonts w:ascii="宋体" w:hAnsi="宋体"/>
                <w:sz w:val="24"/>
                <w:szCs w:val="24"/>
              </w:rPr>
              <w:t>的建议，不断加强品牌建设，提升品牌知名度。感谢您的提问。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24、子公司部分矿山停产对西部黄金的业绩产生了怎样的影响？</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尊敬的投资者，您好。受子公司部分矿山停产的影响，2023年自产金产销量较上年同期减少，从而导致2023年整体业绩下滑。感谢您的提问。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25、面对矿山生产黄金产销量下降，西部黄金有哪些恢复或增加产量的措施？</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尊敬的投资者，您好。公司坚持实施资源控制战略，提高资源保障能力。积极</w:t>
            </w:r>
            <w:proofErr w:type="gramStart"/>
            <w:r>
              <w:rPr>
                <w:rFonts w:ascii="宋体" w:hAnsi="宋体"/>
                <w:sz w:val="24"/>
                <w:szCs w:val="24"/>
              </w:rPr>
              <w:t>开展就矿找</w:t>
            </w:r>
            <w:proofErr w:type="gramEnd"/>
            <w:r>
              <w:rPr>
                <w:rFonts w:ascii="宋体" w:hAnsi="宋体"/>
                <w:sz w:val="24"/>
                <w:szCs w:val="24"/>
              </w:rPr>
              <w:t>矿工作。加强矿</w:t>
            </w:r>
            <w:proofErr w:type="gramStart"/>
            <w:r>
              <w:rPr>
                <w:rFonts w:ascii="宋体" w:hAnsi="宋体"/>
                <w:sz w:val="24"/>
                <w:szCs w:val="24"/>
              </w:rPr>
              <w:t>权维护</w:t>
            </w:r>
            <w:proofErr w:type="gramEnd"/>
            <w:r>
              <w:rPr>
                <w:rFonts w:ascii="宋体" w:hAnsi="宋体"/>
                <w:sz w:val="24"/>
                <w:szCs w:val="24"/>
              </w:rPr>
              <w:t>和整合，积极开展矿权调查。完成资源厅挂牌出让矿</w:t>
            </w:r>
            <w:proofErr w:type="gramStart"/>
            <w:r>
              <w:rPr>
                <w:rFonts w:ascii="宋体" w:hAnsi="宋体"/>
                <w:sz w:val="24"/>
                <w:szCs w:val="24"/>
              </w:rPr>
              <w:t>权资料</w:t>
            </w:r>
            <w:proofErr w:type="gramEnd"/>
            <w:r>
              <w:rPr>
                <w:rFonts w:ascii="宋体" w:hAnsi="宋体"/>
                <w:sz w:val="24"/>
                <w:szCs w:val="24"/>
              </w:rPr>
              <w:t>收集、分析，并开展调查工作。感谢您的提问。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26、西部黄金停产的金矿，何时能复工？</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尊敬的投资者，您好。伊犁公司所属阿希金矿和哈密金矿目前为停产状态，如有新进展公司会按照要求及时进行披露。感谢您的关注。</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27、电解金属锰销售价格下降对西部黄金的业绩影响有多大？公司如何应对这一市场变化？</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尊敬的投资者，您好。公司经营业绩受多种因素影响，电解</w:t>
            </w:r>
            <w:proofErr w:type="gramStart"/>
            <w:r>
              <w:rPr>
                <w:rFonts w:ascii="宋体" w:hAnsi="宋体"/>
                <w:sz w:val="24"/>
                <w:szCs w:val="24"/>
              </w:rPr>
              <w:t>锰价格</w:t>
            </w:r>
            <w:proofErr w:type="gramEnd"/>
            <w:r>
              <w:rPr>
                <w:rFonts w:ascii="宋体" w:hAnsi="宋体"/>
                <w:sz w:val="24"/>
                <w:szCs w:val="24"/>
              </w:rPr>
              <w:t>并非影响经营业绩的唯一因素，请您注意投资风险。公司将按照年度生产计划分解生产任务，做好公司经营管理。感谢您的提问。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28、二季度的锰矿和电解锰的价格都上涨，对公司二季度的业绩有体现，还是体现在三季度？</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lastRenderedPageBreak/>
              <w:t>尊敬的投资者，您好。相关情况请您关注公司2024年半年度报告。感谢您的提问。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29、2023年西部黄金的</w:t>
            </w:r>
            <w:proofErr w:type="gramStart"/>
            <w:r>
              <w:rPr>
                <w:rFonts w:ascii="宋体" w:hAnsi="宋体"/>
                <w:b/>
                <w:sz w:val="24"/>
                <w:szCs w:val="24"/>
              </w:rPr>
              <w:t>归母净利润</w:t>
            </w:r>
            <w:proofErr w:type="gramEnd"/>
            <w:r>
              <w:rPr>
                <w:rFonts w:ascii="宋体" w:hAnsi="宋体"/>
                <w:b/>
                <w:sz w:val="24"/>
                <w:szCs w:val="24"/>
              </w:rPr>
              <w:t>出现大幅下降，主要原因是什么？</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尊敬的投资者，您好。2023年西部黄金的</w:t>
            </w:r>
            <w:proofErr w:type="gramStart"/>
            <w:r>
              <w:rPr>
                <w:rFonts w:ascii="宋体" w:hAnsi="宋体"/>
                <w:sz w:val="24"/>
                <w:szCs w:val="24"/>
              </w:rPr>
              <w:t>归母净利润</w:t>
            </w:r>
            <w:proofErr w:type="gramEnd"/>
            <w:r>
              <w:rPr>
                <w:rFonts w:ascii="宋体" w:hAnsi="宋体"/>
                <w:sz w:val="24"/>
                <w:szCs w:val="24"/>
              </w:rPr>
              <w:t>出现大幅下降，主要原因如下：电解金属锰销售价格较上年同期下降；受子公司主要矿山停产的影响，自产金产销量较上年同期减少；</w:t>
            </w:r>
            <w:proofErr w:type="gramStart"/>
            <w:r>
              <w:rPr>
                <w:rFonts w:ascii="宋体" w:hAnsi="宋体"/>
                <w:sz w:val="24"/>
                <w:szCs w:val="24"/>
              </w:rPr>
              <w:t>子公司哈图公司</w:t>
            </w:r>
            <w:proofErr w:type="gramEnd"/>
            <w:r>
              <w:rPr>
                <w:rFonts w:ascii="宋体" w:hAnsi="宋体"/>
                <w:sz w:val="24"/>
                <w:szCs w:val="24"/>
              </w:rPr>
              <w:t>本报告期缴纳采矿权出让收益，2006年-2022年已动用资源量缴纳的采矿权出让收益不进行资本化，全部计入当期成本费用；本年计提资产减值损失较上年同期增加。感谢您的提问。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30、母公司收购的金矿什么时候能够注入，有具体的时间线吗？</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公司控股股东对新疆美盛（卡特巴阿苏金铜矿）先行收购并培育，待该矿山实现正式生产经营、产生业务收益前注入上市公司。目前，新疆美盛由西部黄金托管，该矿目前正处在建设阶段。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31、西部黄金收购恒</w:t>
            </w:r>
            <w:proofErr w:type="gramStart"/>
            <w:r>
              <w:rPr>
                <w:rFonts w:ascii="宋体" w:hAnsi="宋体"/>
                <w:b/>
                <w:sz w:val="24"/>
                <w:szCs w:val="24"/>
              </w:rPr>
              <w:t>盛铍业后</w:t>
            </w:r>
            <w:proofErr w:type="gramEnd"/>
            <w:r>
              <w:rPr>
                <w:rFonts w:ascii="宋体" w:hAnsi="宋体"/>
                <w:b/>
                <w:sz w:val="24"/>
                <w:szCs w:val="24"/>
              </w:rPr>
              <w:t>，如何整合两家公司的资源以实现协同效应？</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尊敬的投资者，您好。2023年，公司完成对恒</w:t>
            </w:r>
            <w:proofErr w:type="gramStart"/>
            <w:r>
              <w:rPr>
                <w:rFonts w:ascii="宋体" w:hAnsi="宋体"/>
                <w:sz w:val="24"/>
                <w:szCs w:val="24"/>
              </w:rPr>
              <w:t>盛铍业</w:t>
            </w:r>
            <w:proofErr w:type="gramEnd"/>
            <w:r>
              <w:rPr>
                <w:rFonts w:ascii="宋体" w:hAnsi="宋体"/>
                <w:sz w:val="24"/>
                <w:szCs w:val="24"/>
              </w:rPr>
              <w:t>100%股权的收购，保持“黄金+锰矿”的双主业运营，完成对恒</w:t>
            </w:r>
            <w:proofErr w:type="gramStart"/>
            <w:r>
              <w:rPr>
                <w:rFonts w:ascii="宋体" w:hAnsi="宋体"/>
                <w:sz w:val="24"/>
                <w:szCs w:val="24"/>
              </w:rPr>
              <w:t>盛铍业的</w:t>
            </w:r>
            <w:proofErr w:type="gramEnd"/>
            <w:r>
              <w:rPr>
                <w:rFonts w:ascii="宋体" w:hAnsi="宋体"/>
                <w:sz w:val="24"/>
                <w:szCs w:val="24"/>
              </w:rPr>
              <w:t>收购后，为公司的生产经营提供了新的利润增长点和多样性，为后续进阶为以黄金板块为主体，</w:t>
            </w:r>
            <w:proofErr w:type="gramStart"/>
            <w:r>
              <w:rPr>
                <w:rFonts w:ascii="宋体" w:hAnsi="宋体"/>
                <w:sz w:val="24"/>
                <w:szCs w:val="24"/>
              </w:rPr>
              <w:t>锰业+铍业</w:t>
            </w:r>
            <w:proofErr w:type="gramEnd"/>
            <w:r>
              <w:rPr>
                <w:rFonts w:ascii="宋体" w:hAnsi="宋体"/>
                <w:sz w:val="24"/>
                <w:szCs w:val="24"/>
              </w:rPr>
              <w:t>为两翼的经营模式奠定了基础。整体上提升了公司的综合竞争力和抗风险能力，降低公司的经营风险，助力公司</w:t>
            </w:r>
            <w:proofErr w:type="gramStart"/>
            <w:r>
              <w:rPr>
                <w:rFonts w:ascii="宋体" w:hAnsi="宋体"/>
                <w:sz w:val="24"/>
                <w:szCs w:val="24"/>
              </w:rPr>
              <w:t>做优做</w:t>
            </w:r>
            <w:proofErr w:type="gramEnd"/>
            <w:r>
              <w:rPr>
                <w:rFonts w:ascii="宋体" w:hAnsi="宋体"/>
                <w:sz w:val="24"/>
                <w:szCs w:val="24"/>
              </w:rPr>
              <w:t>强。感谢您的提问。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32、公司关闭的两个金矿什么时候能够复工？</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尊敬的投资者，您好。停产矿山如有其他新进展，公司会及时公告。感谢您的提问。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33、俩金矿什么时候复产？谢谢！</w:t>
            </w:r>
          </w:p>
          <w:p w:rsidR="00D54A77" w:rsidRDefault="00D54A77" w:rsidP="00D54A77">
            <w:pPr>
              <w:pStyle w:val="Style6"/>
              <w:spacing w:line="460" w:lineRule="exact"/>
              <w:ind w:leftChars="-1" w:left="-2" w:firstLine="480"/>
              <w:rPr>
                <w:rFonts w:ascii="宋体" w:hAnsi="宋体"/>
                <w:sz w:val="24"/>
                <w:szCs w:val="24"/>
              </w:rPr>
            </w:pPr>
            <w:r>
              <w:rPr>
                <w:rFonts w:ascii="宋体" w:hAnsi="宋体"/>
                <w:sz w:val="24"/>
                <w:szCs w:val="24"/>
              </w:rPr>
              <w:t>尊敬的投资者，您好。停产矿山如有其他新进展，公司会及</w:t>
            </w:r>
            <w:r>
              <w:rPr>
                <w:rFonts w:ascii="宋体" w:hAnsi="宋体"/>
                <w:sz w:val="24"/>
                <w:szCs w:val="24"/>
              </w:rPr>
              <w:lastRenderedPageBreak/>
              <w:t>时公告。感谢您的提问。</w:t>
            </w:r>
          </w:p>
          <w:p w:rsidR="00D54A77" w:rsidRDefault="00D54A77" w:rsidP="003134F4">
            <w:pPr>
              <w:pStyle w:val="Style6"/>
              <w:spacing w:line="460" w:lineRule="exact"/>
              <w:ind w:firstLine="482"/>
              <w:rPr>
                <w:rFonts w:ascii="宋体" w:hAnsi="宋体"/>
                <w:b/>
                <w:sz w:val="24"/>
                <w:szCs w:val="24"/>
              </w:rPr>
            </w:pPr>
            <w:r>
              <w:rPr>
                <w:rFonts w:ascii="宋体" w:hAnsi="宋体"/>
                <w:b/>
                <w:sz w:val="24"/>
                <w:szCs w:val="24"/>
              </w:rPr>
              <w:t>34、西部黄金的黄金板块在未来一年的生产目标和计划是什么？公司如何实现这些目标？</w:t>
            </w:r>
          </w:p>
          <w:p w:rsidR="008D230A" w:rsidRPr="0061335E" w:rsidRDefault="00D54A77" w:rsidP="003134F4">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尊敬的投资者，您好。在黄金板块，公司全年计划生产标准金9099.2千克（含金精矿折算金属量），其中，自产</w:t>
            </w:r>
            <w:proofErr w:type="gramStart"/>
            <w:r>
              <w:rPr>
                <w:rFonts w:ascii="宋体" w:hAnsi="宋体"/>
                <w:sz w:val="24"/>
                <w:szCs w:val="24"/>
              </w:rPr>
              <w:t>标准金</w:t>
            </w:r>
            <w:proofErr w:type="gramEnd"/>
            <w:r>
              <w:rPr>
                <w:rFonts w:ascii="宋体" w:hAnsi="宋体"/>
                <w:sz w:val="24"/>
                <w:szCs w:val="24"/>
              </w:rPr>
              <w:t>1099.2千克（含金精矿折算金属量），外购</w:t>
            </w:r>
            <w:proofErr w:type="gramStart"/>
            <w:r>
              <w:rPr>
                <w:rFonts w:ascii="宋体" w:hAnsi="宋体"/>
                <w:sz w:val="24"/>
                <w:szCs w:val="24"/>
              </w:rPr>
              <w:t>合质金生产的标准金</w:t>
            </w:r>
            <w:proofErr w:type="gramEnd"/>
            <w:r>
              <w:rPr>
                <w:rFonts w:ascii="宋体" w:hAnsi="宋体"/>
                <w:sz w:val="24"/>
                <w:szCs w:val="24"/>
              </w:rPr>
              <w:t>8000千克。公司将切实抓好生产经营、安全、环保等各项工作，细化生产经营任务，完善各项工作措施，确保公司各项生产任务的顺利完成。以上生产计划董事会将根据市场情况进行动态调整。 感谢您的提问。</w:t>
            </w:r>
          </w:p>
        </w:tc>
      </w:tr>
    </w:tbl>
    <w:p w:rsidR="008D230A" w:rsidRDefault="005C0162">
      <w:r>
        <w:lastRenderedPageBreak/>
        <w:t>说明：</w:t>
      </w:r>
      <w:r w:rsidRPr="005C0162">
        <w:rPr>
          <w:rFonts w:hint="eastAsia"/>
        </w:rPr>
        <w:t>本次活动</w:t>
      </w:r>
      <w:r>
        <w:rPr>
          <w:rFonts w:hint="eastAsia"/>
        </w:rPr>
        <w:t>未</w:t>
      </w:r>
      <w:r w:rsidRPr="005C0162">
        <w:rPr>
          <w:rFonts w:hint="eastAsia"/>
        </w:rPr>
        <w:t>涉及应当披露重大信息</w:t>
      </w:r>
      <w:r>
        <w:rPr>
          <w:rFonts w:hint="eastAsia"/>
        </w:rPr>
        <w:t>。</w:t>
      </w:r>
    </w:p>
    <w:sectPr w:rsidR="008D230A">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D10" w:rsidRDefault="00AE6D10">
      <w:r>
        <w:separator/>
      </w:r>
    </w:p>
  </w:endnote>
  <w:endnote w:type="continuationSeparator" w:id="0">
    <w:p w:rsidR="00AE6D10" w:rsidRDefault="00AE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30A" w:rsidRDefault="008D230A">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D10" w:rsidRDefault="00AE6D10">
      <w:r>
        <w:separator/>
      </w:r>
    </w:p>
  </w:footnote>
  <w:footnote w:type="continuationSeparator" w:id="0">
    <w:p w:rsidR="00AE6D10" w:rsidRDefault="00AE6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30A" w:rsidRDefault="008D230A">
    <w:pPr>
      <w:pStyle w:val="a4"/>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F4488"/>
    <w:multiLevelType w:val="hybridMultilevel"/>
    <w:tmpl w:val="992E13C2"/>
    <w:lvl w:ilvl="0" w:tplc="5BF2E23C">
      <w:start w:val="1"/>
      <w:numFmt w:val="decimal"/>
      <w:lvlText w:val="%1、"/>
      <w:lvlJc w:val="left"/>
      <w:pPr>
        <w:ind w:left="870" w:hanging="39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36B20"/>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1F54F9"/>
    <w:rsid w:val="0022180A"/>
    <w:rsid w:val="00223ABC"/>
    <w:rsid w:val="002241B9"/>
    <w:rsid w:val="00225617"/>
    <w:rsid w:val="002274D9"/>
    <w:rsid w:val="0023455A"/>
    <w:rsid w:val="00237994"/>
    <w:rsid w:val="00251D58"/>
    <w:rsid w:val="00252C1D"/>
    <w:rsid w:val="002530EE"/>
    <w:rsid w:val="002549E6"/>
    <w:rsid w:val="00256602"/>
    <w:rsid w:val="00271C8D"/>
    <w:rsid w:val="00273B53"/>
    <w:rsid w:val="0028080C"/>
    <w:rsid w:val="00295257"/>
    <w:rsid w:val="002964BC"/>
    <w:rsid w:val="00297703"/>
    <w:rsid w:val="002A0826"/>
    <w:rsid w:val="002A0984"/>
    <w:rsid w:val="002A589B"/>
    <w:rsid w:val="002B1184"/>
    <w:rsid w:val="002B71B8"/>
    <w:rsid w:val="002B7469"/>
    <w:rsid w:val="002C22C6"/>
    <w:rsid w:val="002C6568"/>
    <w:rsid w:val="002C723B"/>
    <w:rsid w:val="002D39BC"/>
    <w:rsid w:val="002D5C05"/>
    <w:rsid w:val="002E1B15"/>
    <w:rsid w:val="002E1D3A"/>
    <w:rsid w:val="003005F0"/>
    <w:rsid w:val="003030BF"/>
    <w:rsid w:val="00304F89"/>
    <w:rsid w:val="00306023"/>
    <w:rsid w:val="003134F4"/>
    <w:rsid w:val="00327D5D"/>
    <w:rsid w:val="00344914"/>
    <w:rsid w:val="00346917"/>
    <w:rsid w:val="00354A7B"/>
    <w:rsid w:val="00360FDA"/>
    <w:rsid w:val="00363075"/>
    <w:rsid w:val="00367D18"/>
    <w:rsid w:val="00371383"/>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544"/>
    <w:rsid w:val="004E1A9B"/>
    <w:rsid w:val="00500AB6"/>
    <w:rsid w:val="005155FB"/>
    <w:rsid w:val="00523907"/>
    <w:rsid w:val="00537C53"/>
    <w:rsid w:val="005438F5"/>
    <w:rsid w:val="00544901"/>
    <w:rsid w:val="005474D3"/>
    <w:rsid w:val="00550737"/>
    <w:rsid w:val="00553185"/>
    <w:rsid w:val="00555DD2"/>
    <w:rsid w:val="00565ED9"/>
    <w:rsid w:val="005760C6"/>
    <w:rsid w:val="00585A1B"/>
    <w:rsid w:val="00591260"/>
    <w:rsid w:val="00591314"/>
    <w:rsid w:val="005939FA"/>
    <w:rsid w:val="00593D40"/>
    <w:rsid w:val="00595E8D"/>
    <w:rsid w:val="00595F1B"/>
    <w:rsid w:val="005A3BE0"/>
    <w:rsid w:val="005B1026"/>
    <w:rsid w:val="005B642F"/>
    <w:rsid w:val="005C0162"/>
    <w:rsid w:val="005C04C1"/>
    <w:rsid w:val="005C1785"/>
    <w:rsid w:val="005D2D87"/>
    <w:rsid w:val="005D6A09"/>
    <w:rsid w:val="005E2B4B"/>
    <w:rsid w:val="005E5F63"/>
    <w:rsid w:val="005E6BA1"/>
    <w:rsid w:val="006069DA"/>
    <w:rsid w:val="0060779A"/>
    <w:rsid w:val="0061335E"/>
    <w:rsid w:val="00622F13"/>
    <w:rsid w:val="00625503"/>
    <w:rsid w:val="0062662D"/>
    <w:rsid w:val="00632D26"/>
    <w:rsid w:val="00632E78"/>
    <w:rsid w:val="006344F1"/>
    <w:rsid w:val="00637186"/>
    <w:rsid w:val="00640DF5"/>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02198"/>
    <w:rsid w:val="007114A8"/>
    <w:rsid w:val="00727FFB"/>
    <w:rsid w:val="00753DB6"/>
    <w:rsid w:val="00763847"/>
    <w:rsid w:val="00771FE3"/>
    <w:rsid w:val="00776BDE"/>
    <w:rsid w:val="00783A7E"/>
    <w:rsid w:val="00786870"/>
    <w:rsid w:val="00792237"/>
    <w:rsid w:val="0079272A"/>
    <w:rsid w:val="007A1DA9"/>
    <w:rsid w:val="007A4743"/>
    <w:rsid w:val="007B15C7"/>
    <w:rsid w:val="007B2252"/>
    <w:rsid w:val="007B79D9"/>
    <w:rsid w:val="007C67B1"/>
    <w:rsid w:val="007E354A"/>
    <w:rsid w:val="007E69C8"/>
    <w:rsid w:val="007F268F"/>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C6A5A"/>
    <w:rsid w:val="008D230A"/>
    <w:rsid w:val="008E11AE"/>
    <w:rsid w:val="008E1708"/>
    <w:rsid w:val="008E4844"/>
    <w:rsid w:val="00904492"/>
    <w:rsid w:val="00904B90"/>
    <w:rsid w:val="00904DFB"/>
    <w:rsid w:val="0091457B"/>
    <w:rsid w:val="00923763"/>
    <w:rsid w:val="00930ED6"/>
    <w:rsid w:val="0093293F"/>
    <w:rsid w:val="00933105"/>
    <w:rsid w:val="009474EF"/>
    <w:rsid w:val="00962626"/>
    <w:rsid w:val="009767DD"/>
    <w:rsid w:val="00977AF2"/>
    <w:rsid w:val="009815F5"/>
    <w:rsid w:val="00985FC5"/>
    <w:rsid w:val="00991917"/>
    <w:rsid w:val="00993BDD"/>
    <w:rsid w:val="009A6DFB"/>
    <w:rsid w:val="009B6EC0"/>
    <w:rsid w:val="009C7FAF"/>
    <w:rsid w:val="009D4199"/>
    <w:rsid w:val="009E5E6A"/>
    <w:rsid w:val="009F0DD5"/>
    <w:rsid w:val="009F1B95"/>
    <w:rsid w:val="009F6C05"/>
    <w:rsid w:val="009F7F8D"/>
    <w:rsid w:val="00A04A0B"/>
    <w:rsid w:val="00A13CB6"/>
    <w:rsid w:val="00A14A1A"/>
    <w:rsid w:val="00A22CDD"/>
    <w:rsid w:val="00A25AEE"/>
    <w:rsid w:val="00A31EB1"/>
    <w:rsid w:val="00A33AEA"/>
    <w:rsid w:val="00A451BF"/>
    <w:rsid w:val="00A461CD"/>
    <w:rsid w:val="00A469C5"/>
    <w:rsid w:val="00A5317D"/>
    <w:rsid w:val="00A6284E"/>
    <w:rsid w:val="00A63E81"/>
    <w:rsid w:val="00A81C77"/>
    <w:rsid w:val="00A8775A"/>
    <w:rsid w:val="00A9182B"/>
    <w:rsid w:val="00AA5998"/>
    <w:rsid w:val="00AB07E7"/>
    <w:rsid w:val="00AD1BA8"/>
    <w:rsid w:val="00AE6D10"/>
    <w:rsid w:val="00AF12DE"/>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6662D"/>
    <w:rsid w:val="00C775BA"/>
    <w:rsid w:val="00C85331"/>
    <w:rsid w:val="00C85A50"/>
    <w:rsid w:val="00C86710"/>
    <w:rsid w:val="00C94D46"/>
    <w:rsid w:val="00CA443A"/>
    <w:rsid w:val="00CB2461"/>
    <w:rsid w:val="00CB37FD"/>
    <w:rsid w:val="00CB6EBE"/>
    <w:rsid w:val="00CC4D65"/>
    <w:rsid w:val="00CC61E7"/>
    <w:rsid w:val="00CD25AD"/>
    <w:rsid w:val="00CD3FFC"/>
    <w:rsid w:val="00CF565C"/>
    <w:rsid w:val="00D016A3"/>
    <w:rsid w:val="00D44261"/>
    <w:rsid w:val="00D512E3"/>
    <w:rsid w:val="00D54A77"/>
    <w:rsid w:val="00D602C9"/>
    <w:rsid w:val="00D80B9A"/>
    <w:rsid w:val="00DA26A9"/>
    <w:rsid w:val="00DB01FF"/>
    <w:rsid w:val="00DC7778"/>
    <w:rsid w:val="00DE7391"/>
    <w:rsid w:val="00DF2DB5"/>
    <w:rsid w:val="00DF6560"/>
    <w:rsid w:val="00E04CC0"/>
    <w:rsid w:val="00E136FF"/>
    <w:rsid w:val="00E213AB"/>
    <w:rsid w:val="00E32528"/>
    <w:rsid w:val="00E35F26"/>
    <w:rsid w:val="00E53165"/>
    <w:rsid w:val="00E61EF7"/>
    <w:rsid w:val="00E663B4"/>
    <w:rsid w:val="00E75193"/>
    <w:rsid w:val="00E75707"/>
    <w:rsid w:val="00E80CEB"/>
    <w:rsid w:val="00EA5103"/>
    <w:rsid w:val="00EA6FB9"/>
    <w:rsid w:val="00EB5E6A"/>
    <w:rsid w:val="00EC2AD7"/>
    <w:rsid w:val="00ED7DE0"/>
    <w:rsid w:val="00EE7891"/>
    <w:rsid w:val="00EF49FE"/>
    <w:rsid w:val="00EF5341"/>
    <w:rsid w:val="00F04908"/>
    <w:rsid w:val="00F07C21"/>
    <w:rsid w:val="00F12EF6"/>
    <w:rsid w:val="00F21065"/>
    <w:rsid w:val="00F249B7"/>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D57746-DD68-4005-8135-33F0A0DD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 w:type="paragraph" w:styleId="a5">
    <w:name w:val="Balloon Text"/>
    <w:basedOn w:val="a"/>
    <w:link w:val="Char1"/>
    <w:rsid w:val="0061335E"/>
    <w:rPr>
      <w:sz w:val="18"/>
      <w:szCs w:val="18"/>
    </w:rPr>
  </w:style>
  <w:style w:type="character" w:customStyle="1" w:styleId="Char1">
    <w:name w:val="批注框文本 Char"/>
    <w:basedOn w:val="a0"/>
    <w:link w:val="a5"/>
    <w:rsid w:val="0061335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759</Words>
  <Characters>4330</Characters>
  <Application>Microsoft Office Word</Application>
  <DocSecurity>0</DocSecurity>
  <Lines>36</Lines>
  <Paragraphs>10</Paragraphs>
  <ScaleCrop>false</ScaleCrop>
  <Company>微软中国</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金雅楠</cp:lastModifiedBy>
  <cp:revision>16</cp:revision>
  <cp:lastPrinted>2023-11-07T09:26:00Z</cp:lastPrinted>
  <dcterms:created xsi:type="dcterms:W3CDTF">2023-11-08T02:09:00Z</dcterms:created>
  <dcterms:modified xsi:type="dcterms:W3CDTF">2024-11-06T03:05:00Z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