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9C439D" w14:textId="77777777" w:rsidR="00B7692F" w:rsidRDefault="00000000">
      <w:pPr>
        <w:spacing w:before="210" w:line="185" w:lineRule="auto"/>
        <w:jc w:val="center"/>
        <w:rPr>
          <w:rFonts w:ascii="宋体" w:eastAsia="宋体" w:hAnsi="宋体" w:cs="宋体" w:hint="eastAsia"/>
          <w:sz w:val="32"/>
          <w:szCs w:val="32"/>
        </w:rPr>
      </w:pPr>
      <w:r>
        <w:rPr>
          <w:rFonts w:ascii="宋体" w:eastAsia="宋体" w:hAnsi="宋体" w:cs="宋体" w:hint="eastAsia"/>
          <w:spacing w:val="-1"/>
          <w:sz w:val="32"/>
          <w:szCs w:val="32"/>
          <w14:textOutline w14:w="5791" w14:cap="flat" w14:cmpd="sng" w14:algn="ctr">
            <w14:solidFill>
              <w14:srgbClr w14:val="000000"/>
            </w14:solidFill>
            <w14:prstDash w14:val="solid"/>
            <w14:miter w14:lim="0"/>
          </w14:textOutline>
        </w:rPr>
        <w:t>重庆四方新材股份有限公司</w:t>
      </w:r>
      <w:r>
        <w:rPr>
          <w:rFonts w:ascii="宋体" w:eastAsia="宋体" w:hAnsi="宋体" w:cs="宋体"/>
          <w:spacing w:val="-1"/>
          <w:sz w:val="32"/>
          <w:szCs w:val="32"/>
          <w14:textOutline w14:w="5791" w14:cap="flat" w14:cmpd="sng" w14:algn="ctr">
            <w14:solidFill>
              <w14:srgbClr w14:val="000000"/>
            </w14:solidFill>
            <w14:prstDash w14:val="solid"/>
            <w14:miter w14:lim="0"/>
          </w14:textOutline>
        </w:rPr>
        <w:t>投资者关系活动记录表</w:t>
      </w:r>
    </w:p>
    <w:p w14:paraId="5AFA774D" w14:textId="77777777" w:rsidR="00B7692F" w:rsidRDefault="00000000">
      <w:pPr>
        <w:spacing w:before="305" w:line="185" w:lineRule="auto"/>
        <w:ind w:firstLine="122"/>
        <w:rPr>
          <w:rFonts w:ascii="宋体" w:eastAsia="宋体" w:hAnsi="宋体" w:cs="宋体" w:hint="eastAsia"/>
          <w:sz w:val="24"/>
          <w:szCs w:val="24"/>
        </w:rPr>
      </w:pPr>
      <w:r>
        <w:rPr>
          <w:rFonts w:ascii="宋体" w:eastAsia="宋体" w:hAnsi="宋体" w:cs="宋体"/>
          <w:spacing w:val="-13"/>
          <w:sz w:val="24"/>
          <w:szCs w:val="24"/>
        </w:rPr>
        <w:t>证券代码：</w:t>
      </w:r>
      <w:r>
        <w:rPr>
          <w:rFonts w:ascii="宋体" w:eastAsia="宋体" w:hAnsi="宋体" w:cs="宋体" w:hint="eastAsia"/>
          <w:spacing w:val="-13"/>
          <w:sz w:val="24"/>
          <w:szCs w:val="24"/>
        </w:rPr>
        <w:t>605122</w:t>
      </w:r>
      <w:r>
        <w:rPr>
          <w:rFonts w:ascii="宋体" w:eastAsia="宋体" w:hAnsi="宋体" w:cs="宋体"/>
          <w:spacing w:val="1"/>
          <w:sz w:val="24"/>
          <w:szCs w:val="24"/>
        </w:rPr>
        <w:t xml:space="preserve">      </w:t>
      </w:r>
      <w:r>
        <w:rPr>
          <w:rFonts w:ascii="宋体" w:eastAsia="宋体" w:hAnsi="宋体" w:cs="宋体" w:hint="eastAsia"/>
          <w:spacing w:val="1"/>
          <w:sz w:val="24"/>
          <w:szCs w:val="24"/>
        </w:rPr>
        <w:t xml:space="preserve"> </w:t>
      </w:r>
      <w:r>
        <w:rPr>
          <w:rFonts w:ascii="宋体" w:eastAsia="宋体" w:hAnsi="宋体" w:cs="宋体"/>
          <w:spacing w:val="1"/>
          <w:sz w:val="24"/>
          <w:szCs w:val="24"/>
        </w:rPr>
        <w:t xml:space="preserve"> </w:t>
      </w:r>
      <w:r>
        <w:rPr>
          <w:rFonts w:ascii="宋体" w:eastAsia="宋体" w:hAnsi="宋体" w:cs="宋体" w:hint="eastAsia"/>
          <w:spacing w:val="1"/>
          <w:sz w:val="24"/>
          <w:szCs w:val="24"/>
        </w:rPr>
        <w:t xml:space="preserve">   </w:t>
      </w:r>
      <w:r>
        <w:rPr>
          <w:rFonts w:ascii="宋体" w:eastAsia="宋体" w:hAnsi="宋体" w:cs="宋体"/>
          <w:spacing w:val="-13"/>
          <w:sz w:val="24"/>
          <w:szCs w:val="24"/>
        </w:rPr>
        <w:t>证券简称：</w:t>
      </w:r>
      <w:r>
        <w:rPr>
          <w:rFonts w:ascii="宋体" w:eastAsia="宋体" w:hAnsi="宋体" w:cs="宋体" w:hint="eastAsia"/>
          <w:spacing w:val="-13"/>
          <w:sz w:val="24"/>
          <w:szCs w:val="24"/>
        </w:rPr>
        <w:t>四方新材</w:t>
      </w:r>
      <w:r>
        <w:rPr>
          <w:rFonts w:ascii="宋体" w:eastAsia="宋体" w:hAnsi="宋体" w:cs="宋体"/>
          <w:spacing w:val="1"/>
          <w:sz w:val="24"/>
          <w:szCs w:val="24"/>
        </w:rPr>
        <w:t xml:space="preserve">            </w:t>
      </w:r>
      <w:r>
        <w:rPr>
          <w:rFonts w:ascii="宋体" w:eastAsia="宋体" w:hAnsi="宋体" w:cs="宋体"/>
          <w:spacing w:val="-13"/>
          <w:sz w:val="24"/>
          <w:szCs w:val="24"/>
        </w:rPr>
        <w:t>编号：</w:t>
      </w:r>
      <w:r>
        <w:rPr>
          <w:rFonts w:ascii="宋体" w:eastAsia="宋体" w:hAnsi="宋体" w:cs="宋体" w:hint="eastAsia"/>
          <w:spacing w:val="-13"/>
          <w:sz w:val="24"/>
          <w:szCs w:val="24"/>
        </w:rPr>
        <w:t>2024-03</w:t>
      </w:r>
    </w:p>
    <w:p w14:paraId="37457F87" w14:textId="77777777" w:rsidR="00B7692F" w:rsidRDefault="00B7692F">
      <w:pPr>
        <w:spacing w:line="201" w:lineRule="exact"/>
        <w:rPr>
          <w:rFonts w:ascii="宋体" w:eastAsia="宋体" w:hAnsi="宋体" w:hint="eastAsia"/>
        </w:rPr>
      </w:pPr>
    </w:p>
    <w:tbl>
      <w:tblPr>
        <w:tblStyle w:val="TableNormal"/>
        <w:tblW w:w="9357" w:type="dxa"/>
        <w:tblInd w:w="-42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0"/>
        <w:gridCol w:w="3427"/>
        <w:gridCol w:w="4370"/>
      </w:tblGrid>
      <w:tr w:rsidR="00B7692F" w14:paraId="08D9567B" w14:textId="77777777">
        <w:trPr>
          <w:trHeight w:val="1918"/>
        </w:trPr>
        <w:tc>
          <w:tcPr>
            <w:tcW w:w="1560" w:type="dxa"/>
            <w:vAlign w:val="center"/>
          </w:tcPr>
          <w:p w14:paraId="3C947959" w14:textId="77777777" w:rsidR="00B7692F" w:rsidRDefault="00000000">
            <w:pPr>
              <w:spacing w:before="78" w:line="369" w:lineRule="auto"/>
              <w:ind w:left="1" w:right="109" w:hanging="11"/>
              <w:jc w:val="center"/>
              <w:rPr>
                <w:rFonts w:ascii="宋体" w:eastAsia="宋体" w:hAnsi="宋体" w:cs="宋体" w:hint="eastAsia"/>
                <w:sz w:val="22"/>
                <w:szCs w:val="24"/>
              </w:rPr>
            </w:pPr>
            <w:r>
              <w:rPr>
                <w:rFonts w:ascii="宋体" w:eastAsia="宋体" w:hAnsi="宋体" w:cs="宋体"/>
                <w:spacing w:val="-1"/>
                <w:sz w:val="22"/>
                <w:szCs w:val="24"/>
                <w14:textOutline w14:w="4356" w14:cap="flat" w14:cmpd="sng" w14:algn="ctr">
                  <w14:solidFill>
                    <w14:srgbClr w14:val="000000"/>
                  </w14:solidFill>
                  <w14:prstDash w14:val="solid"/>
                  <w14:miter w14:lim="0"/>
                </w14:textOutline>
              </w:rPr>
              <w:t>投资者关系活动</w:t>
            </w:r>
            <w:r>
              <w:rPr>
                <w:rFonts w:ascii="宋体" w:eastAsia="宋体" w:hAnsi="宋体" w:cs="宋体"/>
                <w:spacing w:val="-2"/>
                <w:sz w:val="22"/>
                <w:szCs w:val="24"/>
                <w14:textOutline w14:w="4356" w14:cap="flat" w14:cmpd="sng" w14:algn="ctr">
                  <w14:solidFill>
                    <w14:srgbClr w14:val="000000"/>
                  </w14:solidFill>
                  <w14:prstDash w14:val="solid"/>
                  <w14:miter w14:lim="0"/>
                </w14:textOutline>
              </w:rPr>
              <w:t>类别</w:t>
            </w:r>
          </w:p>
        </w:tc>
        <w:tc>
          <w:tcPr>
            <w:tcW w:w="3427" w:type="dxa"/>
            <w:tcBorders>
              <w:right w:val="nil"/>
            </w:tcBorders>
          </w:tcPr>
          <w:p w14:paraId="6EB18C65" w14:textId="77777777" w:rsidR="00B7692F" w:rsidRDefault="00000000">
            <w:pPr>
              <w:spacing w:line="360" w:lineRule="auto"/>
              <w:ind w:firstLineChars="100" w:firstLine="233"/>
              <w:rPr>
                <w:rFonts w:ascii="宋体" w:eastAsia="宋体" w:hAnsi="宋体" w:cs="宋体" w:hint="eastAsia"/>
                <w:spacing w:val="-7"/>
                <w:sz w:val="24"/>
                <w:szCs w:val="24"/>
              </w:rPr>
            </w:pPr>
            <w:r>
              <w:rPr>
                <w:rFonts w:ascii="宋体" w:eastAsia="宋体" w:hAnsi="宋体" w:cs="宋体"/>
                <w:spacing w:val="-7"/>
                <w:sz w:val="24"/>
                <w:szCs w:val="24"/>
              </w:rPr>
              <w:t>□</w:t>
            </w:r>
            <w:r>
              <w:rPr>
                <w:rFonts w:ascii="宋体" w:eastAsia="宋体" w:hAnsi="宋体" w:cs="宋体" w:hint="eastAsia"/>
                <w:spacing w:val="-7"/>
                <w:sz w:val="24"/>
                <w:szCs w:val="24"/>
              </w:rPr>
              <w:t>特定对象调研</w:t>
            </w:r>
          </w:p>
          <w:p w14:paraId="15A1DD7C" w14:textId="77777777" w:rsidR="00B7692F" w:rsidRDefault="00000000">
            <w:pPr>
              <w:spacing w:line="360" w:lineRule="auto"/>
              <w:ind w:firstLineChars="100" w:firstLine="233"/>
              <w:rPr>
                <w:rFonts w:ascii="宋体" w:eastAsia="宋体" w:hAnsi="宋体" w:cs="宋体" w:hint="eastAsia"/>
                <w:sz w:val="24"/>
                <w:szCs w:val="24"/>
              </w:rPr>
            </w:pPr>
            <w:r>
              <w:rPr>
                <w:rFonts w:ascii="宋体" w:eastAsia="宋体" w:hAnsi="宋体" w:cs="宋体"/>
                <w:spacing w:val="-7"/>
                <w:sz w:val="24"/>
                <w:szCs w:val="24"/>
              </w:rPr>
              <w:t>□媒体采访</w:t>
            </w:r>
          </w:p>
          <w:p w14:paraId="69C046C7" w14:textId="77777777" w:rsidR="00B7692F" w:rsidRDefault="00000000">
            <w:pPr>
              <w:spacing w:line="360" w:lineRule="auto"/>
              <w:ind w:firstLineChars="100" w:firstLine="234"/>
              <w:rPr>
                <w:rFonts w:ascii="宋体" w:eastAsia="宋体" w:hAnsi="宋体" w:cs="宋体" w:hint="eastAsia"/>
                <w:sz w:val="24"/>
                <w:szCs w:val="24"/>
              </w:rPr>
            </w:pPr>
            <w:r>
              <w:rPr>
                <w:rFonts w:ascii="宋体" w:eastAsia="宋体" w:hAnsi="宋体" w:cs="宋体"/>
                <w:spacing w:val="-6"/>
                <w:sz w:val="24"/>
                <w:szCs w:val="24"/>
              </w:rPr>
              <w:t>□新闻发布会</w:t>
            </w:r>
          </w:p>
          <w:p w14:paraId="42F75C59" w14:textId="77777777" w:rsidR="00B7692F" w:rsidRDefault="00000000">
            <w:pPr>
              <w:spacing w:line="360" w:lineRule="auto"/>
              <w:ind w:firstLineChars="100" w:firstLine="234"/>
              <w:rPr>
                <w:rFonts w:ascii="宋体" w:eastAsia="宋体" w:hAnsi="宋体" w:cs="宋体" w:hint="eastAsia"/>
                <w:sz w:val="24"/>
                <w:szCs w:val="24"/>
              </w:rPr>
            </w:pPr>
            <w:r>
              <w:rPr>
                <w:rFonts w:ascii="宋体" w:eastAsia="宋体" w:hAnsi="宋体" w:cs="宋体"/>
                <w:spacing w:val="-6"/>
                <w:sz w:val="24"/>
                <w:szCs w:val="24"/>
              </w:rPr>
              <w:t>□</w:t>
            </w:r>
            <w:r>
              <w:rPr>
                <w:rFonts w:ascii="宋体" w:eastAsia="宋体" w:hAnsi="宋体" w:cs="宋体"/>
                <w:spacing w:val="-14"/>
                <w:sz w:val="24"/>
                <w:szCs w:val="24"/>
              </w:rPr>
              <w:t>现场参观</w:t>
            </w:r>
          </w:p>
        </w:tc>
        <w:tc>
          <w:tcPr>
            <w:tcW w:w="4370" w:type="dxa"/>
            <w:tcBorders>
              <w:left w:val="nil"/>
            </w:tcBorders>
          </w:tcPr>
          <w:p w14:paraId="72E264EE" w14:textId="77777777" w:rsidR="00B7692F" w:rsidRDefault="00000000">
            <w:pPr>
              <w:spacing w:line="360" w:lineRule="auto"/>
              <w:ind w:firstLineChars="100" w:firstLine="234"/>
              <w:rPr>
                <w:rFonts w:ascii="宋体" w:eastAsia="宋体" w:hAnsi="宋体" w:cs="宋体" w:hint="eastAsia"/>
                <w:sz w:val="24"/>
                <w:szCs w:val="24"/>
              </w:rPr>
            </w:pPr>
            <w:r>
              <w:rPr>
                <w:rFonts w:ascii="宋体" w:eastAsia="宋体" w:hAnsi="宋体" w:cs="宋体"/>
                <w:spacing w:val="-6"/>
                <w:sz w:val="24"/>
                <w:szCs w:val="24"/>
              </w:rPr>
              <w:t>□分析师会议</w:t>
            </w:r>
          </w:p>
          <w:p w14:paraId="5ECC6830" w14:textId="77777777" w:rsidR="00B7692F" w:rsidRDefault="00000000">
            <w:pPr>
              <w:spacing w:line="360" w:lineRule="auto"/>
              <w:ind w:firstLineChars="100" w:firstLine="234"/>
              <w:rPr>
                <w:rFonts w:ascii="宋体" w:eastAsia="宋体" w:hAnsi="宋体" w:cs="宋体" w:hint="eastAsia"/>
                <w:sz w:val="24"/>
                <w:szCs w:val="24"/>
              </w:rPr>
            </w:pPr>
            <w:r>
              <w:rPr>
                <w:rFonts w:ascii="MS Gothic" w:eastAsia="MS Gothic" w:hAnsi="MS Gothic" w:cs="MS Gothic" w:hint="eastAsia"/>
                <w:spacing w:val="-6"/>
                <w:sz w:val="24"/>
                <w:szCs w:val="24"/>
              </w:rPr>
              <w:t>☑</w:t>
            </w:r>
            <w:r>
              <w:rPr>
                <w:rFonts w:ascii="宋体" w:eastAsia="宋体" w:hAnsi="宋体" w:cs="宋体"/>
                <w:spacing w:val="-6"/>
                <w:sz w:val="24"/>
                <w:szCs w:val="24"/>
              </w:rPr>
              <w:t>业绩说明会</w:t>
            </w:r>
          </w:p>
          <w:p w14:paraId="7EB46960" w14:textId="77777777" w:rsidR="00B7692F" w:rsidRDefault="00000000">
            <w:pPr>
              <w:spacing w:line="360" w:lineRule="auto"/>
              <w:ind w:firstLineChars="100" w:firstLine="233"/>
              <w:rPr>
                <w:rFonts w:ascii="宋体" w:eastAsia="宋体" w:hAnsi="宋体" w:cs="宋体" w:hint="eastAsia"/>
                <w:sz w:val="24"/>
                <w:szCs w:val="24"/>
              </w:rPr>
            </w:pPr>
            <w:r>
              <w:rPr>
                <w:rFonts w:ascii="宋体" w:eastAsia="宋体" w:hAnsi="宋体" w:cs="宋体"/>
                <w:spacing w:val="-7"/>
                <w:sz w:val="24"/>
                <w:szCs w:val="24"/>
              </w:rPr>
              <w:t>□路演活动</w:t>
            </w:r>
          </w:p>
          <w:p w14:paraId="07A78B4A" w14:textId="77777777" w:rsidR="00B7692F" w:rsidRDefault="00000000">
            <w:pPr>
              <w:spacing w:line="360" w:lineRule="auto"/>
              <w:ind w:firstLineChars="100" w:firstLine="228"/>
              <w:rPr>
                <w:rFonts w:ascii="宋体" w:eastAsia="宋体" w:hAnsi="宋体" w:cs="宋体" w:hint="eastAsia"/>
                <w:sz w:val="24"/>
                <w:szCs w:val="24"/>
              </w:rPr>
            </w:pPr>
            <w:r>
              <w:rPr>
                <w:rFonts w:ascii="宋体" w:eastAsia="宋体" w:hAnsi="宋体" w:cs="宋体"/>
                <w:spacing w:val="-12"/>
                <w:sz w:val="24"/>
                <w:szCs w:val="24"/>
              </w:rPr>
              <w:t>□其他</w:t>
            </w:r>
          </w:p>
        </w:tc>
      </w:tr>
      <w:tr w:rsidR="00B7692F" w14:paraId="0670E97F" w14:textId="77777777">
        <w:trPr>
          <w:trHeight w:val="688"/>
        </w:trPr>
        <w:tc>
          <w:tcPr>
            <w:tcW w:w="1560" w:type="dxa"/>
            <w:vAlign w:val="center"/>
          </w:tcPr>
          <w:p w14:paraId="4196530A" w14:textId="77777777" w:rsidR="00B7692F" w:rsidRDefault="00000000">
            <w:pPr>
              <w:spacing w:before="78" w:line="369" w:lineRule="auto"/>
              <w:ind w:left="1" w:right="109" w:hanging="11"/>
              <w:jc w:val="center"/>
              <w:rPr>
                <w:rFonts w:ascii="宋体" w:eastAsia="宋体" w:hAnsi="宋体" w:cs="宋体" w:hint="eastAsia"/>
                <w:sz w:val="22"/>
                <w:szCs w:val="24"/>
              </w:rPr>
            </w:pPr>
            <w:r>
              <w:rPr>
                <w:rFonts w:ascii="宋体" w:eastAsia="宋体" w:hAnsi="宋体" w:cs="宋体"/>
                <w:spacing w:val="-1"/>
                <w:sz w:val="22"/>
                <w:szCs w:val="24"/>
                <w14:textOutline w14:w="4356" w14:cap="flat" w14:cmpd="sng" w14:algn="ctr">
                  <w14:solidFill>
                    <w14:srgbClr w14:val="000000"/>
                  </w14:solidFill>
                  <w14:prstDash w14:val="solid"/>
                  <w14:miter w14:lim="0"/>
                </w14:textOutline>
              </w:rPr>
              <w:t>参与单位名称及人员姓名</w:t>
            </w:r>
          </w:p>
        </w:tc>
        <w:tc>
          <w:tcPr>
            <w:tcW w:w="7797" w:type="dxa"/>
            <w:gridSpan w:val="2"/>
            <w:vAlign w:val="center"/>
          </w:tcPr>
          <w:p w14:paraId="7A8B314B" w14:textId="77777777" w:rsidR="00B7692F" w:rsidRDefault="00000000">
            <w:pPr>
              <w:spacing w:line="360" w:lineRule="auto"/>
              <w:ind w:firstLine="100"/>
              <w:jc w:val="both"/>
              <w:rPr>
                <w:rFonts w:ascii="宋体" w:eastAsia="宋体" w:hAnsi="宋体" w:cs="宋体" w:hint="eastAsia"/>
                <w:sz w:val="24"/>
                <w:szCs w:val="24"/>
              </w:rPr>
            </w:pPr>
            <w:r>
              <w:rPr>
                <w:rFonts w:ascii="宋体" w:eastAsia="宋体" w:hAnsi="宋体" w:cs="宋体"/>
                <w:sz w:val="24"/>
                <w:szCs w:val="24"/>
              </w:rPr>
              <w:t>社会公众</w:t>
            </w:r>
          </w:p>
        </w:tc>
      </w:tr>
      <w:tr w:rsidR="00B7692F" w14:paraId="79FD1122" w14:textId="77777777">
        <w:trPr>
          <w:trHeight w:val="221"/>
        </w:trPr>
        <w:tc>
          <w:tcPr>
            <w:tcW w:w="1560" w:type="dxa"/>
            <w:vAlign w:val="center"/>
          </w:tcPr>
          <w:p w14:paraId="54A2B25B" w14:textId="77777777" w:rsidR="00B7692F" w:rsidRDefault="00000000">
            <w:pPr>
              <w:spacing w:before="78" w:line="369" w:lineRule="auto"/>
              <w:ind w:left="1" w:right="109" w:hanging="11"/>
              <w:jc w:val="center"/>
              <w:rPr>
                <w:rFonts w:ascii="宋体" w:eastAsia="宋体" w:hAnsi="宋体" w:cs="宋体" w:hint="eastAsia"/>
                <w:spacing w:val="-1"/>
                <w:sz w:val="22"/>
                <w:szCs w:val="24"/>
                <w14:textOutline w14:w="4356" w14:cap="flat" w14:cmpd="sng" w14:algn="ctr">
                  <w14:solidFill>
                    <w14:srgbClr w14:val="000000"/>
                  </w14:solidFill>
                  <w14:prstDash w14:val="solid"/>
                  <w14:miter w14:lim="0"/>
                </w14:textOutline>
              </w:rPr>
            </w:pPr>
            <w:r>
              <w:rPr>
                <w:rFonts w:ascii="宋体" w:eastAsia="宋体" w:hAnsi="宋体" w:cs="宋体"/>
                <w:spacing w:val="-1"/>
                <w:sz w:val="22"/>
                <w:szCs w:val="24"/>
                <w14:textOutline w14:w="4356" w14:cap="flat" w14:cmpd="sng" w14:algn="ctr">
                  <w14:solidFill>
                    <w14:srgbClr w14:val="000000"/>
                  </w14:solidFill>
                  <w14:prstDash w14:val="solid"/>
                  <w14:miter w14:lim="0"/>
                </w14:textOutline>
              </w:rPr>
              <w:t>时间</w:t>
            </w:r>
          </w:p>
        </w:tc>
        <w:tc>
          <w:tcPr>
            <w:tcW w:w="7797" w:type="dxa"/>
            <w:gridSpan w:val="2"/>
            <w:vAlign w:val="center"/>
          </w:tcPr>
          <w:p w14:paraId="67EB5250" w14:textId="77777777" w:rsidR="00B7692F" w:rsidRDefault="00000000">
            <w:pPr>
              <w:spacing w:line="360" w:lineRule="auto"/>
              <w:ind w:firstLine="100"/>
              <w:jc w:val="both"/>
              <w:rPr>
                <w:rFonts w:ascii="宋体" w:eastAsia="宋体" w:hAnsi="宋体" w:cs="宋体" w:hint="eastAsia"/>
                <w:sz w:val="24"/>
                <w:szCs w:val="24"/>
              </w:rPr>
            </w:pPr>
            <w:r>
              <w:rPr>
                <w:rFonts w:ascii="宋体" w:eastAsia="宋体" w:hAnsi="宋体" w:cs="宋体" w:hint="eastAsia"/>
                <w:sz w:val="24"/>
                <w:szCs w:val="24"/>
              </w:rPr>
              <w:t>2024年11月</w:t>
            </w:r>
            <w:r>
              <w:rPr>
                <w:rFonts w:ascii="宋体" w:eastAsia="宋体" w:hAnsi="宋体" w:cs="宋体"/>
                <w:sz w:val="24"/>
                <w:szCs w:val="24"/>
              </w:rPr>
              <w:t>6</w:t>
            </w:r>
            <w:r>
              <w:rPr>
                <w:rFonts w:ascii="宋体" w:eastAsia="宋体" w:hAnsi="宋体" w:cs="宋体" w:hint="eastAsia"/>
                <w:sz w:val="24"/>
                <w:szCs w:val="24"/>
              </w:rPr>
              <w:t>日</w:t>
            </w:r>
          </w:p>
        </w:tc>
      </w:tr>
      <w:tr w:rsidR="00B7692F" w14:paraId="20835D69" w14:textId="77777777">
        <w:trPr>
          <w:trHeight w:val="69"/>
        </w:trPr>
        <w:tc>
          <w:tcPr>
            <w:tcW w:w="1560" w:type="dxa"/>
            <w:vAlign w:val="center"/>
          </w:tcPr>
          <w:p w14:paraId="32F1EEBB" w14:textId="77777777" w:rsidR="00B7692F" w:rsidRDefault="00000000">
            <w:pPr>
              <w:spacing w:before="78" w:line="369" w:lineRule="auto"/>
              <w:ind w:left="1" w:right="109" w:hanging="11"/>
              <w:jc w:val="center"/>
              <w:rPr>
                <w:rFonts w:ascii="宋体" w:eastAsia="宋体" w:hAnsi="宋体" w:cs="宋体" w:hint="eastAsia"/>
                <w:sz w:val="22"/>
                <w:szCs w:val="24"/>
              </w:rPr>
            </w:pPr>
            <w:r>
              <w:rPr>
                <w:rFonts w:ascii="宋体" w:eastAsia="宋体" w:hAnsi="宋体" w:cs="宋体"/>
                <w:spacing w:val="-1"/>
                <w:sz w:val="22"/>
                <w:szCs w:val="24"/>
                <w14:textOutline w14:w="4356" w14:cap="flat" w14:cmpd="sng" w14:algn="ctr">
                  <w14:solidFill>
                    <w14:srgbClr w14:val="000000"/>
                  </w14:solidFill>
                  <w14:prstDash w14:val="solid"/>
                  <w14:miter w14:lim="0"/>
                </w14:textOutline>
              </w:rPr>
              <w:t>地点</w:t>
            </w:r>
          </w:p>
        </w:tc>
        <w:tc>
          <w:tcPr>
            <w:tcW w:w="7797" w:type="dxa"/>
            <w:gridSpan w:val="2"/>
            <w:vAlign w:val="center"/>
          </w:tcPr>
          <w:p w14:paraId="63958A66" w14:textId="77777777" w:rsidR="00B7692F" w:rsidRDefault="00000000">
            <w:pPr>
              <w:spacing w:line="360" w:lineRule="auto"/>
              <w:ind w:firstLine="100"/>
              <w:jc w:val="both"/>
              <w:rPr>
                <w:rFonts w:ascii="宋体" w:eastAsia="宋体" w:hAnsi="宋体" w:cs="宋体" w:hint="eastAsia"/>
                <w:sz w:val="24"/>
                <w:szCs w:val="24"/>
              </w:rPr>
            </w:pPr>
            <w:r>
              <w:rPr>
                <w:rFonts w:ascii="宋体" w:eastAsia="宋体" w:hAnsi="宋体" w:hint="eastAsia"/>
                <w:sz w:val="24"/>
                <w:szCs w:val="24"/>
              </w:rPr>
              <w:t>上证路演中心</w:t>
            </w:r>
          </w:p>
        </w:tc>
      </w:tr>
      <w:tr w:rsidR="00B7692F" w14:paraId="30D12E01" w14:textId="77777777">
        <w:trPr>
          <w:trHeight w:val="1126"/>
        </w:trPr>
        <w:tc>
          <w:tcPr>
            <w:tcW w:w="1560" w:type="dxa"/>
            <w:vAlign w:val="center"/>
          </w:tcPr>
          <w:p w14:paraId="78580159" w14:textId="77777777" w:rsidR="00B7692F" w:rsidRDefault="00000000">
            <w:pPr>
              <w:spacing w:before="78" w:line="369" w:lineRule="auto"/>
              <w:ind w:left="1" w:right="109" w:hanging="11"/>
              <w:jc w:val="center"/>
              <w:rPr>
                <w:rFonts w:ascii="宋体" w:eastAsia="宋体" w:hAnsi="宋体" w:cs="宋体" w:hint="eastAsia"/>
                <w:sz w:val="22"/>
                <w:szCs w:val="24"/>
              </w:rPr>
            </w:pPr>
            <w:r>
              <w:rPr>
                <w:rFonts w:ascii="宋体" w:eastAsia="宋体" w:hAnsi="宋体" w:cs="宋体"/>
                <w:spacing w:val="-1"/>
                <w:sz w:val="22"/>
                <w:szCs w:val="24"/>
                <w14:textOutline w14:w="4356" w14:cap="flat" w14:cmpd="sng" w14:algn="ctr">
                  <w14:solidFill>
                    <w14:srgbClr w14:val="000000"/>
                  </w14:solidFill>
                  <w14:prstDash w14:val="solid"/>
                  <w14:miter w14:lim="0"/>
                </w14:textOutline>
              </w:rPr>
              <w:t>上市公司接待人员姓名</w:t>
            </w:r>
          </w:p>
        </w:tc>
        <w:tc>
          <w:tcPr>
            <w:tcW w:w="7797" w:type="dxa"/>
            <w:gridSpan w:val="2"/>
            <w:vAlign w:val="center"/>
          </w:tcPr>
          <w:p w14:paraId="221FD79D" w14:textId="77777777" w:rsidR="00B7692F" w:rsidRDefault="00000000">
            <w:pPr>
              <w:spacing w:line="360" w:lineRule="auto"/>
              <w:ind w:firstLine="100"/>
              <w:jc w:val="both"/>
              <w:rPr>
                <w:rFonts w:ascii="宋体" w:eastAsia="宋体" w:hAnsi="宋体" w:cs="宋体" w:hint="eastAsia"/>
                <w:sz w:val="24"/>
                <w:szCs w:val="24"/>
              </w:rPr>
            </w:pPr>
            <w:r>
              <w:rPr>
                <w:rFonts w:ascii="宋体" w:eastAsia="宋体" w:hAnsi="宋体" w:cs="宋体" w:hint="eastAsia"/>
                <w:sz w:val="24"/>
                <w:szCs w:val="24"/>
              </w:rPr>
              <w:t>李德志、李海明、龚倩莹、赵万一</w:t>
            </w:r>
          </w:p>
        </w:tc>
      </w:tr>
      <w:tr w:rsidR="00B7692F" w14:paraId="61232BCF" w14:textId="77777777">
        <w:trPr>
          <w:trHeight w:val="2707"/>
        </w:trPr>
        <w:tc>
          <w:tcPr>
            <w:tcW w:w="1560" w:type="dxa"/>
            <w:vAlign w:val="center"/>
          </w:tcPr>
          <w:p w14:paraId="21DB9FEA" w14:textId="77777777" w:rsidR="00B7692F" w:rsidRDefault="00000000">
            <w:pPr>
              <w:spacing w:before="78" w:line="369" w:lineRule="auto"/>
              <w:ind w:left="1" w:right="109" w:hanging="11"/>
              <w:jc w:val="center"/>
              <w:rPr>
                <w:rFonts w:ascii="宋体" w:eastAsia="宋体" w:hAnsi="宋体" w:cs="宋体" w:hint="eastAsia"/>
                <w:sz w:val="22"/>
                <w:szCs w:val="24"/>
              </w:rPr>
            </w:pPr>
            <w:r>
              <w:rPr>
                <w:rFonts w:ascii="宋体" w:eastAsia="宋体" w:hAnsi="宋体" w:cs="宋体"/>
                <w:spacing w:val="-1"/>
                <w:sz w:val="22"/>
                <w:szCs w:val="24"/>
                <w14:textOutline w14:w="4356" w14:cap="flat" w14:cmpd="sng" w14:algn="ctr">
                  <w14:solidFill>
                    <w14:srgbClr w14:val="000000"/>
                  </w14:solidFill>
                  <w14:prstDash w14:val="solid"/>
                  <w14:miter w14:lim="0"/>
                </w14:textOutline>
              </w:rPr>
              <w:t>投资者关系活动主要内容介绍</w:t>
            </w:r>
          </w:p>
        </w:tc>
        <w:tc>
          <w:tcPr>
            <w:tcW w:w="7797" w:type="dxa"/>
            <w:gridSpan w:val="2"/>
          </w:tcPr>
          <w:p w14:paraId="4BEAA491"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(一) 请问公司业绩下降，接下来如何稳定业绩增长？</w:t>
            </w:r>
          </w:p>
          <w:p w14:paraId="02FB83F2" w14:textId="16EA3A40"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答：尊敬的投资者您好。公司现阶段仍然是专注于商品混凝土的主营业务，并结合</w:t>
            </w:r>
            <w:r w:rsidR="00644BE9">
              <w:rPr>
                <w:rFonts w:ascii="宋体" w:eastAsia="宋体" w:hAnsi="宋体" w:cs="仿宋" w:hint="eastAsia"/>
                <w:szCs w:val="22"/>
              </w:rPr>
              <w:t>国家及地方</w:t>
            </w:r>
            <w:r>
              <w:rPr>
                <w:rFonts w:ascii="宋体" w:eastAsia="宋体" w:hAnsi="宋体" w:cs="仿宋" w:hint="eastAsia"/>
                <w:szCs w:val="22"/>
              </w:rPr>
              <w:t>发展战略，继续提升市场占有率，持续落实降本增效措施，保持企业稳定发展。谢谢</w:t>
            </w:r>
            <w:r>
              <w:rPr>
                <w:rFonts w:ascii="宋体" w:eastAsia="宋体" w:hAnsi="宋体" w:cs="仿宋"/>
                <w:szCs w:val="22"/>
              </w:rPr>
              <w:t>!</w:t>
            </w:r>
          </w:p>
          <w:p w14:paraId="1F4CB81E"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szCs w:val="22"/>
              </w:rPr>
              <w:t>(</w:t>
            </w:r>
            <w:r>
              <w:rPr>
                <w:rFonts w:ascii="宋体" w:eastAsia="宋体" w:hAnsi="宋体" w:cs="仿宋" w:hint="eastAsia"/>
                <w:szCs w:val="22"/>
              </w:rPr>
              <w:t>二) 请问公司现金流情况如何，回款压力大吗？</w:t>
            </w:r>
          </w:p>
          <w:p w14:paraId="748CF28D" w14:textId="5B1A9245"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答：尊敬的投资者您好。公司经营正常，现金流情况良好。在行业发展低谷期，货款收款存在一定的收款压力，公司通过与客户的积极沟通收回货款，</w:t>
            </w:r>
            <w:r w:rsidR="00960D40">
              <w:rPr>
                <w:rFonts w:ascii="宋体" w:eastAsia="宋体" w:hAnsi="宋体" w:cs="仿宋" w:hint="eastAsia"/>
                <w:szCs w:val="22"/>
              </w:rPr>
              <w:t>同时</w:t>
            </w:r>
            <w:r>
              <w:rPr>
                <w:rFonts w:ascii="宋体" w:eastAsia="宋体" w:hAnsi="宋体" w:cs="仿宋" w:hint="eastAsia"/>
                <w:szCs w:val="22"/>
              </w:rPr>
              <w:t>使用催收、诉讼等方式加快应收账款的回收。谢谢</w:t>
            </w:r>
            <w:r>
              <w:rPr>
                <w:rFonts w:ascii="宋体" w:eastAsia="宋体" w:hAnsi="宋体" w:cs="仿宋"/>
                <w:szCs w:val="22"/>
              </w:rPr>
              <w:t>!</w:t>
            </w:r>
          </w:p>
          <w:p w14:paraId="29EB2CA9"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szCs w:val="22"/>
              </w:rPr>
              <w:t>(</w:t>
            </w:r>
            <w:r>
              <w:rPr>
                <w:rFonts w:ascii="宋体" w:eastAsia="宋体" w:hAnsi="宋体" w:cs="仿宋" w:hint="eastAsia"/>
                <w:szCs w:val="22"/>
              </w:rPr>
              <w:t>三</w:t>
            </w:r>
            <w:r>
              <w:rPr>
                <w:rFonts w:ascii="宋体" w:eastAsia="宋体" w:hAnsi="宋体" w:cs="仿宋"/>
                <w:szCs w:val="22"/>
              </w:rPr>
              <w:t xml:space="preserve">) </w:t>
            </w:r>
            <w:r>
              <w:rPr>
                <w:rFonts w:ascii="宋体" w:eastAsia="宋体" w:hAnsi="宋体" w:cs="仿宋" w:hint="eastAsia"/>
                <w:szCs w:val="22"/>
              </w:rPr>
              <w:t>请问董事长，公司今年前三个季度实现净利润大幅增长的原因是什么？</w:t>
            </w:r>
          </w:p>
          <w:p w14:paraId="67FA06BB"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公司2024年前三季度实现净利润大幅增长主要是因为通过协商、诉讼方式加大应收账款的回款力度，使得信用减值损失较同期有所减少；同时持续落实降本增效措施，成本控制效果明显。谢谢！</w:t>
            </w:r>
          </w:p>
          <w:p w14:paraId="7D8A53F9" w14:textId="77777777" w:rsidR="00B7692F" w:rsidRDefault="00000000">
            <w:pPr>
              <w:numPr>
                <w:ilvl w:val="0"/>
                <w:numId w:val="1"/>
              </w:numPr>
              <w:spacing w:line="360" w:lineRule="auto"/>
              <w:jc w:val="both"/>
              <w:rPr>
                <w:rFonts w:ascii="宋体" w:eastAsia="宋体" w:hAnsi="宋体" w:cs="仿宋" w:hint="eastAsia"/>
                <w:szCs w:val="22"/>
              </w:rPr>
            </w:pPr>
            <w:r>
              <w:rPr>
                <w:rFonts w:ascii="宋体" w:eastAsia="宋体" w:hAnsi="宋体" w:cs="仿宋" w:hint="eastAsia"/>
                <w:szCs w:val="22"/>
              </w:rPr>
              <w:t>请问公司是否有采取措施去稳定股价，近期是否会有回购计划或员工持股计划？</w:t>
            </w:r>
          </w:p>
          <w:p w14:paraId="48D3FC45" w14:textId="77777777" w:rsidR="00B7692F" w:rsidRDefault="00000000">
            <w:pPr>
              <w:spacing w:line="360" w:lineRule="auto"/>
              <w:jc w:val="both"/>
              <w:rPr>
                <w:rFonts w:ascii="宋体" w:eastAsia="宋体" w:hAnsi="宋体" w:cs="仿宋" w:hint="eastAsia"/>
                <w:szCs w:val="22"/>
              </w:rPr>
            </w:pPr>
            <w:r>
              <w:rPr>
                <w:rFonts w:ascii="宋体" w:eastAsia="宋体" w:hAnsi="宋体" w:cs="仿宋" w:hint="eastAsia"/>
                <w:szCs w:val="22"/>
              </w:rPr>
              <w:t>答：尊敬的投资者您好。今年上半年，公司控股股东、实际控制人李德志、张理兰基于看好公司发展前景，同时履行首次发行股票的相关承诺，增持公司股票145.91万股。截至目前，公司尚未制定股票回购计划和员工持股计划。谢谢！</w:t>
            </w:r>
          </w:p>
          <w:p w14:paraId="37749EDB"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szCs w:val="22"/>
              </w:rPr>
              <w:t>(</w:t>
            </w:r>
            <w:r>
              <w:rPr>
                <w:rFonts w:ascii="宋体" w:eastAsia="宋体" w:hAnsi="宋体" w:cs="仿宋" w:hint="eastAsia"/>
                <w:szCs w:val="22"/>
              </w:rPr>
              <w:t>五</w:t>
            </w:r>
            <w:r>
              <w:rPr>
                <w:rFonts w:ascii="宋体" w:eastAsia="宋体" w:hAnsi="宋体" w:cs="仿宋"/>
                <w:szCs w:val="22"/>
              </w:rPr>
              <w:t xml:space="preserve">) </w:t>
            </w:r>
            <w:r>
              <w:rPr>
                <w:rFonts w:ascii="宋体" w:eastAsia="宋体" w:hAnsi="宋体" w:cs="仿宋" w:hint="eastAsia"/>
                <w:szCs w:val="22"/>
              </w:rPr>
              <w:t>请问关于四川的万亿基建项目，公司是否有关注，有考虑参与吗？</w:t>
            </w:r>
          </w:p>
          <w:p w14:paraId="4D06B9E0"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答：尊敬的投资者您好。现阶段，公司商品混凝土的主要销售市场是重庆市。谢谢！</w:t>
            </w:r>
          </w:p>
          <w:p w14:paraId="16A7DE9C" w14:textId="77777777" w:rsidR="00B7692F" w:rsidRDefault="00000000">
            <w:pPr>
              <w:spacing w:line="360" w:lineRule="auto"/>
              <w:jc w:val="both"/>
              <w:rPr>
                <w:rFonts w:ascii="宋体" w:eastAsia="宋体" w:hAnsi="宋体" w:cs="仿宋" w:hint="eastAsia"/>
                <w:szCs w:val="22"/>
              </w:rPr>
            </w:pPr>
            <w:r>
              <w:rPr>
                <w:rFonts w:ascii="宋体" w:eastAsia="宋体" w:hAnsi="宋体" w:cs="仿宋"/>
                <w:szCs w:val="22"/>
              </w:rPr>
              <w:lastRenderedPageBreak/>
              <w:t>(</w:t>
            </w:r>
            <w:r>
              <w:rPr>
                <w:rFonts w:ascii="宋体" w:eastAsia="宋体" w:hAnsi="宋体" w:cs="仿宋" w:hint="eastAsia"/>
                <w:szCs w:val="22"/>
              </w:rPr>
              <w:t>六</w:t>
            </w:r>
            <w:r>
              <w:rPr>
                <w:rFonts w:ascii="宋体" w:eastAsia="宋体" w:hAnsi="宋体" w:cs="仿宋"/>
                <w:szCs w:val="22"/>
              </w:rPr>
              <w:t xml:space="preserve">) </w:t>
            </w:r>
            <w:r>
              <w:rPr>
                <w:rFonts w:ascii="宋体" w:eastAsia="宋体" w:hAnsi="宋体" w:cs="仿宋" w:hint="eastAsia"/>
                <w:szCs w:val="22"/>
              </w:rPr>
              <w:t>请问董事长，公司第三季度营业收入下滑的原因是什么？</w:t>
            </w:r>
          </w:p>
          <w:p w14:paraId="1C3E67A6"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答：尊敬的投资者您好。公司2024年第三季度营业收入下滑主要是市场需求下滑导致公司产品销量减少，并且商品混凝土价格同比继续下滑导致。谢谢！</w:t>
            </w:r>
          </w:p>
          <w:p w14:paraId="7954E35B" w14:textId="77777777" w:rsidR="00B7692F" w:rsidRDefault="00000000">
            <w:pPr>
              <w:numPr>
                <w:ilvl w:val="0"/>
                <w:numId w:val="2"/>
              </w:numPr>
              <w:spacing w:line="360" w:lineRule="auto"/>
              <w:jc w:val="both"/>
              <w:rPr>
                <w:rFonts w:ascii="宋体" w:eastAsia="宋体" w:hAnsi="宋体" w:cs="仿宋" w:hint="eastAsia"/>
                <w:szCs w:val="22"/>
              </w:rPr>
            </w:pPr>
            <w:r>
              <w:rPr>
                <w:rFonts w:ascii="宋体" w:eastAsia="宋体" w:hAnsi="宋体" w:cs="仿宋" w:hint="eastAsia"/>
                <w:szCs w:val="22"/>
              </w:rPr>
              <w:t>请问董事长，近日，中国人民银行正式推出了股票增持的贷款政策，公司是否考虑利用当前银行低利率贷款回购股票以提升股价？</w:t>
            </w:r>
          </w:p>
          <w:p w14:paraId="0CC09127"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股票回购作为一种资本运作手段，对公司股价有着积极影响。在行业发展低谷期，公司更希望通过稳健的经营，发挥上市以来的战略布局优势，做大做强主营业务，实现企业的可持续发展。谢谢！</w:t>
            </w:r>
          </w:p>
          <w:p w14:paraId="7FD159C5" w14:textId="77777777" w:rsidR="00B7692F" w:rsidRDefault="00000000">
            <w:pPr>
              <w:spacing w:line="360" w:lineRule="auto"/>
              <w:jc w:val="both"/>
              <w:rPr>
                <w:rFonts w:ascii="宋体" w:eastAsia="宋体" w:hAnsi="宋体" w:cs="仿宋" w:hint="eastAsia"/>
                <w:szCs w:val="22"/>
              </w:rPr>
            </w:pPr>
            <w:r>
              <w:rPr>
                <w:rFonts w:ascii="宋体" w:eastAsia="宋体" w:hAnsi="宋体" w:cs="仿宋"/>
                <w:szCs w:val="22"/>
              </w:rPr>
              <w:t>(</w:t>
            </w:r>
            <w:r>
              <w:rPr>
                <w:rFonts w:ascii="宋体" w:eastAsia="宋体" w:hAnsi="宋体" w:cs="仿宋" w:hint="eastAsia"/>
                <w:szCs w:val="22"/>
              </w:rPr>
              <w:t>八</w:t>
            </w:r>
            <w:r>
              <w:rPr>
                <w:rFonts w:ascii="宋体" w:eastAsia="宋体" w:hAnsi="宋体" w:cs="仿宋"/>
                <w:szCs w:val="22"/>
              </w:rPr>
              <w:t xml:space="preserve">) </w:t>
            </w:r>
            <w:r>
              <w:rPr>
                <w:rFonts w:ascii="宋体" w:eastAsia="宋体" w:hAnsi="宋体" w:cs="仿宋" w:hint="eastAsia"/>
                <w:szCs w:val="22"/>
              </w:rPr>
              <w:t>请问董事会秘书，2024年混凝土价格怎么样了？</w:t>
            </w:r>
          </w:p>
          <w:p w14:paraId="49CC4C8F" w14:textId="77777777" w:rsidR="00B7692F" w:rsidRDefault="00000000">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答：尊敬的投资者您好。根据重庆市造价信息网数据显示，2024年9月C30规格的商品混凝土含税指导价为320元/立方米，较8月下降5元/立方米，仍然处于价格低位。谢谢！</w:t>
            </w:r>
          </w:p>
          <w:p w14:paraId="561B1B8D" w14:textId="77777777" w:rsidR="00B7692F" w:rsidRDefault="00000000">
            <w:pPr>
              <w:spacing w:line="360" w:lineRule="auto"/>
              <w:jc w:val="both"/>
              <w:rPr>
                <w:rFonts w:ascii="宋体" w:eastAsia="宋体" w:hAnsi="宋体" w:cs="仿宋" w:hint="eastAsia"/>
                <w:szCs w:val="22"/>
              </w:rPr>
            </w:pPr>
            <w:r>
              <w:rPr>
                <w:rFonts w:ascii="宋体" w:eastAsia="宋体" w:hAnsi="宋体" w:cs="仿宋" w:hint="eastAsia"/>
                <w:szCs w:val="22"/>
              </w:rPr>
              <w:t>(九) 公司当前应收账款规模较大，有部分通过以房产抵偿贷款的方式收回，请问公司未来主要收回货款方式是否发生了变化？</w:t>
            </w:r>
          </w:p>
          <w:p w14:paraId="7B979F68" w14:textId="31B3B5F2" w:rsidR="00B7692F" w:rsidRDefault="00000000" w:rsidP="0040227E">
            <w:pPr>
              <w:pStyle w:val="1"/>
              <w:spacing w:line="360" w:lineRule="auto"/>
              <w:ind w:firstLine="0"/>
              <w:rPr>
                <w:rFonts w:ascii="宋体" w:eastAsia="宋体" w:hAnsi="宋体" w:cs="仿宋" w:hint="eastAsia"/>
                <w:szCs w:val="22"/>
              </w:rPr>
            </w:pPr>
            <w:r>
              <w:rPr>
                <w:rFonts w:ascii="宋体" w:eastAsia="宋体" w:hAnsi="宋体" w:cs="仿宋" w:hint="eastAsia"/>
                <w:szCs w:val="22"/>
              </w:rPr>
              <w:t>答：尊敬的投资者您好。公司所处行业一直以来均存在以房产抵偿货款的情形，公司会在合同签署前、中、后期，根据市场情况、客户信用状况、货款支付方式、项目具体情况以及应收账款账期等因素作相应调整，以确保货款的及时回收，保护全体股东利益。谢谢！</w:t>
            </w:r>
          </w:p>
        </w:tc>
      </w:tr>
      <w:tr w:rsidR="00B7692F" w14:paraId="14358B32" w14:textId="77777777">
        <w:trPr>
          <w:trHeight w:val="480"/>
        </w:trPr>
        <w:tc>
          <w:tcPr>
            <w:tcW w:w="1560" w:type="dxa"/>
            <w:vAlign w:val="center"/>
          </w:tcPr>
          <w:p w14:paraId="084076E3" w14:textId="77777777" w:rsidR="00B7692F" w:rsidRDefault="00000000">
            <w:pPr>
              <w:spacing w:before="78" w:line="369" w:lineRule="auto"/>
              <w:ind w:left="1" w:right="109" w:hanging="11"/>
              <w:jc w:val="center"/>
              <w:rPr>
                <w:rFonts w:ascii="宋体" w:eastAsia="宋体" w:hAnsi="宋体" w:cs="宋体" w:hint="eastAsia"/>
                <w:spacing w:val="-1"/>
                <w:sz w:val="22"/>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1"/>
                <w:sz w:val="22"/>
                <w:szCs w:val="24"/>
                <w14:textOutline w14:w="4356" w14:cap="flat" w14:cmpd="sng" w14:algn="ctr">
                  <w14:solidFill>
                    <w14:srgbClr w14:val="000000"/>
                  </w14:solidFill>
                  <w14:prstDash w14:val="solid"/>
                  <w14:miter w14:lim="0"/>
                </w14:textOutline>
              </w:rPr>
              <w:lastRenderedPageBreak/>
              <w:t>附件清单（如有）</w:t>
            </w:r>
          </w:p>
        </w:tc>
        <w:tc>
          <w:tcPr>
            <w:tcW w:w="7797" w:type="dxa"/>
            <w:gridSpan w:val="2"/>
          </w:tcPr>
          <w:p w14:paraId="52D9EC3A" w14:textId="77777777" w:rsidR="00B7692F" w:rsidRDefault="00000000">
            <w:pPr>
              <w:spacing w:before="98" w:line="228" w:lineRule="auto"/>
              <w:ind w:right="108"/>
              <w:rPr>
                <w:rFonts w:ascii="宋体" w:eastAsia="宋体" w:hAnsi="宋体" w:cs="仿宋" w:hint="eastAsia"/>
                <w:sz w:val="22"/>
                <w:szCs w:val="22"/>
              </w:rPr>
            </w:pPr>
            <w:r>
              <w:rPr>
                <w:rFonts w:ascii="宋体" w:eastAsia="宋体" w:hAnsi="宋体" w:cs="仿宋" w:hint="eastAsia"/>
                <w:sz w:val="22"/>
                <w:szCs w:val="22"/>
              </w:rPr>
              <w:t>无</w:t>
            </w:r>
          </w:p>
        </w:tc>
      </w:tr>
      <w:tr w:rsidR="00B7692F" w14:paraId="001234ED" w14:textId="77777777">
        <w:trPr>
          <w:trHeight w:val="825"/>
        </w:trPr>
        <w:tc>
          <w:tcPr>
            <w:tcW w:w="1560" w:type="dxa"/>
            <w:vAlign w:val="center"/>
          </w:tcPr>
          <w:p w14:paraId="0244E47E" w14:textId="77777777" w:rsidR="00B7692F" w:rsidRDefault="00000000">
            <w:pPr>
              <w:spacing w:before="78" w:line="369" w:lineRule="auto"/>
              <w:ind w:left="1" w:right="109" w:hanging="11"/>
              <w:jc w:val="center"/>
              <w:rPr>
                <w:rFonts w:ascii="宋体" w:eastAsia="宋体" w:hAnsi="宋体" w:cs="宋体" w:hint="eastAsia"/>
                <w:spacing w:val="-1"/>
                <w:sz w:val="22"/>
                <w:szCs w:val="24"/>
                <w14:textOutline w14:w="4356" w14:cap="flat" w14:cmpd="sng" w14:algn="ctr">
                  <w14:solidFill>
                    <w14:srgbClr w14:val="000000"/>
                  </w14:solidFill>
                  <w14:prstDash w14:val="solid"/>
                  <w14:miter w14:lim="0"/>
                </w14:textOutline>
              </w:rPr>
            </w:pPr>
            <w:r>
              <w:rPr>
                <w:rFonts w:ascii="宋体" w:eastAsia="宋体" w:hAnsi="宋体" w:cs="宋体" w:hint="eastAsia"/>
                <w:spacing w:val="-1"/>
                <w:sz w:val="22"/>
                <w:szCs w:val="24"/>
                <w14:textOutline w14:w="4356" w14:cap="flat" w14:cmpd="sng" w14:algn="ctr">
                  <w14:solidFill>
                    <w14:srgbClr w14:val="000000"/>
                  </w14:solidFill>
                  <w14:prstDash w14:val="solid"/>
                  <w14:miter w14:lim="0"/>
                </w14:textOutline>
              </w:rPr>
              <w:t>日期</w:t>
            </w:r>
          </w:p>
        </w:tc>
        <w:tc>
          <w:tcPr>
            <w:tcW w:w="7797" w:type="dxa"/>
            <w:gridSpan w:val="2"/>
          </w:tcPr>
          <w:p w14:paraId="5A6D87F0" w14:textId="77777777" w:rsidR="00B7692F" w:rsidRDefault="00000000">
            <w:pPr>
              <w:spacing w:before="98" w:line="228" w:lineRule="auto"/>
              <w:ind w:right="108"/>
              <w:rPr>
                <w:rFonts w:ascii="宋体" w:eastAsia="宋体" w:hAnsi="宋体" w:cs="仿宋" w:hint="eastAsia"/>
                <w:sz w:val="24"/>
                <w:szCs w:val="24"/>
              </w:rPr>
            </w:pPr>
            <w:r>
              <w:rPr>
                <w:rFonts w:ascii="宋体" w:eastAsia="宋体" w:hAnsi="宋体" w:cs="仿宋" w:hint="eastAsia"/>
                <w:sz w:val="24"/>
                <w:szCs w:val="24"/>
              </w:rPr>
              <w:t>2024年11月6日</w:t>
            </w:r>
          </w:p>
        </w:tc>
      </w:tr>
    </w:tbl>
    <w:p w14:paraId="0BF796EF" w14:textId="77777777" w:rsidR="00B7692F" w:rsidRDefault="00B7692F">
      <w:pPr>
        <w:rPr>
          <w:rFonts w:ascii="宋体" w:eastAsia="宋体" w:hAnsi="宋体" w:hint="eastAsia"/>
        </w:rPr>
      </w:pPr>
    </w:p>
    <w:sectPr w:rsidR="00B7692F">
      <w:footerReference w:type="default" r:id="rId7"/>
      <w:pgSz w:w="11907" w:h="16839"/>
      <w:pgMar w:top="1431" w:right="1685" w:bottom="1153" w:left="1687" w:header="0" w:footer="1031"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B4A144" w14:textId="77777777" w:rsidR="008D5660" w:rsidRDefault="008D5660">
      <w:r>
        <w:separator/>
      </w:r>
    </w:p>
  </w:endnote>
  <w:endnote w:type="continuationSeparator" w:id="0">
    <w:p w14:paraId="6F9CCF48" w14:textId="77777777" w:rsidR="008D5660" w:rsidRDefault="008D5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AD0A44" w14:textId="77777777" w:rsidR="00B7692F" w:rsidRDefault="00B7692F">
    <w:pPr>
      <w:spacing w:line="121" w:lineRule="exact"/>
      <w:ind w:firstLine="4225"/>
      <w:rPr>
        <w:rFonts w:ascii="Times New Roman" w:eastAsia="宋体" w:hAnsi="Times New Roman" w:cs="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DDF936" w14:textId="77777777" w:rsidR="008D5660" w:rsidRDefault="008D5660">
      <w:r>
        <w:separator/>
      </w:r>
    </w:p>
  </w:footnote>
  <w:footnote w:type="continuationSeparator" w:id="0">
    <w:p w14:paraId="360740DD" w14:textId="77777777" w:rsidR="008D5660" w:rsidRDefault="008D566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92CFC"/>
    <w:multiLevelType w:val="singleLevel"/>
    <w:tmpl w:val="01992CFC"/>
    <w:lvl w:ilvl="0">
      <w:start w:val="7"/>
      <w:numFmt w:val="chineseCounting"/>
      <w:suff w:val="space"/>
      <w:lvlText w:val="(%1)"/>
      <w:lvlJc w:val="left"/>
      <w:rPr>
        <w:rFonts w:hint="eastAsia"/>
      </w:rPr>
    </w:lvl>
  </w:abstractNum>
  <w:abstractNum w:abstractNumId="1" w15:restartNumberingAfterBreak="0">
    <w:nsid w:val="1932F710"/>
    <w:multiLevelType w:val="singleLevel"/>
    <w:tmpl w:val="1932F710"/>
    <w:lvl w:ilvl="0">
      <w:start w:val="4"/>
      <w:numFmt w:val="chineseCounting"/>
      <w:suff w:val="space"/>
      <w:lvlText w:val="(%1)"/>
      <w:lvlJc w:val="left"/>
      <w:rPr>
        <w:rFonts w:hint="eastAsia"/>
      </w:rPr>
    </w:lvl>
  </w:abstractNum>
  <w:num w:numId="1" w16cid:durableId="1320041618">
    <w:abstractNumId w:val="1"/>
  </w:num>
  <w:num w:numId="2" w16cid:durableId="1461412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8"/>
  <w:displayBackgroundShape/>
  <w:bordersDoNotSurroundHeader/>
  <w:bordersDoNotSurroundFooter/>
  <w:proofState w:spelling="clean"/>
  <w:defaultTabStop w:val="420"/>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4"/>
    <w:compatSetting w:name="useWord2013TrackBottomHyphenation" w:uri="http://schemas.microsoft.com/office/word" w:val="1"/>
  </w:compat>
  <w:docVars>
    <w:docVar w:name="commondata" w:val="eyJoZGlkIjoiY2YxMTkwNjUxNTkwZGE1MjEzNjk0MmQ2ODA3OWMwNjMifQ=="/>
  </w:docVars>
  <w:rsids>
    <w:rsidRoot w:val="00187402"/>
    <w:rsid w:val="00080AC6"/>
    <w:rsid w:val="000E3A1A"/>
    <w:rsid w:val="000F3429"/>
    <w:rsid w:val="00187402"/>
    <w:rsid w:val="002A7F52"/>
    <w:rsid w:val="00332FE5"/>
    <w:rsid w:val="00345085"/>
    <w:rsid w:val="003D4D5A"/>
    <w:rsid w:val="003E147B"/>
    <w:rsid w:val="0040227E"/>
    <w:rsid w:val="004C47D0"/>
    <w:rsid w:val="00522A89"/>
    <w:rsid w:val="00534BDB"/>
    <w:rsid w:val="0056686A"/>
    <w:rsid w:val="0059028E"/>
    <w:rsid w:val="00593C84"/>
    <w:rsid w:val="005C5D35"/>
    <w:rsid w:val="005D58CE"/>
    <w:rsid w:val="00644BE9"/>
    <w:rsid w:val="00651F78"/>
    <w:rsid w:val="006609CE"/>
    <w:rsid w:val="006B55BE"/>
    <w:rsid w:val="006F6B4C"/>
    <w:rsid w:val="00782CA1"/>
    <w:rsid w:val="00796ADA"/>
    <w:rsid w:val="00877B5D"/>
    <w:rsid w:val="008A069C"/>
    <w:rsid w:val="008A6507"/>
    <w:rsid w:val="008C4BBA"/>
    <w:rsid w:val="008D5660"/>
    <w:rsid w:val="008E7AEC"/>
    <w:rsid w:val="00960D40"/>
    <w:rsid w:val="009A3134"/>
    <w:rsid w:val="009C6047"/>
    <w:rsid w:val="00AF7DA6"/>
    <w:rsid w:val="00B3676A"/>
    <w:rsid w:val="00B7692F"/>
    <w:rsid w:val="00BA2657"/>
    <w:rsid w:val="00C00431"/>
    <w:rsid w:val="00DC3F20"/>
    <w:rsid w:val="00DD7C08"/>
    <w:rsid w:val="00E3443C"/>
    <w:rsid w:val="00E937B9"/>
    <w:rsid w:val="00FB179B"/>
    <w:rsid w:val="0E36134D"/>
    <w:rsid w:val="13BA695D"/>
    <w:rsid w:val="1D817B27"/>
    <w:rsid w:val="1F731553"/>
    <w:rsid w:val="21C916AC"/>
    <w:rsid w:val="2935509C"/>
    <w:rsid w:val="42D8110B"/>
    <w:rsid w:val="438A7DE6"/>
    <w:rsid w:val="65851E49"/>
    <w:rsid w:val="6DD221D4"/>
    <w:rsid w:val="73015C39"/>
    <w:rsid w:val="771C067A"/>
    <w:rsid w:val="77FC1970"/>
    <w:rsid w:val="78DA179D"/>
    <w:rsid w:val="7B2B4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129E2A"/>
  <w15:docId w15:val="{F57E730E-61F3-4DAB-B2C4-89E9B1A76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Arial"/>
        <w:lang w:val="en-US" w:eastAsia="zh-CN" w:bidi="ar-SA"/>
      </w:rPr>
    </w:rPrDefault>
    <w:pPrDefault/>
  </w:docDefaults>
  <w:latentStyles w:defLockedState="0" w:defUIPriority="0" w:defSemiHidden="0" w:defUnhideWhenUsed="0" w:defQFormat="0" w:count="376">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uiPriority="99"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semiHidden/>
    <w:qFormat/>
    <w:pPr>
      <w:kinsoku w:val="0"/>
      <w:autoSpaceDE w:val="0"/>
      <w:autoSpaceDN w:val="0"/>
      <w:adjustRightInd w:val="0"/>
      <w:snapToGrid w:val="0"/>
      <w:textAlignment w:val="baseline"/>
    </w:pPr>
    <w:rPr>
      <w:rFonts w:eastAsia="Arial"/>
      <w:snapToGrid w:val="0"/>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autoRedefine/>
    <w:qFormat/>
    <w:pPr>
      <w:tabs>
        <w:tab w:val="center" w:pos="4153"/>
        <w:tab w:val="right" w:pos="8306"/>
      </w:tabs>
    </w:pPr>
    <w:rPr>
      <w:sz w:val="18"/>
    </w:rPr>
  </w:style>
  <w:style w:type="paragraph" w:styleId="a4">
    <w:name w:val="header"/>
    <w:basedOn w:val="a"/>
    <w:autoRedefine/>
    <w:qFormat/>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1">
    <w:name w:val="列出段落1"/>
    <w:basedOn w:val="a"/>
    <w:autoRedefine/>
    <w:uiPriority w:val="34"/>
    <w:qFormat/>
    <w:pPr>
      <w:ind w:firstLine="420"/>
    </w:pPr>
    <w:rPr>
      <w:szCs w:val="24"/>
    </w:rPr>
  </w:style>
  <w:style w:type="paragraph" w:styleId="a5">
    <w:name w:val="List Paragraph"/>
    <w:basedOn w:val="a"/>
    <w:autoRedefine/>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2</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中建西部建设股份有限公司投资者关系活动记录表</dc:title>
  <dc:creator>xbjs</dc:creator>
  <cp:lastModifiedBy>菲 马</cp:lastModifiedBy>
  <cp:revision>23</cp:revision>
  <cp:lastPrinted>2024-09-06T01:06:00Z</cp:lastPrinted>
  <dcterms:created xsi:type="dcterms:W3CDTF">2021-06-02T12:48:00Z</dcterms:created>
  <dcterms:modified xsi:type="dcterms:W3CDTF">2024-11-07T02:06:00Z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wqlLaW5nc29mdCBQREYgdG8gV1BTIDY1</vt:lpwstr>
  </property>
  <property fmtid="{D5CDD505-2E9C-101B-9397-08002B2CF9AE}" pid="3" name="Created">
    <vt:filetime>2022-04-26T10:04:29Z</vt:filetime>
  </property>
  <property fmtid="{D5CDD505-2E9C-101B-9397-08002B2CF9AE}" pid="4" name="KSOProductBuildVer">
    <vt:lpwstr>2052-12.1.0.18608</vt:lpwstr>
  </property>
  <property fmtid="{D5CDD505-2E9C-101B-9397-08002B2CF9AE}" pid="5" name="ICV">
    <vt:lpwstr>70571E5D0F3B4385A828922A2ECEC6CD_13</vt:lpwstr>
  </property>
</Properties>
</file>