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9ACED" w14:textId="5641D998" w:rsidR="003054C7" w:rsidRPr="003D019F" w:rsidRDefault="00000000">
      <w:pPr>
        <w:pStyle w:val="1"/>
        <w:rPr>
          <w:rFonts w:ascii="宋体" w:eastAsia="宋体" w:hAnsi="宋体" w:cs="宋体" w:hint="eastAsia"/>
          <w:sz w:val="24"/>
          <w:szCs w:val="24"/>
          <w:lang w:val="en-US"/>
        </w:rPr>
      </w:pPr>
      <w:r w:rsidRPr="003D019F">
        <w:rPr>
          <w:rFonts w:ascii="宋体" w:eastAsia="宋体" w:hAnsi="宋体" w:cs="宋体" w:hint="eastAsia"/>
          <w:sz w:val="24"/>
          <w:szCs w:val="24"/>
          <w:lang w:val="en-US"/>
        </w:rPr>
        <w:t>证券代码：600251                                证券简称：</w:t>
      </w:r>
      <w:proofErr w:type="gramStart"/>
      <w:r w:rsidRPr="003D019F">
        <w:rPr>
          <w:rFonts w:ascii="宋体" w:eastAsia="宋体" w:hAnsi="宋体" w:cs="宋体" w:hint="eastAsia"/>
          <w:sz w:val="24"/>
          <w:szCs w:val="24"/>
          <w:lang w:val="en-US"/>
        </w:rPr>
        <w:t>冠农股份</w:t>
      </w:r>
      <w:proofErr w:type="gramEnd"/>
    </w:p>
    <w:p w14:paraId="64162F3B" w14:textId="77777777" w:rsidR="003054C7" w:rsidRPr="002829A7" w:rsidRDefault="003054C7" w:rsidP="00BE2ADA">
      <w:pPr>
        <w:adjustRightInd w:val="0"/>
        <w:snapToGrid w:val="0"/>
        <w:jc w:val="center"/>
        <w:rPr>
          <w:rFonts w:ascii="宋体" w:eastAsia="宋体" w:hAnsi="宋体" w:cs="宋体" w:hint="eastAsia"/>
          <w:b/>
          <w:bCs/>
          <w:sz w:val="24"/>
          <w:szCs w:val="24"/>
        </w:rPr>
      </w:pPr>
    </w:p>
    <w:p w14:paraId="0F8D1439" w14:textId="77777777" w:rsidR="00BE2ADA" w:rsidRDefault="00000000" w:rsidP="00BE2ADA">
      <w:pPr>
        <w:adjustRightInd w:val="0"/>
        <w:snapToGrid w:val="0"/>
        <w:jc w:val="center"/>
        <w:rPr>
          <w:rFonts w:ascii="宋体" w:eastAsia="宋体" w:hAnsi="宋体" w:cs="宋体" w:hint="eastAsia"/>
          <w:b/>
          <w:bCs/>
          <w:sz w:val="36"/>
          <w:szCs w:val="36"/>
        </w:rPr>
      </w:pPr>
      <w:r w:rsidRPr="00BE2ADA">
        <w:rPr>
          <w:rFonts w:ascii="宋体" w:eastAsia="宋体" w:hAnsi="宋体" w:cs="宋体" w:hint="eastAsia"/>
          <w:b/>
          <w:bCs/>
          <w:sz w:val="36"/>
          <w:szCs w:val="36"/>
        </w:rPr>
        <w:t>新疆冠农股份有限公司</w:t>
      </w:r>
    </w:p>
    <w:p w14:paraId="626B1B86" w14:textId="5160F468" w:rsidR="003054C7" w:rsidRPr="00BE2ADA" w:rsidRDefault="00000000" w:rsidP="00BE2ADA">
      <w:pPr>
        <w:adjustRightInd w:val="0"/>
        <w:snapToGrid w:val="0"/>
        <w:jc w:val="center"/>
        <w:rPr>
          <w:rFonts w:ascii="宋体" w:eastAsia="宋体" w:hAnsi="宋体" w:cs="宋体" w:hint="eastAsia"/>
          <w:b/>
          <w:bCs/>
          <w:sz w:val="36"/>
          <w:szCs w:val="36"/>
        </w:rPr>
      </w:pPr>
      <w:r w:rsidRPr="00BE2ADA">
        <w:rPr>
          <w:rFonts w:ascii="宋体" w:eastAsia="宋体" w:hAnsi="宋体" w:cs="宋体" w:hint="eastAsia"/>
          <w:b/>
          <w:bCs/>
          <w:sz w:val="36"/>
          <w:szCs w:val="36"/>
        </w:rPr>
        <w:t>投资者关系活动记录表</w:t>
      </w:r>
    </w:p>
    <w:p w14:paraId="10B3D245" w14:textId="77777777" w:rsidR="003D019F" w:rsidRPr="002829A7" w:rsidRDefault="003D019F" w:rsidP="003D019F">
      <w:pPr>
        <w:adjustRightInd w:val="0"/>
        <w:snapToGrid w:val="0"/>
        <w:jc w:val="center"/>
        <w:rPr>
          <w:rFonts w:ascii="宋体" w:eastAsia="宋体" w:hAnsi="宋体" w:cs="宋体" w:hint="eastAsia"/>
          <w:sz w:val="24"/>
          <w:szCs w:val="24"/>
        </w:rPr>
      </w:pPr>
    </w:p>
    <w:p w14:paraId="1B7F3B15" w14:textId="2CCC414D" w:rsidR="003054C7" w:rsidRPr="003D019F" w:rsidRDefault="00000000" w:rsidP="003D019F">
      <w:pPr>
        <w:spacing w:before="51" w:after="32"/>
        <w:ind w:right="139"/>
        <w:jc w:val="right"/>
        <w:rPr>
          <w:rFonts w:ascii="宋体" w:eastAsia="宋体" w:hAnsi="宋体" w:cs="宋体" w:hint="eastAsia"/>
          <w:sz w:val="24"/>
          <w:szCs w:val="24"/>
        </w:rPr>
      </w:pPr>
      <w:r w:rsidRPr="003D019F">
        <w:rPr>
          <w:rFonts w:ascii="宋体" w:eastAsia="宋体" w:hAnsi="宋体" w:cs="宋体" w:hint="eastAsia"/>
          <w:sz w:val="24"/>
          <w:szCs w:val="24"/>
        </w:rPr>
        <w:t>编号：</w:t>
      </w:r>
      <w:r w:rsidRPr="003D019F">
        <w:rPr>
          <w:rFonts w:ascii="宋体" w:eastAsia="宋体" w:hAnsi="宋体" w:cs="宋体" w:hint="eastAsia"/>
          <w:sz w:val="24"/>
          <w:szCs w:val="24"/>
          <w:lang w:val="en-US"/>
        </w:rPr>
        <w:t>2024</w:t>
      </w:r>
      <w:r w:rsidR="00DE4E03">
        <w:rPr>
          <w:rFonts w:ascii="宋体" w:eastAsia="宋体" w:hAnsi="宋体" w:cs="宋体" w:hint="eastAsia"/>
          <w:sz w:val="24"/>
          <w:szCs w:val="24"/>
        </w:rPr>
        <w:t>1108</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413"/>
        <w:gridCol w:w="7229"/>
      </w:tblGrid>
      <w:tr w:rsidR="003054C7" w:rsidRPr="003D019F" w14:paraId="5DDB730A" w14:textId="77777777" w:rsidTr="002829A7">
        <w:trPr>
          <w:trHeight w:val="2243"/>
          <w:jc w:val="center"/>
        </w:trPr>
        <w:tc>
          <w:tcPr>
            <w:tcW w:w="1413" w:type="dxa"/>
            <w:vAlign w:val="center"/>
          </w:tcPr>
          <w:p w14:paraId="6F69A0A6" w14:textId="77777777" w:rsidR="003054C7" w:rsidRPr="003D019F" w:rsidRDefault="003054C7" w:rsidP="003D019F">
            <w:pPr>
              <w:pStyle w:val="TableParagraph"/>
              <w:adjustRightInd w:val="0"/>
              <w:snapToGrid w:val="0"/>
              <w:spacing w:before="7"/>
              <w:jc w:val="center"/>
              <w:rPr>
                <w:rFonts w:asciiTheme="minorEastAsia" w:eastAsiaTheme="minorEastAsia" w:hAnsiTheme="minorEastAsia" w:cs="宋体" w:hint="eastAsia"/>
                <w:b/>
                <w:bCs/>
                <w:sz w:val="24"/>
                <w:szCs w:val="24"/>
              </w:rPr>
            </w:pPr>
          </w:p>
          <w:p w14:paraId="5E8DC2E4" w14:textId="77777777" w:rsidR="003054C7" w:rsidRPr="003D019F" w:rsidRDefault="00000000" w:rsidP="003D019F">
            <w:pPr>
              <w:pStyle w:val="TableParagraph"/>
              <w:adjustRightInd w:val="0"/>
              <w:snapToGrid w:val="0"/>
              <w:spacing w:before="1"/>
              <w:ind w:left="107"/>
              <w:jc w:val="center"/>
              <w:rPr>
                <w:rFonts w:asciiTheme="minorEastAsia" w:eastAsiaTheme="minorEastAsia" w:hAnsiTheme="minorEastAsia" w:cs="宋体" w:hint="eastAsia"/>
                <w:b/>
                <w:bCs/>
                <w:sz w:val="24"/>
                <w:szCs w:val="24"/>
              </w:rPr>
            </w:pPr>
            <w:r w:rsidRPr="003D019F">
              <w:rPr>
                <w:rFonts w:asciiTheme="minorEastAsia" w:eastAsiaTheme="minorEastAsia" w:hAnsiTheme="minorEastAsia" w:cs="宋体" w:hint="eastAsia"/>
                <w:b/>
                <w:bCs/>
                <w:sz w:val="24"/>
                <w:szCs w:val="24"/>
              </w:rPr>
              <w:t>投资者关系活动类别</w:t>
            </w:r>
          </w:p>
        </w:tc>
        <w:tc>
          <w:tcPr>
            <w:tcW w:w="7229" w:type="dxa"/>
            <w:vAlign w:val="center"/>
          </w:tcPr>
          <w:p w14:paraId="1BE27E04" w14:textId="77777777" w:rsidR="003054C7" w:rsidRPr="003D019F" w:rsidRDefault="003054C7" w:rsidP="003D019F">
            <w:pPr>
              <w:pStyle w:val="TableParagraph"/>
              <w:adjustRightInd w:val="0"/>
              <w:snapToGrid w:val="0"/>
              <w:spacing w:before="7"/>
              <w:rPr>
                <w:rFonts w:asciiTheme="minorEastAsia" w:eastAsiaTheme="minorEastAsia" w:hAnsiTheme="minorEastAsia" w:cs="宋体" w:hint="eastAsia"/>
                <w:sz w:val="24"/>
                <w:szCs w:val="24"/>
              </w:rPr>
            </w:pPr>
          </w:p>
          <w:p w14:paraId="56981881" w14:textId="26FB3CE3" w:rsidR="003054C7" w:rsidRPr="003D019F" w:rsidRDefault="00000000" w:rsidP="003D019F">
            <w:pPr>
              <w:pStyle w:val="TableParagraph"/>
              <w:tabs>
                <w:tab w:val="left" w:pos="2418"/>
              </w:tabs>
              <w:adjustRightInd w:val="0"/>
              <w:snapToGrid w:val="0"/>
              <w:spacing w:before="1"/>
              <w:ind w:left="107"/>
              <w:rPr>
                <w:rFonts w:asciiTheme="minorEastAsia" w:eastAsiaTheme="minorEastAsia" w:hAnsiTheme="minorEastAsia" w:cs="宋体" w:hint="eastAsia"/>
                <w:sz w:val="24"/>
                <w:szCs w:val="24"/>
              </w:rPr>
            </w:pPr>
            <w:sdt>
              <w:sdtPr>
                <w:rPr>
                  <w:rFonts w:asciiTheme="minorEastAsia" w:eastAsiaTheme="minorEastAsia" w:hAnsiTheme="minorEastAsia" w:cs="宋体" w:hint="eastAsia"/>
                  <w:sz w:val="24"/>
                  <w:szCs w:val="24"/>
                </w:rPr>
                <w:id w:val="249780449"/>
                <w14:checkbox>
                  <w14:checked w14:val="0"/>
                  <w14:checkedState w14:val="0052" w14:font="Wingdings 2"/>
                  <w14:uncheckedState w14:val="2610" w14:font="MS Gothic"/>
                </w14:checkbox>
              </w:sdtPr>
              <w:sdtContent>
                <w:r w:rsidRPr="003D019F">
                  <w:rPr>
                    <w:rFonts w:ascii="Segoe UI Symbol" w:eastAsiaTheme="minorEastAsia" w:hAnsi="Segoe UI Symbol" w:cs="Segoe UI Symbol"/>
                    <w:sz w:val="24"/>
                    <w:szCs w:val="24"/>
                  </w:rPr>
                  <w:t>☐</w:t>
                </w:r>
              </w:sdtContent>
            </w:sdt>
            <w:r w:rsidRPr="003D019F">
              <w:rPr>
                <w:rFonts w:asciiTheme="minorEastAsia" w:eastAsiaTheme="minorEastAsia" w:hAnsiTheme="minorEastAsia" w:cs="宋体" w:hint="eastAsia"/>
                <w:sz w:val="24"/>
                <w:szCs w:val="24"/>
              </w:rPr>
              <w:t>特</w:t>
            </w:r>
            <w:r w:rsidRPr="003D019F">
              <w:rPr>
                <w:rFonts w:asciiTheme="minorEastAsia" w:eastAsiaTheme="minorEastAsia" w:hAnsiTheme="minorEastAsia" w:cs="宋体" w:hint="eastAsia"/>
                <w:spacing w:val="-3"/>
                <w:sz w:val="24"/>
                <w:szCs w:val="24"/>
              </w:rPr>
              <w:t>定</w:t>
            </w:r>
            <w:r w:rsidRPr="003D019F">
              <w:rPr>
                <w:rFonts w:asciiTheme="minorEastAsia" w:eastAsiaTheme="minorEastAsia" w:hAnsiTheme="minorEastAsia" w:cs="宋体" w:hint="eastAsia"/>
                <w:sz w:val="24"/>
                <w:szCs w:val="24"/>
              </w:rPr>
              <w:t>对</w:t>
            </w:r>
            <w:r w:rsidRPr="003D019F">
              <w:rPr>
                <w:rFonts w:asciiTheme="minorEastAsia" w:eastAsiaTheme="minorEastAsia" w:hAnsiTheme="minorEastAsia" w:cs="宋体" w:hint="eastAsia"/>
                <w:spacing w:val="-3"/>
                <w:sz w:val="24"/>
                <w:szCs w:val="24"/>
              </w:rPr>
              <w:t>象</w:t>
            </w:r>
            <w:r w:rsidRPr="003D019F">
              <w:rPr>
                <w:rFonts w:asciiTheme="minorEastAsia" w:eastAsiaTheme="minorEastAsia" w:hAnsiTheme="minorEastAsia" w:cs="宋体" w:hint="eastAsia"/>
                <w:sz w:val="24"/>
                <w:szCs w:val="24"/>
              </w:rPr>
              <w:t>调研</w:t>
            </w:r>
            <w:r w:rsidRPr="003D019F">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416875725"/>
                <w14:checkbox>
                  <w14:checked w14:val="0"/>
                  <w14:checkedState w14:val="0052" w14:font="Wingdings 2"/>
                  <w14:uncheckedState w14:val="2610" w14:font="MS Gothic"/>
                </w14:checkbox>
              </w:sdtPr>
              <w:sdtContent>
                <w:r w:rsidRPr="003D019F">
                  <w:rPr>
                    <w:rFonts w:ascii="Segoe UI Symbol" w:eastAsiaTheme="minorEastAsia" w:hAnsi="Segoe UI Symbol" w:cs="Segoe UI Symbol"/>
                    <w:sz w:val="24"/>
                    <w:szCs w:val="24"/>
                  </w:rPr>
                  <w:t>☐</w:t>
                </w:r>
              </w:sdtContent>
            </w:sdt>
            <w:r w:rsidRPr="003D019F">
              <w:rPr>
                <w:rFonts w:asciiTheme="minorEastAsia" w:eastAsiaTheme="minorEastAsia" w:hAnsiTheme="minorEastAsia" w:cs="宋体" w:hint="eastAsia"/>
                <w:sz w:val="24"/>
                <w:szCs w:val="24"/>
              </w:rPr>
              <w:t>分</w:t>
            </w:r>
            <w:r w:rsidRPr="003D019F">
              <w:rPr>
                <w:rFonts w:asciiTheme="minorEastAsia" w:eastAsiaTheme="minorEastAsia" w:hAnsiTheme="minorEastAsia" w:cs="宋体" w:hint="eastAsia"/>
                <w:spacing w:val="-3"/>
                <w:sz w:val="24"/>
                <w:szCs w:val="24"/>
              </w:rPr>
              <w:t>析</w:t>
            </w:r>
            <w:r w:rsidRPr="003D019F">
              <w:rPr>
                <w:rFonts w:asciiTheme="minorEastAsia" w:eastAsiaTheme="minorEastAsia" w:hAnsiTheme="minorEastAsia" w:cs="宋体" w:hint="eastAsia"/>
                <w:sz w:val="24"/>
                <w:szCs w:val="24"/>
              </w:rPr>
              <w:t>师</w:t>
            </w:r>
            <w:r w:rsidRPr="003D019F">
              <w:rPr>
                <w:rFonts w:asciiTheme="minorEastAsia" w:eastAsiaTheme="minorEastAsia" w:hAnsiTheme="minorEastAsia" w:cs="宋体" w:hint="eastAsia"/>
                <w:spacing w:val="-3"/>
                <w:sz w:val="24"/>
                <w:szCs w:val="24"/>
              </w:rPr>
              <w:t>会</w:t>
            </w:r>
            <w:r w:rsidRPr="003D019F">
              <w:rPr>
                <w:rFonts w:asciiTheme="minorEastAsia" w:eastAsiaTheme="minorEastAsia" w:hAnsiTheme="minorEastAsia" w:cs="宋体" w:hint="eastAsia"/>
                <w:sz w:val="24"/>
                <w:szCs w:val="24"/>
              </w:rPr>
              <w:t>议</w:t>
            </w:r>
          </w:p>
          <w:p w14:paraId="4A4C5446" w14:textId="53FA966F" w:rsidR="003054C7" w:rsidRPr="003D019F" w:rsidRDefault="00000000" w:rsidP="003D019F">
            <w:pPr>
              <w:pStyle w:val="TableParagraph"/>
              <w:tabs>
                <w:tab w:val="left" w:pos="2418"/>
              </w:tabs>
              <w:adjustRightInd w:val="0"/>
              <w:snapToGrid w:val="0"/>
              <w:ind w:left="107"/>
              <w:rPr>
                <w:rFonts w:asciiTheme="minorEastAsia" w:eastAsiaTheme="minorEastAsia" w:hAnsiTheme="minorEastAsia" w:cs="宋体" w:hint="eastAsia"/>
                <w:sz w:val="24"/>
                <w:szCs w:val="24"/>
              </w:rPr>
            </w:pPr>
            <w:sdt>
              <w:sdtPr>
                <w:rPr>
                  <w:rFonts w:asciiTheme="minorEastAsia" w:eastAsiaTheme="minorEastAsia" w:hAnsiTheme="minorEastAsia" w:cs="宋体" w:hint="eastAsia"/>
                  <w:sz w:val="24"/>
                  <w:szCs w:val="24"/>
                </w:rPr>
                <w:id w:val="1206906014"/>
                <w14:checkbox>
                  <w14:checked w14:val="0"/>
                  <w14:checkedState w14:val="0052" w14:font="Wingdings 2"/>
                  <w14:uncheckedState w14:val="2610" w14:font="MS Gothic"/>
                </w14:checkbox>
              </w:sdtPr>
              <w:sdtContent>
                <w:r w:rsidRPr="003D019F">
                  <w:rPr>
                    <w:rFonts w:ascii="Segoe UI Symbol" w:eastAsiaTheme="minorEastAsia" w:hAnsi="Segoe UI Symbol" w:cs="Segoe UI Symbol"/>
                    <w:sz w:val="24"/>
                    <w:szCs w:val="24"/>
                  </w:rPr>
                  <w:t>☐</w:t>
                </w:r>
              </w:sdtContent>
            </w:sdt>
            <w:r w:rsidRPr="003D019F">
              <w:rPr>
                <w:rFonts w:asciiTheme="minorEastAsia" w:eastAsiaTheme="minorEastAsia" w:hAnsiTheme="minorEastAsia" w:cs="宋体" w:hint="eastAsia"/>
                <w:sz w:val="24"/>
                <w:szCs w:val="24"/>
              </w:rPr>
              <w:t>媒</w:t>
            </w:r>
            <w:r w:rsidRPr="003D019F">
              <w:rPr>
                <w:rFonts w:asciiTheme="minorEastAsia" w:eastAsiaTheme="minorEastAsia" w:hAnsiTheme="minorEastAsia" w:cs="宋体" w:hint="eastAsia"/>
                <w:spacing w:val="-3"/>
                <w:sz w:val="24"/>
                <w:szCs w:val="24"/>
              </w:rPr>
              <w:t>体</w:t>
            </w:r>
            <w:r w:rsidRPr="003D019F">
              <w:rPr>
                <w:rFonts w:asciiTheme="minorEastAsia" w:eastAsiaTheme="minorEastAsia" w:hAnsiTheme="minorEastAsia" w:cs="宋体" w:hint="eastAsia"/>
                <w:sz w:val="24"/>
                <w:szCs w:val="24"/>
              </w:rPr>
              <w:t>采访</w:t>
            </w:r>
            <w:r w:rsidRPr="003D019F">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66658901"/>
                <w14:checkbox>
                  <w14:checked w14:val="1"/>
                  <w14:checkedState w14:val="0052" w14:font="Wingdings 2"/>
                  <w14:uncheckedState w14:val="2610" w14:font="MS Gothic"/>
                </w14:checkbox>
              </w:sdtPr>
              <w:sdtContent>
                <w:r w:rsidR="003D019F">
                  <w:rPr>
                    <w:rFonts w:asciiTheme="minorEastAsia" w:eastAsiaTheme="minorEastAsia" w:hAnsiTheme="minorEastAsia" w:cs="宋体" w:hint="eastAsia"/>
                    <w:sz w:val="24"/>
                    <w:szCs w:val="24"/>
                  </w:rPr>
                  <w:sym w:font="Wingdings 2" w:char="F052"/>
                </w:r>
              </w:sdtContent>
            </w:sdt>
            <w:r w:rsidRPr="003D019F">
              <w:rPr>
                <w:rFonts w:asciiTheme="minorEastAsia" w:eastAsiaTheme="minorEastAsia" w:hAnsiTheme="minorEastAsia" w:cs="宋体" w:hint="eastAsia"/>
                <w:sz w:val="24"/>
                <w:szCs w:val="24"/>
              </w:rPr>
              <w:t>业</w:t>
            </w:r>
            <w:r w:rsidRPr="003D019F">
              <w:rPr>
                <w:rFonts w:asciiTheme="minorEastAsia" w:eastAsiaTheme="minorEastAsia" w:hAnsiTheme="minorEastAsia" w:cs="宋体" w:hint="eastAsia"/>
                <w:spacing w:val="-3"/>
                <w:sz w:val="24"/>
                <w:szCs w:val="24"/>
              </w:rPr>
              <w:t>绩</w:t>
            </w:r>
            <w:r w:rsidRPr="003D019F">
              <w:rPr>
                <w:rFonts w:asciiTheme="minorEastAsia" w:eastAsiaTheme="minorEastAsia" w:hAnsiTheme="minorEastAsia" w:cs="宋体" w:hint="eastAsia"/>
                <w:sz w:val="24"/>
                <w:szCs w:val="24"/>
              </w:rPr>
              <w:t>说</w:t>
            </w:r>
            <w:r w:rsidRPr="003D019F">
              <w:rPr>
                <w:rFonts w:asciiTheme="minorEastAsia" w:eastAsiaTheme="minorEastAsia" w:hAnsiTheme="minorEastAsia" w:cs="宋体" w:hint="eastAsia"/>
                <w:spacing w:val="-3"/>
                <w:sz w:val="24"/>
                <w:szCs w:val="24"/>
              </w:rPr>
              <w:t>明</w:t>
            </w:r>
            <w:r w:rsidRPr="003D019F">
              <w:rPr>
                <w:rFonts w:asciiTheme="minorEastAsia" w:eastAsiaTheme="minorEastAsia" w:hAnsiTheme="minorEastAsia" w:cs="宋体" w:hint="eastAsia"/>
                <w:sz w:val="24"/>
                <w:szCs w:val="24"/>
              </w:rPr>
              <w:t>会</w:t>
            </w:r>
          </w:p>
          <w:p w14:paraId="0C0BCFC4" w14:textId="4F69F8E4" w:rsidR="003054C7" w:rsidRPr="003D019F" w:rsidRDefault="00000000" w:rsidP="003D019F">
            <w:pPr>
              <w:pStyle w:val="TableParagraph"/>
              <w:tabs>
                <w:tab w:val="left" w:pos="2418"/>
              </w:tabs>
              <w:adjustRightInd w:val="0"/>
              <w:snapToGrid w:val="0"/>
              <w:ind w:left="107"/>
              <w:rPr>
                <w:rFonts w:asciiTheme="minorEastAsia" w:eastAsiaTheme="minorEastAsia" w:hAnsiTheme="minorEastAsia" w:cs="宋体" w:hint="eastAsia"/>
                <w:sz w:val="24"/>
                <w:szCs w:val="24"/>
              </w:rPr>
            </w:pPr>
            <w:sdt>
              <w:sdtPr>
                <w:rPr>
                  <w:rFonts w:asciiTheme="minorEastAsia" w:eastAsiaTheme="minorEastAsia" w:hAnsiTheme="minorEastAsia" w:cs="宋体" w:hint="eastAsia"/>
                  <w:sz w:val="24"/>
                  <w:szCs w:val="24"/>
                </w:rPr>
                <w:id w:val="-1848167434"/>
                <w14:checkbox>
                  <w14:checked w14:val="0"/>
                  <w14:checkedState w14:val="0052" w14:font="Wingdings 2"/>
                  <w14:uncheckedState w14:val="2610" w14:font="MS Gothic"/>
                </w14:checkbox>
              </w:sdtPr>
              <w:sdtContent>
                <w:r w:rsidRPr="003D019F">
                  <w:rPr>
                    <w:rFonts w:ascii="Segoe UI Symbol" w:eastAsiaTheme="minorEastAsia" w:hAnsi="Segoe UI Symbol" w:cs="Segoe UI Symbol"/>
                    <w:sz w:val="24"/>
                    <w:szCs w:val="24"/>
                  </w:rPr>
                  <w:t>☐</w:t>
                </w:r>
              </w:sdtContent>
            </w:sdt>
            <w:r w:rsidRPr="003D019F">
              <w:rPr>
                <w:rFonts w:asciiTheme="minorEastAsia" w:eastAsiaTheme="minorEastAsia" w:hAnsiTheme="minorEastAsia" w:cs="宋体" w:hint="eastAsia"/>
                <w:sz w:val="24"/>
                <w:szCs w:val="24"/>
              </w:rPr>
              <w:t>新</w:t>
            </w:r>
            <w:r w:rsidRPr="003D019F">
              <w:rPr>
                <w:rFonts w:asciiTheme="minorEastAsia" w:eastAsiaTheme="minorEastAsia" w:hAnsiTheme="minorEastAsia" w:cs="宋体" w:hint="eastAsia"/>
                <w:spacing w:val="-3"/>
                <w:sz w:val="24"/>
                <w:szCs w:val="24"/>
              </w:rPr>
              <w:t>闻</w:t>
            </w:r>
            <w:r w:rsidRPr="003D019F">
              <w:rPr>
                <w:rFonts w:asciiTheme="minorEastAsia" w:eastAsiaTheme="minorEastAsia" w:hAnsiTheme="minorEastAsia" w:cs="宋体" w:hint="eastAsia"/>
                <w:sz w:val="24"/>
                <w:szCs w:val="24"/>
              </w:rPr>
              <w:t>发</w:t>
            </w:r>
            <w:r w:rsidRPr="003D019F">
              <w:rPr>
                <w:rFonts w:asciiTheme="minorEastAsia" w:eastAsiaTheme="minorEastAsia" w:hAnsiTheme="minorEastAsia" w:cs="宋体" w:hint="eastAsia"/>
                <w:spacing w:val="-3"/>
                <w:sz w:val="24"/>
                <w:szCs w:val="24"/>
              </w:rPr>
              <w:t>布</w:t>
            </w:r>
            <w:r w:rsidRPr="003D019F">
              <w:rPr>
                <w:rFonts w:asciiTheme="minorEastAsia" w:eastAsiaTheme="minorEastAsia" w:hAnsiTheme="minorEastAsia" w:cs="宋体" w:hint="eastAsia"/>
                <w:sz w:val="24"/>
                <w:szCs w:val="24"/>
              </w:rPr>
              <w:t>会</w:t>
            </w:r>
            <w:r w:rsidRPr="003D019F">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412049691"/>
                <w14:checkbox>
                  <w14:checked w14:val="0"/>
                  <w14:checkedState w14:val="0052" w14:font="Wingdings 2"/>
                  <w14:uncheckedState w14:val="2610" w14:font="MS Gothic"/>
                </w14:checkbox>
              </w:sdtPr>
              <w:sdtContent>
                <w:r w:rsidRPr="003D019F">
                  <w:rPr>
                    <w:rFonts w:ascii="Segoe UI Symbol" w:eastAsiaTheme="minorEastAsia" w:hAnsi="Segoe UI Symbol" w:cs="Segoe UI Symbol"/>
                    <w:sz w:val="24"/>
                    <w:szCs w:val="24"/>
                  </w:rPr>
                  <w:t>☐</w:t>
                </w:r>
              </w:sdtContent>
            </w:sdt>
            <w:r w:rsidRPr="003D019F">
              <w:rPr>
                <w:rFonts w:asciiTheme="minorEastAsia" w:eastAsiaTheme="minorEastAsia" w:hAnsiTheme="minorEastAsia" w:cs="宋体" w:hint="eastAsia"/>
                <w:sz w:val="24"/>
                <w:szCs w:val="24"/>
              </w:rPr>
              <w:t>路</w:t>
            </w:r>
            <w:r w:rsidRPr="003D019F">
              <w:rPr>
                <w:rFonts w:asciiTheme="minorEastAsia" w:eastAsiaTheme="minorEastAsia" w:hAnsiTheme="minorEastAsia" w:cs="宋体" w:hint="eastAsia"/>
                <w:spacing w:val="-3"/>
                <w:sz w:val="24"/>
                <w:szCs w:val="24"/>
              </w:rPr>
              <w:t>演</w:t>
            </w:r>
            <w:r w:rsidRPr="003D019F">
              <w:rPr>
                <w:rFonts w:asciiTheme="minorEastAsia" w:eastAsiaTheme="minorEastAsia" w:hAnsiTheme="minorEastAsia" w:cs="宋体" w:hint="eastAsia"/>
                <w:sz w:val="24"/>
                <w:szCs w:val="24"/>
              </w:rPr>
              <w:t>活动</w:t>
            </w:r>
          </w:p>
          <w:p w14:paraId="2899D9B5" w14:textId="2F7E1121" w:rsidR="003054C7" w:rsidRPr="003D019F" w:rsidRDefault="00000000" w:rsidP="003D019F">
            <w:pPr>
              <w:pStyle w:val="TableParagraph"/>
              <w:adjustRightInd w:val="0"/>
              <w:snapToGrid w:val="0"/>
              <w:ind w:left="107"/>
              <w:rPr>
                <w:rFonts w:asciiTheme="minorEastAsia" w:eastAsiaTheme="minorEastAsia" w:hAnsiTheme="minorEastAsia" w:cs="宋体" w:hint="eastAsia"/>
                <w:sz w:val="24"/>
                <w:szCs w:val="24"/>
              </w:rPr>
            </w:pPr>
            <w:sdt>
              <w:sdtPr>
                <w:rPr>
                  <w:rFonts w:asciiTheme="minorEastAsia" w:eastAsiaTheme="minorEastAsia" w:hAnsiTheme="minorEastAsia" w:cs="宋体" w:hint="eastAsia"/>
                  <w:sz w:val="24"/>
                  <w:szCs w:val="24"/>
                </w:rPr>
                <w:id w:val="-1333366911"/>
                <w14:checkbox>
                  <w14:checked w14:val="0"/>
                  <w14:checkedState w14:val="0052" w14:font="Wingdings 2"/>
                  <w14:uncheckedState w14:val="2610" w14:font="MS Gothic"/>
                </w14:checkbox>
              </w:sdtPr>
              <w:sdtContent>
                <w:r w:rsidRPr="003D019F">
                  <w:rPr>
                    <w:rFonts w:ascii="Segoe UI Symbol" w:eastAsiaTheme="minorEastAsia" w:hAnsi="Segoe UI Symbol" w:cs="Segoe UI Symbol"/>
                    <w:sz w:val="24"/>
                    <w:szCs w:val="24"/>
                  </w:rPr>
                  <w:t>☐</w:t>
                </w:r>
              </w:sdtContent>
            </w:sdt>
            <w:r w:rsidRPr="003D019F">
              <w:rPr>
                <w:rFonts w:asciiTheme="minorEastAsia" w:eastAsiaTheme="minorEastAsia" w:hAnsiTheme="minorEastAsia" w:cs="宋体" w:hint="eastAsia"/>
                <w:sz w:val="24"/>
                <w:szCs w:val="24"/>
              </w:rPr>
              <w:t>现场参观</w:t>
            </w:r>
          </w:p>
          <w:p w14:paraId="772436E0" w14:textId="77777777" w:rsidR="003054C7" w:rsidRPr="003D019F" w:rsidRDefault="00000000" w:rsidP="003D019F">
            <w:pPr>
              <w:pStyle w:val="TableParagraph"/>
              <w:adjustRightInd w:val="0"/>
              <w:snapToGrid w:val="0"/>
              <w:ind w:left="107"/>
              <w:rPr>
                <w:rFonts w:asciiTheme="minorEastAsia" w:eastAsiaTheme="minorEastAsia" w:hAnsiTheme="minorEastAsia" w:cs="宋体" w:hint="eastAsia"/>
                <w:sz w:val="24"/>
                <w:szCs w:val="24"/>
              </w:rPr>
            </w:pPr>
            <w:sdt>
              <w:sdtPr>
                <w:rPr>
                  <w:rFonts w:asciiTheme="minorEastAsia" w:eastAsiaTheme="minorEastAsia" w:hAnsiTheme="minorEastAsia" w:cs="宋体" w:hint="eastAsia"/>
                  <w:sz w:val="24"/>
                  <w:szCs w:val="24"/>
                </w:rPr>
                <w:id w:val="400885218"/>
                <w14:checkbox>
                  <w14:checked w14:val="0"/>
                  <w14:checkedState w14:val="0052" w14:font="Wingdings 2"/>
                  <w14:uncheckedState w14:val="2610" w14:font="MS Gothic"/>
                </w14:checkbox>
              </w:sdtPr>
              <w:sdtContent>
                <w:r w:rsidRPr="003D019F">
                  <w:rPr>
                    <w:rFonts w:ascii="Segoe UI Symbol" w:eastAsiaTheme="minorEastAsia" w:hAnsi="Segoe UI Symbol" w:cs="Segoe UI Symbol"/>
                    <w:sz w:val="24"/>
                    <w:szCs w:val="24"/>
                  </w:rPr>
                  <w:t>☐</w:t>
                </w:r>
              </w:sdtContent>
            </w:sdt>
            <w:r w:rsidRPr="003D019F">
              <w:rPr>
                <w:rFonts w:asciiTheme="minorEastAsia" w:eastAsiaTheme="minorEastAsia" w:hAnsiTheme="minorEastAsia" w:cs="宋体" w:hint="eastAsia"/>
                <w:sz w:val="24"/>
                <w:szCs w:val="24"/>
              </w:rPr>
              <w:t>其他（</w:t>
            </w:r>
            <w:proofErr w:type="gramStart"/>
            <w:r w:rsidRPr="003D019F">
              <w:rPr>
                <w:rFonts w:asciiTheme="minorEastAsia" w:eastAsiaTheme="minorEastAsia" w:hAnsiTheme="minorEastAsia" w:cs="宋体" w:hint="eastAsia"/>
                <w:sz w:val="24"/>
                <w:szCs w:val="24"/>
                <w:u w:val="single"/>
              </w:rPr>
              <w:t>请文字</w:t>
            </w:r>
            <w:proofErr w:type="gramEnd"/>
            <w:r w:rsidRPr="003D019F">
              <w:rPr>
                <w:rFonts w:asciiTheme="minorEastAsia" w:eastAsiaTheme="minorEastAsia" w:hAnsiTheme="minorEastAsia" w:cs="宋体" w:hint="eastAsia"/>
                <w:sz w:val="24"/>
                <w:szCs w:val="24"/>
                <w:u w:val="single"/>
              </w:rPr>
              <w:t>说明其他活动内容）</w:t>
            </w:r>
          </w:p>
        </w:tc>
      </w:tr>
      <w:tr w:rsidR="003054C7" w:rsidRPr="003D019F" w14:paraId="0952D9A1" w14:textId="77777777" w:rsidTr="002829A7">
        <w:trPr>
          <w:trHeight w:val="702"/>
          <w:jc w:val="center"/>
        </w:trPr>
        <w:tc>
          <w:tcPr>
            <w:tcW w:w="1413" w:type="dxa"/>
            <w:vAlign w:val="center"/>
          </w:tcPr>
          <w:p w14:paraId="026CE36B" w14:textId="77777777" w:rsidR="003054C7" w:rsidRPr="003D019F" w:rsidRDefault="00000000" w:rsidP="0034147D">
            <w:pPr>
              <w:pStyle w:val="TableParagraph"/>
              <w:adjustRightInd w:val="0"/>
              <w:snapToGrid w:val="0"/>
              <w:ind w:left="108" w:right="96"/>
              <w:jc w:val="center"/>
              <w:rPr>
                <w:rFonts w:asciiTheme="minorEastAsia" w:eastAsiaTheme="minorEastAsia" w:hAnsiTheme="minorEastAsia" w:cs="宋体" w:hint="eastAsia"/>
                <w:b/>
                <w:bCs/>
                <w:sz w:val="24"/>
                <w:szCs w:val="24"/>
              </w:rPr>
            </w:pPr>
            <w:r w:rsidRPr="003D019F">
              <w:rPr>
                <w:rFonts w:asciiTheme="minorEastAsia" w:eastAsiaTheme="minorEastAsia" w:hAnsiTheme="minorEastAsia" w:cs="宋体" w:hint="eastAsia"/>
                <w:b/>
                <w:bCs/>
                <w:sz w:val="24"/>
                <w:szCs w:val="24"/>
              </w:rPr>
              <w:t>参与单位名称及人员姓名</w:t>
            </w:r>
          </w:p>
        </w:tc>
        <w:tc>
          <w:tcPr>
            <w:tcW w:w="7229" w:type="dxa"/>
            <w:vAlign w:val="center"/>
          </w:tcPr>
          <w:p w14:paraId="6BD2B69E" w14:textId="77777777" w:rsidR="003054C7" w:rsidRPr="003D019F" w:rsidRDefault="00000000" w:rsidP="0034147D">
            <w:pPr>
              <w:pStyle w:val="TableParagraph"/>
              <w:adjustRightInd w:val="0"/>
              <w:snapToGrid w:val="0"/>
              <w:spacing w:line="360" w:lineRule="auto"/>
              <w:jc w:val="both"/>
              <w:rPr>
                <w:rFonts w:asciiTheme="minorEastAsia" w:eastAsiaTheme="minorEastAsia" w:hAnsiTheme="minorEastAsia" w:cs="宋体" w:hint="eastAsia"/>
                <w:sz w:val="24"/>
                <w:szCs w:val="24"/>
                <w:lang w:val="en-US"/>
              </w:rPr>
            </w:pPr>
            <w:r w:rsidRPr="003D019F">
              <w:rPr>
                <w:rFonts w:asciiTheme="minorEastAsia" w:eastAsiaTheme="minorEastAsia" w:hAnsiTheme="minorEastAsia" w:cs="宋体" w:hint="eastAsia"/>
                <w:sz w:val="24"/>
                <w:szCs w:val="24"/>
                <w:lang w:val="en-US"/>
              </w:rPr>
              <w:t>参与本次会议的全体投资者</w:t>
            </w:r>
          </w:p>
        </w:tc>
      </w:tr>
      <w:tr w:rsidR="003054C7" w:rsidRPr="003D019F" w14:paraId="0EDFA8E6" w14:textId="77777777" w:rsidTr="002829A7">
        <w:trPr>
          <w:trHeight w:val="558"/>
          <w:jc w:val="center"/>
        </w:trPr>
        <w:tc>
          <w:tcPr>
            <w:tcW w:w="1413" w:type="dxa"/>
            <w:vAlign w:val="center"/>
          </w:tcPr>
          <w:p w14:paraId="5ADE360D" w14:textId="77777777" w:rsidR="003054C7" w:rsidRPr="003D019F" w:rsidRDefault="00000000" w:rsidP="003D019F">
            <w:pPr>
              <w:pStyle w:val="TableParagraph"/>
              <w:adjustRightInd w:val="0"/>
              <w:snapToGrid w:val="0"/>
              <w:ind w:left="107"/>
              <w:jc w:val="center"/>
              <w:rPr>
                <w:rFonts w:asciiTheme="minorEastAsia" w:eastAsiaTheme="minorEastAsia" w:hAnsiTheme="minorEastAsia" w:cs="宋体" w:hint="eastAsia"/>
                <w:b/>
                <w:bCs/>
                <w:sz w:val="24"/>
                <w:szCs w:val="24"/>
              </w:rPr>
            </w:pPr>
            <w:r w:rsidRPr="003D019F">
              <w:rPr>
                <w:rFonts w:asciiTheme="minorEastAsia" w:eastAsiaTheme="minorEastAsia" w:hAnsiTheme="minorEastAsia" w:cs="宋体" w:hint="eastAsia"/>
                <w:b/>
                <w:bCs/>
                <w:sz w:val="24"/>
                <w:szCs w:val="24"/>
              </w:rPr>
              <w:t>时间</w:t>
            </w:r>
          </w:p>
        </w:tc>
        <w:tc>
          <w:tcPr>
            <w:tcW w:w="7229" w:type="dxa"/>
            <w:vAlign w:val="center"/>
          </w:tcPr>
          <w:p w14:paraId="60DB9077" w14:textId="1C7DD05B" w:rsidR="003054C7" w:rsidRPr="003D019F" w:rsidRDefault="00000000" w:rsidP="003D019F">
            <w:pPr>
              <w:adjustRightInd w:val="0"/>
              <w:snapToGrid w:val="0"/>
              <w:spacing w:before="100" w:beforeAutospacing="1" w:line="360" w:lineRule="auto"/>
              <w:rPr>
                <w:rFonts w:asciiTheme="minorEastAsia" w:eastAsiaTheme="minorEastAsia" w:hAnsiTheme="minorEastAsia" w:hint="eastAsia"/>
                <w:sz w:val="24"/>
                <w:szCs w:val="24"/>
              </w:rPr>
            </w:pPr>
            <w:r w:rsidRPr="003D019F">
              <w:rPr>
                <w:rFonts w:asciiTheme="minorEastAsia" w:eastAsiaTheme="minorEastAsia" w:hAnsiTheme="minorEastAsia" w:cstheme="minorEastAsia" w:hint="eastAsia"/>
                <w:sz w:val="24"/>
                <w:szCs w:val="24"/>
              </w:rPr>
              <w:t>2024年</w:t>
            </w:r>
            <w:r w:rsidR="00DE4E03">
              <w:rPr>
                <w:rFonts w:asciiTheme="minorEastAsia" w:eastAsiaTheme="minorEastAsia" w:hAnsiTheme="minorEastAsia" w:cstheme="minorEastAsia" w:hint="eastAsia"/>
                <w:sz w:val="24"/>
                <w:szCs w:val="24"/>
              </w:rPr>
              <w:t>11</w:t>
            </w:r>
            <w:r w:rsidRPr="003D019F">
              <w:rPr>
                <w:rFonts w:asciiTheme="minorEastAsia" w:eastAsiaTheme="minorEastAsia" w:hAnsiTheme="minorEastAsia" w:cstheme="minorEastAsia" w:hint="eastAsia"/>
                <w:sz w:val="24"/>
                <w:szCs w:val="24"/>
              </w:rPr>
              <w:t>月</w:t>
            </w:r>
            <w:r w:rsidR="00DE4E03">
              <w:rPr>
                <w:rFonts w:asciiTheme="minorEastAsia" w:eastAsiaTheme="minorEastAsia" w:hAnsiTheme="minorEastAsia" w:cstheme="minorEastAsia" w:hint="eastAsia"/>
                <w:sz w:val="24"/>
                <w:szCs w:val="24"/>
              </w:rPr>
              <w:t>08</w:t>
            </w:r>
            <w:r w:rsidRPr="003D019F">
              <w:rPr>
                <w:rFonts w:asciiTheme="minorEastAsia" w:eastAsiaTheme="minorEastAsia" w:hAnsiTheme="minorEastAsia" w:cstheme="minorEastAsia" w:hint="eastAsia"/>
                <w:sz w:val="24"/>
                <w:szCs w:val="24"/>
              </w:rPr>
              <w:t>日 1</w:t>
            </w:r>
            <w:r w:rsidR="00DE4E03">
              <w:rPr>
                <w:rFonts w:asciiTheme="minorEastAsia" w:eastAsiaTheme="minorEastAsia" w:hAnsiTheme="minorEastAsia" w:cstheme="minorEastAsia" w:hint="eastAsia"/>
                <w:sz w:val="24"/>
                <w:szCs w:val="24"/>
              </w:rPr>
              <w:t>1</w:t>
            </w:r>
            <w:r w:rsidRPr="003D019F">
              <w:rPr>
                <w:rFonts w:asciiTheme="minorEastAsia" w:eastAsiaTheme="minorEastAsia" w:hAnsiTheme="minorEastAsia" w:cstheme="minorEastAsia" w:hint="eastAsia"/>
                <w:sz w:val="24"/>
                <w:szCs w:val="24"/>
              </w:rPr>
              <w:t>:00-1</w:t>
            </w:r>
            <w:r w:rsidR="00DE4E03">
              <w:rPr>
                <w:rFonts w:asciiTheme="minorEastAsia" w:eastAsiaTheme="minorEastAsia" w:hAnsiTheme="minorEastAsia" w:cstheme="minorEastAsia" w:hint="eastAsia"/>
                <w:sz w:val="24"/>
                <w:szCs w:val="24"/>
              </w:rPr>
              <w:t>2</w:t>
            </w:r>
            <w:r w:rsidRPr="003D019F">
              <w:rPr>
                <w:rFonts w:asciiTheme="minorEastAsia" w:eastAsiaTheme="minorEastAsia" w:hAnsiTheme="minorEastAsia" w:cstheme="minorEastAsia" w:hint="eastAsia"/>
                <w:sz w:val="24"/>
                <w:szCs w:val="24"/>
              </w:rPr>
              <w:t>:00</w:t>
            </w:r>
          </w:p>
        </w:tc>
      </w:tr>
      <w:tr w:rsidR="003054C7" w:rsidRPr="003D019F" w14:paraId="1785F549" w14:textId="77777777" w:rsidTr="002829A7">
        <w:trPr>
          <w:trHeight w:val="561"/>
          <w:jc w:val="center"/>
        </w:trPr>
        <w:tc>
          <w:tcPr>
            <w:tcW w:w="1413" w:type="dxa"/>
            <w:vAlign w:val="center"/>
          </w:tcPr>
          <w:p w14:paraId="1DA9321D" w14:textId="77777777" w:rsidR="003054C7" w:rsidRPr="003D019F" w:rsidRDefault="00000000" w:rsidP="003D019F">
            <w:pPr>
              <w:pStyle w:val="TableParagraph"/>
              <w:adjustRightInd w:val="0"/>
              <w:snapToGrid w:val="0"/>
              <w:ind w:left="107"/>
              <w:jc w:val="center"/>
              <w:rPr>
                <w:rFonts w:asciiTheme="minorEastAsia" w:eastAsiaTheme="minorEastAsia" w:hAnsiTheme="minorEastAsia" w:cs="宋体" w:hint="eastAsia"/>
                <w:b/>
                <w:bCs/>
                <w:sz w:val="24"/>
                <w:szCs w:val="24"/>
              </w:rPr>
            </w:pPr>
            <w:r w:rsidRPr="003D019F">
              <w:rPr>
                <w:rFonts w:asciiTheme="minorEastAsia" w:eastAsiaTheme="minorEastAsia" w:hAnsiTheme="minorEastAsia" w:cs="宋体" w:hint="eastAsia"/>
                <w:b/>
                <w:bCs/>
                <w:sz w:val="24"/>
                <w:szCs w:val="24"/>
              </w:rPr>
              <w:t>地点</w:t>
            </w:r>
          </w:p>
        </w:tc>
        <w:tc>
          <w:tcPr>
            <w:tcW w:w="7229" w:type="dxa"/>
            <w:vAlign w:val="center"/>
          </w:tcPr>
          <w:p w14:paraId="4BBA3D1D" w14:textId="77777777" w:rsidR="003054C7" w:rsidRPr="003D019F" w:rsidRDefault="00000000" w:rsidP="003D019F">
            <w:pPr>
              <w:pStyle w:val="TableParagraph"/>
              <w:adjustRightInd w:val="0"/>
              <w:snapToGrid w:val="0"/>
              <w:spacing w:before="100" w:beforeAutospacing="1" w:line="360" w:lineRule="auto"/>
              <w:rPr>
                <w:rFonts w:asciiTheme="minorEastAsia" w:eastAsiaTheme="minorEastAsia" w:hAnsiTheme="minorEastAsia" w:cs="宋体" w:hint="eastAsia"/>
                <w:sz w:val="24"/>
                <w:szCs w:val="24"/>
              </w:rPr>
            </w:pPr>
            <w:r w:rsidRPr="003D019F">
              <w:rPr>
                <w:rFonts w:asciiTheme="minorEastAsia" w:eastAsiaTheme="minorEastAsia" w:hAnsiTheme="minorEastAsia" w:cs="宋体"/>
                <w:sz w:val="24"/>
                <w:szCs w:val="24"/>
              </w:rPr>
              <w:t>价值在线（https://www.ir-online.cn/）网络互动</w:t>
            </w:r>
          </w:p>
        </w:tc>
      </w:tr>
      <w:tr w:rsidR="003054C7" w:rsidRPr="003D019F" w14:paraId="6C851A46" w14:textId="77777777" w:rsidTr="002829A7">
        <w:trPr>
          <w:trHeight w:val="558"/>
          <w:jc w:val="center"/>
        </w:trPr>
        <w:tc>
          <w:tcPr>
            <w:tcW w:w="1413" w:type="dxa"/>
            <w:vAlign w:val="center"/>
          </w:tcPr>
          <w:p w14:paraId="18F1DFC5" w14:textId="77777777" w:rsidR="003054C7" w:rsidRPr="003D019F" w:rsidRDefault="00000000" w:rsidP="003D019F">
            <w:pPr>
              <w:pStyle w:val="TableParagraph"/>
              <w:adjustRightInd w:val="0"/>
              <w:snapToGrid w:val="0"/>
              <w:spacing w:before="1"/>
              <w:ind w:left="107"/>
              <w:jc w:val="center"/>
              <w:rPr>
                <w:rFonts w:asciiTheme="minorEastAsia" w:eastAsiaTheme="minorEastAsia" w:hAnsiTheme="minorEastAsia" w:cs="宋体" w:hint="eastAsia"/>
                <w:b/>
                <w:bCs/>
                <w:sz w:val="24"/>
                <w:szCs w:val="24"/>
              </w:rPr>
            </w:pPr>
            <w:r w:rsidRPr="003D019F">
              <w:rPr>
                <w:rFonts w:asciiTheme="minorEastAsia" w:eastAsiaTheme="minorEastAsia" w:hAnsiTheme="minorEastAsia" w:cs="宋体" w:hint="eastAsia"/>
                <w:b/>
                <w:bCs/>
                <w:sz w:val="24"/>
                <w:szCs w:val="24"/>
              </w:rPr>
              <w:t>上市公司接待人员姓名</w:t>
            </w:r>
          </w:p>
        </w:tc>
        <w:tc>
          <w:tcPr>
            <w:tcW w:w="7229" w:type="dxa"/>
            <w:vAlign w:val="center"/>
          </w:tcPr>
          <w:p w14:paraId="1A421D25" w14:textId="77777777" w:rsidR="003054C7" w:rsidRPr="003D019F" w:rsidRDefault="00000000" w:rsidP="003D019F">
            <w:pPr>
              <w:pStyle w:val="TableParagraph"/>
              <w:adjustRightInd w:val="0"/>
              <w:snapToGrid w:val="0"/>
              <w:spacing w:before="100" w:beforeAutospacing="1" w:line="360" w:lineRule="auto"/>
              <w:rPr>
                <w:rFonts w:asciiTheme="minorEastAsia" w:eastAsiaTheme="minorEastAsia" w:hAnsiTheme="minorEastAsia" w:cs="宋体" w:hint="eastAsia"/>
                <w:sz w:val="24"/>
                <w:szCs w:val="24"/>
              </w:rPr>
            </w:pPr>
            <w:r w:rsidRPr="003D019F">
              <w:rPr>
                <w:rFonts w:asciiTheme="minorEastAsia" w:eastAsiaTheme="minorEastAsia" w:hAnsiTheme="minorEastAsia" w:cs="宋体"/>
                <w:sz w:val="24"/>
                <w:szCs w:val="24"/>
              </w:rPr>
              <w:t>董事长 刘中海</w:t>
            </w:r>
            <w:r w:rsidRPr="003D019F">
              <w:rPr>
                <w:rFonts w:asciiTheme="minorEastAsia" w:eastAsiaTheme="minorEastAsia" w:hAnsiTheme="minorEastAsia" w:cs="宋体"/>
                <w:sz w:val="24"/>
                <w:szCs w:val="24"/>
              </w:rPr>
              <w:br/>
              <w:t>财务总监及董事会秘书 金建霞</w:t>
            </w:r>
            <w:r w:rsidRPr="003D019F">
              <w:rPr>
                <w:rFonts w:asciiTheme="minorEastAsia" w:eastAsiaTheme="minorEastAsia" w:hAnsiTheme="minorEastAsia" w:cs="宋体"/>
                <w:sz w:val="24"/>
                <w:szCs w:val="24"/>
              </w:rPr>
              <w:br/>
              <w:t>独立董事及公司董事会审计与风险控制委员会主任委员 胡本源</w:t>
            </w:r>
          </w:p>
        </w:tc>
      </w:tr>
      <w:tr w:rsidR="003054C7" w:rsidRPr="003D019F" w14:paraId="0659BE0E" w14:textId="77777777" w:rsidTr="002829A7">
        <w:trPr>
          <w:trHeight w:val="1125"/>
          <w:jc w:val="center"/>
        </w:trPr>
        <w:tc>
          <w:tcPr>
            <w:tcW w:w="1413" w:type="dxa"/>
            <w:vAlign w:val="center"/>
          </w:tcPr>
          <w:p w14:paraId="6C1D67A0" w14:textId="77777777" w:rsidR="003054C7" w:rsidRPr="003D019F" w:rsidRDefault="003054C7" w:rsidP="003D019F">
            <w:pPr>
              <w:pStyle w:val="TableParagraph"/>
              <w:adjustRightInd w:val="0"/>
              <w:snapToGrid w:val="0"/>
              <w:jc w:val="center"/>
              <w:rPr>
                <w:rFonts w:asciiTheme="minorEastAsia" w:eastAsiaTheme="minorEastAsia" w:hAnsiTheme="minorEastAsia" w:cs="宋体" w:hint="eastAsia"/>
                <w:b/>
                <w:bCs/>
                <w:sz w:val="24"/>
                <w:szCs w:val="24"/>
              </w:rPr>
            </w:pPr>
          </w:p>
          <w:p w14:paraId="139BF4F5" w14:textId="77777777" w:rsidR="003054C7" w:rsidRPr="003D019F" w:rsidRDefault="003054C7" w:rsidP="003D019F">
            <w:pPr>
              <w:pStyle w:val="TableParagraph"/>
              <w:adjustRightInd w:val="0"/>
              <w:snapToGrid w:val="0"/>
              <w:jc w:val="center"/>
              <w:rPr>
                <w:rFonts w:asciiTheme="minorEastAsia" w:eastAsiaTheme="minorEastAsia" w:hAnsiTheme="minorEastAsia" w:cs="宋体" w:hint="eastAsia"/>
                <w:b/>
                <w:bCs/>
                <w:sz w:val="24"/>
                <w:szCs w:val="24"/>
              </w:rPr>
            </w:pPr>
          </w:p>
          <w:p w14:paraId="0D5BF38E" w14:textId="77777777" w:rsidR="003054C7" w:rsidRPr="003D019F" w:rsidRDefault="003054C7" w:rsidP="0034147D">
            <w:pPr>
              <w:pStyle w:val="TableParagraph"/>
              <w:adjustRightInd w:val="0"/>
              <w:snapToGrid w:val="0"/>
              <w:jc w:val="center"/>
              <w:rPr>
                <w:rFonts w:asciiTheme="minorEastAsia" w:eastAsiaTheme="minorEastAsia" w:hAnsiTheme="minorEastAsia" w:cs="宋体" w:hint="eastAsia"/>
                <w:b/>
                <w:bCs/>
                <w:sz w:val="24"/>
                <w:szCs w:val="24"/>
              </w:rPr>
            </w:pPr>
          </w:p>
          <w:p w14:paraId="346D021D" w14:textId="77777777" w:rsidR="003054C7" w:rsidRPr="003D019F" w:rsidRDefault="00000000" w:rsidP="0034147D">
            <w:pPr>
              <w:pStyle w:val="TableParagraph"/>
              <w:adjustRightInd w:val="0"/>
              <w:snapToGrid w:val="0"/>
              <w:ind w:left="107" w:right="96"/>
              <w:jc w:val="center"/>
              <w:rPr>
                <w:rFonts w:asciiTheme="minorEastAsia" w:eastAsiaTheme="minorEastAsia" w:hAnsiTheme="minorEastAsia" w:cs="宋体" w:hint="eastAsia"/>
                <w:b/>
                <w:bCs/>
                <w:sz w:val="24"/>
                <w:szCs w:val="24"/>
              </w:rPr>
            </w:pPr>
            <w:r w:rsidRPr="003D019F">
              <w:rPr>
                <w:rFonts w:asciiTheme="minorEastAsia" w:eastAsiaTheme="minorEastAsia" w:hAnsiTheme="minorEastAsia" w:cs="宋体" w:hint="eastAsia"/>
                <w:b/>
                <w:bCs/>
                <w:sz w:val="24"/>
                <w:szCs w:val="24"/>
              </w:rPr>
              <w:t>投资者关系活动主要内容介绍</w:t>
            </w:r>
          </w:p>
        </w:tc>
        <w:tc>
          <w:tcPr>
            <w:tcW w:w="7229" w:type="dxa"/>
            <w:vAlign w:val="center"/>
          </w:tcPr>
          <w:p w14:paraId="4EDC7EF4" w14:textId="6ACDF9F8" w:rsidR="008029A0" w:rsidRDefault="008029A0" w:rsidP="002829A7">
            <w:pPr>
              <w:pStyle w:val="TableParagraph"/>
              <w:adjustRightInd w:val="0"/>
              <w:snapToGrid w:val="0"/>
              <w:spacing w:afterLines="50" w:after="120"/>
              <w:ind w:firstLine="488"/>
              <w:jc w:val="both"/>
              <w:rPr>
                <w:rFonts w:ascii="宋体" w:eastAsia="宋体" w:hAnsi="宋体" w:cs="宋体" w:hint="eastAsia"/>
                <w:b/>
                <w:sz w:val="24"/>
                <w:szCs w:val="24"/>
              </w:rPr>
            </w:pPr>
            <w:r w:rsidRPr="00BE3DE7">
              <w:rPr>
                <w:rFonts w:ascii="宋体" w:eastAsia="宋体" w:hAnsi="宋体" w:cs="宋体"/>
                <w:b/>
                <w:sz w:val="24"/>
                <w:szCs w:val="24"/>
              </w:rPr>
              <w:t>1.</w:t>
            </w:r>
            <w:r w:rsidR="00DE4E03" w:rsidRPr="00DE4E03">
              <w:rPr>
                <w:rFonts w:ascii="宋体" w:eastAsia="宋体" w:hAnsi="宋体" w:cs="宋体" w:hint="eastAsia"/>
                <w:b/>
                <w:sz w:val="24"/>
                <w:szCs w:val="24"/>
              </w:rPr>
              <w:t>请问贵司参股的国</w:t>
            </w:r>
            <w:proofErr w:type="gramStart"/>
            <w:r w:rsidR="00DE4E03" w:rsidRPr="00DE4E03">
              <w:rPr>
                <w:rFonts w:ascii="宋体" w:eastAsia="宋体" w:hAnsi="宋体" w:cs="宋体" w:hint="eastAsia"/>
                <w:b/>
                <w:sz w:val="24"/>
                <w:szCs w:val="24"/>
              </w:rPr>
              <w:t>投罗钾公司</w:t>
            </w:r>
            <w:proofErr w:type="gramEnd"/>
            <w:r w:rsidR="005409CB" w:rsidRPr="00CA14E2">
              <w:rPr>
                <w:rFonts w:ascii="宋体" w:eastAsia="宋体" w:hAnsi="宋体" w:cs="宋体" w:hint="eastAsia"/>
                <w:b/>
                <w:sz w:val="24"/>
                <w:szCs w:val="24"/>
              </w:rPr>
              <w:t>2024年前三个季度业绩分别是多少</w:t>
            </w:r>
            <w:r w:rsidR="005409CB" w:rsidRPr="00CA14E2">
              <w:rPr>
                <w:rFonts w:ascii="宋体" w:eastAsia="宋体" w:hAnsi="宋体" w:cs="宋体"/>
                <w:b/>
                <w:sz w:val="24"/>
                <w:szCs w:val="24"/>
              </w:rPr>
              <w:t>？</w:t>
            </w:r>
            <w:r w:rsidR="00DE4E03" w:rsidRPr="00DE4E03">
              <w:rPr>
                <w:rFonts w:ascii="宋体" w:eastAsia="宋体" w:hAnsi="宋体" w:cs="宋体" w:hint="eastAsia"/>
                <w:b/>
                <w:sz w:val="24"/>
                <w:szCs w:val="24"/>
              </w:rPr>
              <w:t>现在盐湖提</w:t>
            </w:r>
            <w:proofErr w:type="gramStart"/>
            <w:r w:rsidR="00DE4E03" w:rsidRPr="00DE4E03">
              <w:rPr>
                <w:rFonts w:ascii="宋体" w:eastAsia="宋体" w:hAnsi="宋体" w:cs="宋体" w:hint="eastAsia"/>
                <w:b/>
                <w:sz w:val="24"/>
                <w:szCs w:val="24"/>
              </w:rPr>
              <w:t>锂项目</w:t>
            </w:r>
            <w:proofErr w:type="gramEnd"/>
            <w:r w:rsidR="00DE4E03" w:rsidRPr="00DE4E03">
              <w:rPr>
                <w:rFonts w:ascii="宋体" w:eastAsia="宋体" w:hAnsi="宋体" w:cs="宋体" w:hint="eastAsia"/>
                <w:b/>
                <w:sz w:val="24"/>
                <w:szCs w:val="24"/>
              </w:rPr>
              <w:t>今年</w:t>
            </w:r>
            <w:r w:rsidR="005409CB">
              <w:rPr>
                <w:rFonts w:ascii="宋体" w:eastAsia="宋体" w:hAnsi="宋体" w:cs="宋体" w:hint="eastAsia"/>
                <w:b/>
                <w:sz w:val="24"/>
                <w:szCs w:val="24"/>
              </w:rPr>
              <w:t>的生产情况及</w:t>
            </w:r>
            <w:r w:rsidR="00DE4E03" w:rsidRPr="00DE4E03">
              <w:rPr>
                <w:rFonts w:ascii="宋体" w:eastAsia="宋体" w:hAnsi="宋体" w:cs="宋体" w:hint="eastAsia"/>
                <w:b/>
                <w:sz w:val="24"/>
                <w:szCs w:val="24"/>
              </w:rPr>
              <w:t>明年的生产计划？</w:t>
            </w:r>
          </w:p>
          <w:p w14:paraId="6AD2FD20" w14:textId="3C2685B6" w:rsidR="005409CB" w:rsidRDefault="008029A0" w:rsidP="002829A7">
            <w:pPr>
              <w:pStyle w:val="TableParagraph"/>
              <w:adjustRightInd w:val="0"/>
              <w:snapToGrid w:val="0"/>
              <w:spacing w:afterLines="50" w:after="120"/>
              <w:ind w:firstLine="488"/>
              <w:jc w:val="both"/>
              <w:rPr>
                <w:rFonts w:ascii="宋体" w:eastAsia="宋体" w:hAnsi="宋体" w:cs="宋体" w:hint="eastAsia"/>
                <w:sz w:val="24"/>
                <w:szCs w:val="24"/>
              </w:rPr>
            </w:pPr>
            <w:r w:rsidRPr="00BE3DE7">
              <w:rPr>
                <w:rFonts w:ascii="宋体" w:eastAsia="宋体" w:hAnsi="宋体" w:cs="宋体"/>
                <w:sz w:val="24"/>
                <w:szCs w:val="24"/>
              </w:rPr>
              <w:t>答</w:t>
            </w:r>
            <w:r>
              <w:rPr>
                <w:rFonts w:ascii="宋体" w:eastAsia="宋体" w:hAnsi="宋体" w:cs="宋体" w:hint="eastAsia"/>
                <w:sz w:val="24"/>
                <w:szCs w:val="24"/>
              </w:rPr>
              <w:t>：</w:t>
            </w:r>
            <w:r w:rsidR="00DE4E03" w:rsidRPr="00DE4E03">
              <w:rPr>
                <w:rFonts w:ascii="宋体" w:eastAsia="宋体" w:hAnsi="宋体" w:cs="宋体" w:hint="eastAsia"/>
                <w:sz w:val="24"/>
                <w:szCs w:val="24"/>
              </w:rPr>
              <w:t>尊敬的投资者，您好！</w:t>
            </w:r>
            <w:proofErr w:type="gramStart"/>
            <w:r w:rsidR="00690EDA" w:rsidRPr="00690EDA">
              <w:rPr>
                <w:rFonts w:ascii="宋体" w:eastAsia="宋体" w:hAnsi="宋体" w:cs="宋体" w:hint="eastAsia"/>
                <w:sz w:val="24"/>
                <w:szCs w:val="24"/>
              </w:rPr>
              <w:t>罗钾提锂项目</w:t>
            </w:r>
            <w:proofErr w:type="gramEnd"/>
            <w:r w:rsidR="00690EDA" w:rsidRPr="00690EDA">
              <w:rPr>
                <w:rFonts w:ascii="宋体" w:eastAsia="宋体" w:hAnsi="宋体" w:cs="宋体" w:hint="eastAsia"/>
                <w:sz w:val="24"/>
                <w:szCs w:val="24"/>
              </w:rPr>
              <w:t>目前正常投产运营中</w:t>
            </w:r>
            <w:r w:rsidR="005409CB">
              <w:rPr>
                <w:rFonts w:ascii="宋体" w:eastAsia="宋体" w:hAnsi="宋体" w:cs="宋体" w:hint="eastAsia"/>
                <w:sz w:val="24"/>
                <w:szCs w:val="24"/>
              </w:rPr>
              <w:t>。</w:t>
            </w:r>
            <w:r w:rsidR="00DE4E03" w:rsidRPr="00DE4E03">
              <w:rPr>
                <w:rFonts w:ascii="宋体" w:eastAsia="宋体" w:hAnsi="宋体" w:cs="宋体" w:hint="eastAsia"/>
                <w:sz w:val="24"/>
                <w:szCs w:val="24"/>
              </w:rPr>
              <w:t>公司按照《股票交易规则》及相关规定进行信息披露，关于国</w:t>
            </w:r>
            <w:proofErr w:type="gramStart"/>
            <w:r w:rsidR="00DE4E03" w:rsidRPr="00DE4E03">
              <w:rPr>
                <w:rFonts w:ascii="宋体" w:eastAsia="宋体" w:hAnsi="宋体" w:cs="宋体" w:hint="eastAsia"/>
                <w:sz w:val="24"/>
                <w:szCs w:val="24"/>
              </w:rPr>
              <w:t>投罗钾相关</w:t>
            </w:r>
            <w:proofErr w:type="gramEnd"/>
            <w:r w:rsidR="00DE4E03" w:rsidRPr="00DE4E03">
              <w:rPr>
                <w:rFonts w:ascii="宋体" w:eastAsia="宋体" w:hAnsi="宋体" w:cs="宋体" w:hint="eastAsia"/>
                <w:sz w:val="24"/>
                <w:szCs w:val="24"/>
              </w:rPr>
              <w:t>情况请您关注和阅读公司披露的临时公告和定期报告。感谢您的关注和支持！</w:t>
            </w:r>
          </w:p>
          <w:p w14:paraId="08C2A70C" w14:textId="1BA66986" w:rsidR="008029A0" w:rsidRDefault="008029A0" w:rsidP="002829A7">
            <w:pPr>
              <w:pStyle w:val="TableParagraph"/>
              <w:adjustRightInd w:val="0"/>
              <w:snapToGrid w:val="0"/>
              <w:spacing w:afterLines="50" w:after="120"/>
              <w:ind w:firstLine="488"/>
              <w:jc w:val="both"/>
              <w:rPr>
                <w:rFonts w:ascii="宋体" w:eastAsia="宋体" w:hAnsi="宋体" w:cs="宋体" w:hint="eastAsia"/>
                <w:b/>
                <w:sz w:val="24"/>
                <w:szCs w:val="24"/>
              </w:rPr>
            </w:pPr>
            <w:r>
              <w:rPr>
                <w:rFonts w:ascii="宋体" w:eastAsia="宋体" w:hAnsi="宋体" w:cs="宋体" w:hint="eastAsia"/>
                <w:b/>
                <w:sz w:val="24"/>
                <w:szCs w:val="24"/>
              </w:rPr>
              <w:t>2</w:t>
            </w:r>
            <w:r w:rsidRPr="00BE3DE7">
              <w:rPr>
                <w:rFonts w:ascii="宋体" w:eastAsia="宋体" w:hAnsi="宋体" w:cs="宋体"/>
                <w:b/>
                <w:sz w:val="24"/>
                <w:szCs w:val="24"/>
              </w:rPr>
              <w:t>.</w:t>
            </w:r>
            <w:r w:rsidR="00DE4E03" w:rsidRPr="00DE4E03">
              <w:rPr>
                <w:rFonts w:ascii="宋体" w:eastAsia="宋体" w:hAnsi="宋体" w:cs="宋体" w:hint="eastAsia"/>
                <w:b/>
                <w:sz w:val="24"/>
                <w:szCs w:val="24"/>
              </w:rPr>
              <w:t>公司有没有并购重组，回购股权的计划</w:t>
            </w:r>
            <w:r w:rsidR="005409CB">
              <w:rPr>
                <w:rFonts w:ascii="宋体" w:eastAsia="宋体" w:hAnsi="宋体" w:cs="宋体" w:hint="eastAsia"/>
                <w:b/>
                <w:sz w:val="24"/>
                <w:szCs w:val="24"/>
              </w:rPr>
              <w:t>？</w:t>
            </w:r>
            <w:r w:rsidR="005409CB" w:rsidRPr="005258EF">
              <w:rPr>
                <w:rFonts w:ascii="宋体" w:eastAsia="宋体" w:hAnsi="宋体" w:cs="宋体" w:hint="eastAsia"/>
                <w:b/>
                <w:sz w:val="24"/>
                <w:szCs w:val="24"/>
              </w:rPr>
              <w:t>公司应该尽快回购，不超过2.25%利率的回购增持贷款有没有计划申请，可以提升公司价值，还是没有资格申请呢</w:t>
            </w:r>
            <w:r w:rsidR="005409CB">
              <w:rPr>
                <w:rFonts w:ascii="宋体" w:eastAsia="宋体" w:hAnsi="宋体" w:cs="宋体" w:hint="eastAsia"/>
                <w:b/>
                <w:sz w:val="24"/>
                <w:szCs w:val="24"/>
              </w:rPr>
              <w:t>？</w:t>
            </w:r>
          </w:p>
          <w:p w14:paraId="2E8F34BA" w14:textId="36984518" w:rsidR="008029A0" w:rsidRDefault="008029A0" w:rsidP="002829A7">
            <w:pPr>
              <w:pStyle w:val="TableParagraph"/>
              <w:adjustRightInd w:val="0"/>
              <w:snapToGrid w:val="0"/>
              <w:spacing w:afterLines="50" w:after="120"/>
              <w:ind w:firstLine="488"/>
              <w:jc w:val="both"/>
              <w:rPr>
                <w:rFonts w:ascii="宋体" w:eastAsia="宋体" w:hAnsi="宋体" w:cs="宋体" w:hint="eastAsia"/>
                <w:b/>
                <w:sz w:val="24"/>
                <w:szCs w:val="24"/>
              </w:rPr>
            </w:pPr>
            <w:r w:rsidRPr="00BE3DE7">
              <w:rPr>
                <w:rFonts w:ascii="宋体" w:eastAsia="宋体" w:hAnsi="宋体" w:cs="宋体"/>
                <w:sz w:val="24"/>
                <w:szCs w:val="24"/>
              </w:rPr>
              <w:t>答:</w:t>
            </w:r>
            <w:r w:rsidR="00DE4E03" w:rsidRPr="00DE4E03">
              <w:rPr>
                <w:rFonts w:ascii="宋体" w:eastAsia="宋体" w:hAnsi="宋体" w:cs="宋体" w:hint="eastAsia"/>
                <w:sz w:val="24"/>
                <w:szCs w:val="24"/>
              </w:rPr>
              <w:t>尊敬的投资者，您好！目前公司没有并购重组、股份回购计划，后续如有相关计划，公司将严格按照相关规定履行信息披露义务。感谢您的关注和支持！</w:t>
            </w:r>
            <w:r w:rsidRPr="00BE3DE7">
              <w:rPr>
                <w:rFonts w:ascii="宋体" w:eastAsia="宋体" w:hAnsi="宋体" w:cs="宋体"/>
                <w:b/>
                <w:sz w:val="24"/>
                <w:szCs w:val="24"/>
              </w:rPr>
              <w:t xml:space="preserve">  </w:t>
            </w:r>
          </w:p>
          <w:p w14:paraId="46E69458" w14:textId="1BA5222A" w:rsidR="008029A0" w:rsidRDefault="008029A0" w:rsidP="002829A7">
            <w:pPr>
              <w:pStyle w:val="TableParagraph"/>
              <w:adjustRightInd w:val="0"/>
              <w:snapToGrid w:val="0"/>
              <w:spacing w:afterLines="50" w:after="120"/>
              <w:ind w:firstLine="488"/>
              <w:jc w:val="both"/>
              <w:rPr>
                <w:rFonts w:ascii="宋体" w:eastAsia="宋体" w:hAnsi="宋体" w:cs="宋体" w:hint="eastAsia"/>
                <w:b/>
                <w:sz w:val="24"/>
                <w:szCs w:val="24"/>
              </w:rPr>
            </w:pPr>
            <w:r>
              <w:rPr>
                <w:rFonts w:ascii="宋体" w:eastAsia="宋体" w:hAnsi="宋体" w:cs="宋体" w:hint="eastAsia"/>
                <w:b/>
                <w:sz w:val="24"/>
                <w:szCs w:val="24"/>
              </w:rPr>
              <w:t>3</w:t>
            </w:r>
            <w:r w:rsidRPr="00BE3DE7">
              <w:rPr>
                <w:rFonts w:ascii="宋体" w:eastAsia="宋体" w:hAnsi="宋体" w:cs="宋体"/>
                <w:b/>
                <w:sz w:val="24"/>
                <w:szCs w:val="24"/>
              </w:rPr>
              <w:t>.</w:t>
            </w:r>
            <w:r w:rsidR="00DE4E03" w:rsidRPr="00DE4E03">
              <w:rPr>
                <w:rFonts w:ascii="宋体" w:eastAsia="宋体" w:hAnsi="宋体" w:cs="宋体" w:hint="eastAsia"/>
                <w:b/>
                <w:sz w:val="24"/>
                <w:szCs w:val="24"/>
              </w:rPr>
              <w:t>公司股价涨幅远低于同行业上市公司，</w:t>
            </w:r>
            <w:r w:rsidR="005409CB" w:rsidRPr="00DE4E03">
              <w:rPr>
                <w:rFonts w:ascii="宋体" w:eastAsia="宋体" w:hAnsi="宋体" w:cs="宋体" w:hint="eastAsia"/>
                <w:b/>
                <w:sz w:val="24"/>
                <w:szCs w:val="24"/>
              </w:rPr>
              <w:t>一直有股势力在做空，</w:t>
            </w:r>
            <w:proofErr w:type="gramStart"/>
            <w:r w:rsidR="005409CB" w:rsidRPr="00DE4E03">
              <w:rPr>
                <w:rFonts w:ascii="宋体" w:eastAsia="宋体" w:hAnsi="宋体" w:cs="宋体" w:hint="eastAsia"/>
                <w:b/>
                <w:sz w:val="24"/>
                <w:szCs w:val="24"/>
              </w:rPr>
              <w:t>为何公司</w:t>
            </w:r>
            <w:proofErr w:type="gramEnd"/>
            <w:r w:rsidR="005409CB" w:rsidRPr="00DE4E03">
              <w:rPr>
                <w:rFonts w:ascii="宋体" w:eastAsia="宋体" w:hAnsi="宋体" w:cs="宋体" w:hint="eastAsia"/>
                <w:b/>
                <w:sz w:val="24"/>
                <w:szCs w:val="24"/>
              </w:rPr>
              <w:t>可以保持这么</w:t>
            </w:r>
            <w:proofErr w:type="gramStart"/>
            <w:r w:rsidR="005409CB" w:rsidRPr="00DE4E03">
              <w:rPr>
                <w:rFonts w:ascii="宋体" w:eastAsia="宋体" w:hAnsi="宋体" w:cs="宋体" w:hint="eastAsia"/>
                <w:b/>
                <w:sz w:val="24"/>
                <w:szCs w:val="24"/>
              </w:rPr>
              <w:t>好的定力一直</w:t>
            </w:r>
            <w:proofErr w:type="gramEnd"/>
            <w:r w:rsidR="005409CB" w:rsidRPr="00DE4E03">
              <w:rPr>
                <w:rFonts w:ascii="宋体" w:eastAsia="宋体" w:hAnsi="宋体" w:cs="宋体" w:hint="eastAsia"/>
                <w:b/>
                <w:sz w:val="24"/>
                <w:szCs w:val="24"/>
              </w:rPr>
              <w:t>冷眼旁观呢</w:t>
            </w:r>
            <w:r w:rsidR="005409CB">
              <w:rPr>
                <w:rFonts w:ascii="宋体" w:eastAsia="宋体" w:hAnsi="宋体" w:cs="宋体" w:hint="eastAsia"/>
                <w:b/>
                <w:sz w:val="24"/>
                <w:szCs w:val="24"/>
              </w:rPr>
              <w:t>？</w:t>
            </w:r>
            <w:r w:rsidR="00DE4E03" w:rsidRPr="00DE4E03">
              <w:rPr>
                <w:rFonts w:ascii="宋体" w:eastAsia="宋体" w:hAnsi="宋体" w:cs="宋体" w:hint="eastAsia"/>
                <w:b/>
                <w:sz w:val="24"/>
                <w:szCs w:val="24"/>
              </w:rPr>
              <w:t>请问公司领导是否有考虑市值管理</w:t>
            </w:r>
            <w:r w:rsidR="00DE4E03">
              <w:rPr>
                <w:rFonts w:ascii="宋体" w:eastAsia="宋体" w:hAnsi="宋体" w:cs="宋体" w:hint="eastAsia"/>
                <w:b/>
                <w:sz w:val="24"/>
                <w:szCs w:val="24"/>
              </w:rPr>
              <w:t>，</w:t>
            </w:r>
            <w:r w:rsidR="00DE4E03" w:rsidRPr="00DE4E03">
              <w:rPr>
                <w:rFonts w:ascii="宋体" w:eastAsia="宋体" w:hAnsi="宋体" w:cs="宋体" w:hint="eastAsia"/>
                <w:b/>
                <w:sz w:val="24"/>
                <w:szCs w:val="24"/>
              </w:rPr>
              <w:t>有</w:t>
            </w:r>
            <w:proofErr w:type="gramStart"/>
            <w:r w:rsidR="00DE4E03" w:rsidRPr="00DE4E03">
              <w:rPr>
                <w:rFonts w:ascii="宋体" w:eastAsia="宋体" w:hAnsi="宋体" w:cs="宋体" w:hint="eastAsia"/>
                <w:b/>
                <w:sz w:val="24"/>
                <w:szCs w:val="24"/>
              </w:rPr>
              <w:t>啥具体</w:t>
            </w:r>
            <w:proofErr w:type="gramEnd"/>
            <w:r w:rsidR="00DE4E03" w:rsidRPr="00DE4E03">
              <w:rPr>
                <w:rFonts w:ascii="宋体" w:eastAsia="宋体" w:hAnsi="宋体" w:cs="宋体" w:hint="eastAsia"/>
                <w:b/>
                <w:sz w:val="24"/>
                <w:szCs w:val="24"/>
              </w:rPr>
              <w:t>举措？市值管理是否纳入公司管理层绩效考核实施方案</w:t>
            </w:r>
            <w:r w:rsidR="00DE4E03">
              <w:rPr>
                <w:rFonts w:ascii="宋体" w:eastAsia="宋体" w:hAnsi="宋体" w:cs="宋体" w:hint="eastAsia"/>
                <w:b/>
                <w:sz w:val="24"/>
                <w:szCs w:val="24"/>
              </w:rPr>
              <w:t>？</w:t>
            </w:r>
          </w:p>
          <w:p w14:paraId="16D5C678" w14:textId="534F92DB" w:rsidR="008029A0" w:rsidRDefault="008029A0" w:rsidP="002829A7">
            <w:pPr>
              <w:pStyle w:val="TableParagraph"/>
              <w:adjustRightInd w:val="0"/>
              <w:snapToGrid w:val="0"/>
              <w:spacing w:afterLines="50" w:after="120"/>
              <w:ind w:firstLine="488"/>
              <w:jc w:val="both"/>
              <w:rPr>
                <w:rFonts w:ascii="宋体" w:eastAsia="宋体" w:hAnsi="宋体" w:cs="宋体" w:hint="eastAsia"/>
                <w:sz w:val="24"/>
                <w:szCs w:val="24"/>
              </w:rPr>
            </w:pPr>
            <w:r w:rsidRPr="00BE3DE7">
              <w:rPr>
                <w:rFonts w:ascii="宋体" w:eastAsia="宋体" w:hAnsi="宋体" w:cs="宋体"/>
                <w:sz w:val="24"/>
                <w:szCs w:val="24"/>
              </w:rPr>
              <w:t>答:</w:t>
            </w:r>
            <w:r w:rsidR="00DE4E03" w:rsidRPr="00DE4E03">
              <w:rPr>
                <w:rFonts w:ascii="宋体" w:eastAsia="宋体" w:hAnsi="宋体" w:cs="宋体" w:hint="eastAsia"/>
                <w:sz w:val="24"/>
                <w:szCs w:val="24"/>
              </w:rPr>
              <w:t>尊敬的投资者，您好！二级市场</w:t>
            </w:r>
            <w:proofErr w:type="gramStart"/>
            <w:r w:rsidR="00DE4E03" w:rsidRPr="00DE4E03">
              <w:rPr>
                <w:rFonts w:ascii="宋体" w:eastAsia="宋体" w:hAnsi="宋体" w:cs="宋体" w:hint="eastAsia"/>
                <w:sz w:val="24"/>
                <w:szCs w:val="24"/>
              </w:rPr>
              <w:t>股价受</w:t>
            </w:r>
            <w:proofErr w:type="gramEnd"/>
            <w:r w:rsidR="00DE4E03" w:rsidRPr="00DE4E03">
              <w:rPr>
                <w:rFonts w:ascii="宋体" w:eastAsia="宋体" w:hAnsi="宋体" w:cs="宋体" w:hint="eastAsia"/>
                <w:sz w:val="24"/>
                <w:szCs w:val="24"/>
              </w:rPr>
              <w:t>宏观经济、行业周期、</w:t>
            </w:r>
            <w:r w:rsidR="00DE4E03" w:rsidRPr="00DE4E03">
              <w:rPr>
                <w:rFonts w:ascii="宋体" w:eastAsia="宋体" w:hAnsi="宋体" w:cs="宋体" w:hint="eastAsia"/>
                <w:sz w:val="24"/>
                <w:szCs w:val="24"/>
              </w:rPr>
              <w:lastRenderedPageBreak/>
              <w:t>市场流动性等多种因素影响，请您注意投资风险。公司一直非常重视市值管理工作。中国证监会近期研究起草的《上市公司监管指引第10号—市值管理（征求意见稿）》提出，上市公司应当立足提升上市公司质量，聚焦主业，提升经营效率和盈利能力，并结合自身情况，依法合</w:t>
            </w:r>
            <w:proofErr w:type="gramStart"/>
            <w:r w:rsidR="00DE4E03" w:rsidRPr="00DE4E03">
              <w:rPr>
                <w:rFonts w:ascii="宋体" w:eastAsia="宋体" w:hAnsi="宋体" w:cs="宋体" w:hint="eastAsia"/>
                <w:sz w:val="24"/>
                <w:szCs w:val="24"/>
              </w:rPr>
              <w:t>规</w:t>
            </w:r>
            <w:proofErr w:type="gramEnd"/>
            <w:r w:rsidR="00DE4E03" w:rsidRPr="00DE4E03">
              <w:rPr>
                <w:rFonts w:ascii="宋体" w:eastAsia="宋体" w:hAnsi="宋体" w:cs="宋体" w:hint="eastAsia"/>
                <w:sz w:val="24"/>
                <w:szCs w:val="24"/>
              </w:rPr>
              <w:t>综合运用并购重组、股权激励、现金分红、投资者关系管理、信息披露、股份回购等合法合</w:t>
            </w:r>
            <w:proofErr w:type="gramStart"/>
            <w:r w:rsidR="00DE4E03" w:rsidRPr="00DE4E03">
              <w:rPr>
                <w:rFonts w:ascii="宋体" w:eastAsia="宋体" w:hAnsi="宋体" w:cs="宋体" w:hint="eastAsia"/>
                <w:sz w:val="24"/>
                <w:szCs w:val="24"/>
              </w:rPr>
              <w:t>规</w:t>
            </w:r>
            <w:proofErr w:type="gramEnd"/>
            <w:r w:rsidR="00DE4E03" w:rsidRPr="00DE4E03">
              <w:rPr>
                <w:rFonts w:ascii="宋体" w:eastAsia="宋体" w:hAnsi="宋体" w:cs="宋体" w:hint="eastAsia"/>
                <w:sz w:val="24"/>
                <w:szCs w:val="24"/>
              </w:rPr>
              <w:t>的方式，推动上市公司投资价值提升。在经济形势严峻复杂的大背景下，公司将结合自身实际，积极研究上述方式，依法合</w:t>
            </w:r>
            <w:proofErr w:type="gramStart"/>
            <w:r w:rsidR="00DE4E03" w:rsidRPr="00DE4E03">
              <w:rPr>
                <w:rFonts w:ascii="宋体" w:eastAsia="宋体" w:hAnsi="宋体" w:cs="宋体" w:hint="eastAsia"/>
                <w:sz w:val="24"/>
                <w:szCs w:val="24"/>
              </w:rPr>
              <w:t>规</w:t>
            </w:r>
            <w:proofErr w:type="gramEnd"/>
            <w:r w:rsidR="00DE4E03" w:rsidRPr="00DE4E03">
              <w:rPr>
                <w:rFonts w:ascii="宋体" w:eastAsia="宋体" w:hAnsi="宋体" w:cs="宋体" w:hint="eastAsia"/>
                <w:sz w:val="24"/>
                <w:szCs w:val="24"/>
              </w:rPr>
              <w:t>在价值创造、价值实现和价值传递方面统筹做好市值管理工作，推动公司投资价值提升，回报广大投资者。</w:t>
            </w:r>
            <w:r w:rsidR="00690EDA" w:rsidRPr="00690EDA">
              <w:rPr>
                <w:rFonts w:ascii="宋体" w:eastAsia="宋体" w:hAnsi="宋体" w:cs="宋体" w:hint="eastAsia"/>
                <w:sz w:val="24"/>
                <w:szCs w:val="24"/>
              </w:rPr>
              <w:t>市值管理已纳入公司管理层年度业绩考核</w:t>
            </w:r>
            <w:r w:rsidR="005409CB">
              <w:rPr>
                <w:rFonts w:ascii="宋体" w:eastAsia="宋体" w:hAnsi="宋体" w:cs="宋体" w:hint="eastAsia"/>
                <w:sz w:val="24"/>
                <w:szCs w:val="24"/>
              </w:rPr>
              <w:t>，</w:t>
            </w:r>
            <w:r w:rsidR="00690EDA" w:rsidRPr="00690EDA">
              <w:rPr>
                <w:rFonts w:ascii="宋体" w:eastAsia="宋体" w:hAnsi="宋体" w:cs="宋体" w:hint="eastAsia"/>
                <w:sz w:val="24"/>
                <w:szCs w:val="24"/>
              </w:rPr>
              <w:t>后续，公司将严格落实国资</w:t>
            </w:r>
            <w:proofErr w:type="gramStart"/>
            <w:r w:rsidR="00690EDA" w:rsidRPr="00690EDA">
              <w:rPr>
                <w:rFonts w:ascii="宋体" w:eastAsia="宋体" w:hAnsi="宋体" w:cs="宋体" w:hint="eastAsia"/>
                <w:sz w:val="24"/>
                <w:szCs w:val="24"/>
              </w:rPr>
              <w:t>委相关</w:t>
            </w:r>
            <w:proofErr w:type="gramEnd"/>
            <w:r w:rsidR="00690EDA" w:rsidRPr="00690EDA">
              <w:rPr>
                <w:rFonts w:ascii="宋体" w:eastAsia="宋体" w:hAnsi="宋体" w:cs="宋体" w:hint="eastAsia"/>
                <w:sz w:val="24"/>
                <w:szCs w:val="24"/>
              </w:rPr>
              <w:t>要求，在市值管理考核指标的科学性和合理性方面深入研究，进一步提升公司市值管理能力，强化股东回报</w:t>
            </w:r>
            <w:r w:rsidR="00690EDA">
              <w:rPr>
                <w:rFonts w:ascii="宋体" w:eastAsia="宋体" w:hAnsi="宋体" w:cs="宋体" w:hint="eastAsia"/>
                <w:sz w:val="24"/>
                <w:szCs w:val="24"/>
              </w:rPr>
              <w:t>。</w:t>
            </w:r>
            <w:r w:rsidR="00DE4E03" w:rsidRPr="00DE4E03">
              <w:rPr>
                <w:rFonts w:ascii="宋体" w:eastAsia="宋体" w:hAnsi="宋体" w:cs="宋体" w:hint="eastAsia"/>
                <w:sz w:val="24"/>
                <w:szCs w:val="24"/>
              </w:rPr>
              <w:t>感谢您的关注和支持！</w:t>
            </w:r>
          </w:p>
          <w:p w14:paraId="222B9C8C" w14:textId="4A3E531D" w:rsidR="008029A0" w:rsidRDefault="008029A0" w:rsidP="002829A7">
            <w:pPr>
              <w:pStyle w:val="TableParagraph"/>
              <w:adjustRightInd w:val="0"/>
              <w:snapToGrid w:val="0"/>
              <w:spacing w:afterLines="50" w:after="120"/>
              <w:ind w:firstLine="488"/>
              <w:jc w:val="both"/>
              <w:rPr>
                <w:rFonts w:ascii="宋体" w:eastAsia="宋体" w:hAnsi="宋体" w:cs="宋体" w:hint="eastAsia"/>
                <w:b/>
                <w:sz w:val="24"/>
                <w:szCs w:val="24"/>
              </w:rPr>
            </w:pPr>
            <w:r>
              <w:rPr>
                <w:rFonts w:ascii="宋体" w:eastAsia="宋体" w:hAnsi="宋体" w:cs="宋体" w:hint="eastAsia"/>
                <w:b/>
                <w:sz w:val="24"/>
                <w:szCs w:val="24"/>
              </w:rPr>
              <w:t>4</w:t>
            </w:r>
            <w:r w:rsidRPr="00BE3DE7">
              <w:rPr>
                <w:rFonts w:ascii="宋体" w:eastAsia="宋体" w:hAnsi="宋体" w:cs="宋体"/>
                <w:b/>
                <w:sz w:val="24"/>
                <w:szCs w:val="24"/>
              </w:rPr>
              <w:t>.</w:t>
            </w:r>
            <w:r w:rsidR="00DE4E03" w:rsidRPr="00DE4E03">
              <w:rPr>
                <w:rFonts w:ascii="宋体" w:eastAsia="宋体" w:hAnsi="宋体" w:cs="宋体" w:hint="eastAsia"/>
                <w:b/>
                <w:sz w:val="24"/>
                <w:szCs w:val="24"/>
              </w:rPr>
              <w:t>尊敬的刘董，你对做大做</w:t>
            </w:r>
            <w:proofErr w:type="gramStart"/>
            <w:r w:rsidR="00DE4E03" w:rsidRPr="00DE4E03">
              <w:rPr>
                <w:rFonts w:ascii="宋体" w:eastAsia="宋体" w:hAnsi="宋体" w:cs="宋体" w:hint="eastAsia"/>
                <w:b/>
                <w:sz w:val="24"/>
                <w:szCs w:val="24"/>
              </w:rPr>
              <w:t>强冠农这</w:t>
            </w:r>
            <w:proofErr w:type="gramEnd"/>
            <w:r w:rsidR="00DE4E03" w:rsidRPr="00DE4E03">
              <w:rPr>
                <w:rFonts w:ascii="宋体" w:eastAsia="宋体" w:hAnsi="宋体" w:cs="宋体" w:hint="eastAsia"/>
                <w:b/>
                <w:sz w:val="24"/>
                <w:szCs w:val="24"/>
              </w:rPr>
              <w:t>新疆优质资产更好服务新疆发展大业什么看法？</w:t>
            </w:r>
            <w:r w:rsidR="005409CB" w:rsidRPr="00CA14E2">
              <w:rPr>
                <w:rFonts w:ascii="宋体" w:eastAsia="宋体" w:hAnsi="宋体" w:cs="宋体" w:hint="eastAsia"/>
                <w:b/>
                <w:sz w:val="24"/>
                <w:szCs w:val="24"/>
              </w:rPr>
              <w:t>公司怎样看待长远发展？怎么保持公司健康长远发展？</w:t>
            </w:r>
          </w:p>
          <w:p w14:paraId="79ED0EC2" w14:textId="5F869CE8" w:rsidR="005409CB" w:rsidRDefault="008029A0" w:rsidP="002829A7">
            <w:pPr>
              <w:pStyle w:val="TableParagraph"/>
              <w:adjustRightInd w:val="0"/>
              <w:snapToGrid w:val="0"/>
              <w:spacing w:afterLines="50" w:after="120"/>
              <w:ind w:firstLine="488"/>
              <w:jc w:val="both"/>
              <w:rPr>
                <w:rFonts w:ascii="宋体" w:eastAsia="宋体" w:hAnsi="宋体" w:cs="宋体" w:hint="eastAsia"/>
                <w:sz w:val="24"/>
                <w:szCs w:val="24"/>
              </w:rPr>
            </w:pPr>
            <w:r w:rsidRPr="00BE3DE7">
              <w:rPr>
                <w:rFonts w:ascii="宋体" w:eastAsia="宋体" w:hAnsi="宋体" w:cs="宋体"/>
                <w:sz w:val="24"/>
                <w:szCs w:val="24"/>
              </w:rPr>
              <w:t>答:</w:t>
            </w:r>
            <w:r w:rsidR="00DE4E03" w:rsidRPr="00DE4E03">
              <w:rPr>
                <w:rFonts w:ascii="宋体" w:eastAsia="宋体" w:hAnsi="宋体" w:cs="宋体" w:hint="eastAsia"/>
                <w:sz w:val="24"/>
                <w:szCs w:val="24"/>
              </w:rPr>
              <w:t>尊敬的投资者，您好！当前及未来公司将紧紧围绕“聚焦新疆特色农产品精深加工主业，着力将公司打造成为主业突出、效益显著的特色优势产业集团”战略目标，</w:t>
            </w:r>
            <w:r w:rsidR="005409CB" w:rsidRPr="00CA14E2">
              <w:rPr>
                <w:rFonts w:ascii="宋体" w:eastAsia="宋体" w:hAnsi="宋体" w:cs="宋体" w:hint="eastAsia"/>
                <w:sz w:val="24"/>
                <w:szCs w:val="24"/>
              </w:rPr>
              <w:t>通过持续深化国资国企改革、进一步优化主业布局结构、扩大产业规模、提高产能利用率、持续优化成本、提高产品质量、扩大市场份额、创新产品和服务、提高劳动生产效率和管理水平等措施，</w:t>
            </w:r>
            <w:r w:rsidR="00D6084C">
              <w:rPr>
                <w:rFonts w:ascii="宋体" w:eastAsia="宋体" w:hAnsi="宋体" w:cs="宋体" w:hint="eastAsia"/>
                <w:sz w:val="24"/>
                <w:szCs w:val="24"/>
              </w:rPr>
              <w:t>补短板、强弱项、锻长板、保安全，</w:t>
            </w:r>
            <w:r w:rsidR="005409CB" w:rsidRPr="00CA14E2">
              <w:rPr>
                <w:rFonts w:ascii="宋体" w:eastAsia="宋体" w:hAnsi="宋体" w:cs="宋体" w:hint="eastAsia"/>
                <w:sz w:val="24"/>
                <w:szCs w:val="24"/>
              </w:rPr>
              <w:t>强化核心竞争能力提升，增强抵御风险能力，保持公司稳定健康发展，尽最大努力以良好业绩回报投资者</w:t>
            </w:r>
            <w:r w:rsidR="005409CB">
              <w:rPr>
                <w:rFonts w:ascii="宋体" w:eastAsia="宋体" w:hAnsi="宋体" w:cs="宋体" w:hint="eastAsia"/>
                <w:sz w:val="24"/>
                <w:szCs w:val="24"/>
              </w:rPr>
              <w:t>，助力乡村全面振兴</w:t>
            </w:r>
            <w:r w:rsidR="005409CB" w:rsidRPr="00CA14E2">
              <w:rPr>
                <w:rFonts w:ascii="宋体" w:eastAsia="宋体" w:hAnsi="宋体" w:cs="宋体" w:hint="eastAsia"/>
                <w:sz w:val="24"/>
                <w:szCs w:val="24"/>
              </w:rPr>
              <w:t>。感谢您的关注和支持！</w:t>
            </w:r>
            <w:r w:rsidR="00DE4E03" w:rsidRPr="00DE4E03">
              <w:rPr>
                <w:rFonts w:ascii="宋体" w:eastAsia="宋体" w:hAnsi="宋体" w:cs="宋体" w:hint="eastAsia"/>
                <w:sz w:val="24"/>
                <w:szCs w:val="24"/>
              </w:rPr>
              <w:t>感谢您的关注和支持！</w:t>
            </w:r>
          </w:p>
          <w:p w14:paraId="06185372" w14:textId="0F62E20C" w:rsidR="005409CB" w:rsidRPr="00CA14E2" w:rsidRDefault="008029A0" w:rsidP="002829A7">
            <w:pPr>
              <w:pStyle w:val="TableParagraph"/>
              <w:adjustRightInd w:val="0"/>
              <w:snapToGrid w:val="0"/>
              <w:spacing w:afterLines="50" w:after="120"/>
              <w:ind w:firstLine="488"/>
              <w:jc w:val="both"/>
              <w:rPr>
                <w:rFonts w:ascii="宋体" w:eastAsia="宋体" w:hAnsi="宋体" w:cs="宋体" w:hint="eastAsia"/>
                <w:sz w:val="24"/>
                <w:szCs w:val="24"/>
              </w:rPr>
            </w:pPr>
            <w:r w:rsidRPr="00BE3DE7">
              <w:rPr>
                <w:rFonts w:ascii="宋体" w:eastAsia="宋体" w:hAnsi="宋体" w:cs="宋体" w:hint="eastAsia"/>
                <w:b/>
                <w:sz w:val="24"/>
                <w:szCs w:val="24"/>
              </w:rPr>
              <w:t>5.</w:t>
            </w:r>
            <w:r w:rsidR="00DE4E03" w:rsidRPr="00DE4E03">
              <w:rPr>
                <w:rFonts w:ascii="宋体" w:eastAsia="宋体" w:hAnsi="宋体" w:cs="宋体" w:hint="eastAsia"/>
                <w:b/>
                <w:sz w:val="24"/>
                <w:szCs w:val="24"/>
              </w:rPr>
              <w:t>公司番茄制品情况如何</w:t>
            </w:r>
            <w:r w:rsidR="005409CB">
              <w:rPr>
                <w:rFonts w:ascii="宋体" w:eastAsia="宋体" w:hAnsi="宋体" w:cs="宋体" w:hint="eastAsia"/>
                <w:b/>
                <w:sz w:val="24"/>
                <w:szCs w:val="24"/>
              </w:rPr>
              <w:t>？</w:t>
            </w:r>
            <w:r w:rsidR="005409CB" w:rsidRPr="005258EF">
              <w:rPr>
                <w:rFonts w:ascii="宋体" w:eastAsia="宋体" w:hAnsi="宋体" w:cs="宋体" w:hint="eastAsia"/>
                <w:b/>
                <w:sz w:val="24"/>
                <w:szCs w:val="24"/>
              </w:rPr>
              <w:t>今年全国的番茄价格超级高，公司应该抓住机会</w:t>
            </w:r>
            <w:r w:rsidR="005409CB">
              <w:rPr>
                <w:rFonts w:ascii="宋体" w:eastAsia="宋体" w:hAnsi="宋体" w:cs="宋体" w:hint="eastAsia"/>
                <w:b/>
                <w:sz w:val="24"/>
                <w:szCs w:val="24"/>
              </w:rPr>
              <w:t>。公司</w:t>
            </w:r>
            <w:r w:rsidR="005409CB" w:rsidRPr="00CA14E2">
              <w:rPr>
                <w:rFonts w:ascii="宋体" w:eastAsia="宋体" w:hAnsi="宋体" w:cs="宋体" w:hint="eastAsia"/>
                <w:b/>
                <w:sz w:val="24"/>
                <w:szCs w:val="24"/>
              </w:rPr>
              <w:t>番茄产品在抖音直播间销量如何，对业绩提升是否有帮助</w:t>
            </w:r>
            <w:r w:rsidR="005409CB" w:rsidRPr="00CA14E2">
              <w:rPr>
                <w:rFonts w:ascii="宋体" w:eastAsia="宋体" w:hAnsi="宋体" w:cs="宋体"/>
                <w:b/>
                <w:sz w:val="24"/>
                <w:szCs w:val="24"/>
              </w:rPr>
              <w:t>？</w:t>
            </w:r>
            <w:r w:rsidR="00690EDA" w:rsidRPr="00690EDA">
              <w:rPr>
                <w:rFonts w:ascii="宋体" w:eastAsia="宋体" w:hAnsi="宋体" w:cs="宋体" w:hint="eastAsia"/>
                <w:b/>
                <w:sz w:val="24"/>
                <w:szCs w:val="24"/>
              </w:rPr>
              <w:t>2024年各类番茄制品达到多少吨？</w:t>
            </w:r>
            <w:r w:rsidR="005409CB" w:rsidRPr="00CA14E2">
              <w:rPr>
                <w:rFonts w:ascii="宋体" w:eastAsia="宋体" w:hAnsi="宋体" w:cs="宋体" w:hint="eastAsia"/>
                <w:sz w:val="24"/>
                <w:szCs w:val="24"/>
              </w:rPr>
              <w:t xml:space="preserve"> </w:t>
            </w:r>
          </w:p>
          <w:p w14:paraId="0AC8F433" w14:textId="5407496A" w:rsidR="005409CB" w:rsidRPr="005409CB" w:rsidRDefault="005409CB" w:rsidP="002829A7">
            <w:pPr>
              <w:pStyle w:val="TableParagraph"/>
              <w:adjustRightInd w:val="0"/>
              <w:snapToGrid w:val="0"/>
              <w:spacing w:afterLines="50" w:after="120"/>
              <w:ind w:firstLine="488"/>
              <w:jc w:val="both"/>
              <w:rPr>
                <w:rFonts w:ascii="宋体" w:eastAsia="宋体" w:hAnsi="宋体" w:cs="宋体" w:hint="eastAsia"/>
                <w:sz w:val="24"/>
                <w:szCs w:val="24"/>
              </w:rPr>
            </w:pPr>
            <w:r w:rsidRPr="00CA14E2">
              <w:rPr>
                <w:rFonts w:ascii="宋体" w:eastAsia="宋体" w:hAnsi="宋体" w:cs="宋体"/>
                <w:sz w:val="24"/>
                <w:szCs w:val="24"/>
              </w:rPr>
              <w:t>答:</w:t>
            </w:r>
            <w:r w:rsidRPr="00CA14E2">
              <w:rPr>
                <w:rFonts w:ascii="宋体" w:eastAsia="宋体" w:hAnsi="宋体" w:cs="宋体" w:hint="eastAsia"/>
                <w:sz w:val="24"/>
                <w:szCs w:val="24"/>
              </w:rPr>
              <w:t>尊敬的投资者，</w:t>
            </w:r>
            <w:r w:rsidRPr="00DE4E03">
              <w:rPr>
                <w:rFonts w:ascii="宋体" w:eastAsia="宋体" w:hAnsi="宋体" w:cs="宋体" w:hint="eastAsia"/>
                <w:sz w:val="24"/>
                <w:szCs w:val="24"/>
              </w:rPr>
              <w:t>您好！</w:t>
            </w:r>
            <w:r w:rsidR="00DE4E03" w:rsidRPr="00DE4E03">
              <w:rPr>
                <w:rFonts w:ascii="宋体" w:eastAsia="宋体" w:hAnsi="宋体" w:cs="宋体" w:hint="eastAsia"/>
                <w:sz w:val="24"/>
                <w:szCs w:val="24"/>
              </w:rPr>
              <w:t>2024年，受地缘政治风险上升，俄乌战争、红海地区冲突等给国际宏观经济带来诸多不确定影响、及中国片区甚至全球番茄酱将严重供大于求等因素影响，中国大桶番茄酱市场价格较上年同期大幅下滑。同时随着2024产季国内番茄种植面积大幅增加，番茄原料收购价格较上年同期亦有较大幅度下降。但原料收购价格下降幅度小于市场销售价格下跌幅度。因此，2024年，中国番茄行业面临较大市场风险。在行业严峻复杂的大背景下，公司着力构建以国内大循环为主体、国内国际双循环相互促进的新发展格局，加大国内市场开拓力度及线上平台推广力度，2024年，公司番茄制品国内销售量明显提升，线上平台销量稳步上升，将对公司番茄产业的未来盈利能力带来积极影响。</w:t>
            </w:r>
            <w:r w:rsidR="00690EDA" w:rsidRPr="00690EDA">
              <w:rPr>
                <w:rFonts w:ascii="宋体" w:eastAsia="宋体" w:hAnsi="宋体" w:cs="宋体" w:hint="eastAsia"/>
                <w:sz w:val="24"/>
                <w:szCs w:val="24"/>
              </w:rPr>
              <w:t>关于产量情况请您关注和阅读公司披露的临时公告和定期报告</w:t>
            </w:r>
            <w:r w:rsidR="00690EDA">
              <w:rPr>
                <w:rFonts w:ascii="宋体" w:eastAsia="宋体" w:hAnsi="宋体" w:cs="宋体" w:hint="eastAsia"/>
                <w:sz w:val="24"/>
                <w:szCs w:val="24"/>
              </w:rPr>
              <w:t>。</w:t>
            </w:r>
            <w:r w:rsidR="00DE4E03" w:rsidRPr="00DE4E03">
              <w:rPr>
                <w:rFonts w:ascii="宋体" w:eastAsia="宋体" w:hAnsi="宋体" w:cs="宋体" w:hint="eastAsia"/>
                <w:sz w:val="24"/>
                <w:szCs w:val="24"/>
              </w:rPr>
              <w:t>感谢您的关注和支持！</w:t>
            </w:r>
          </w:p>
          <w:p w14:paraId="0D155E55" w14:textId="1578213E" w:rsidR="008029A0" w:rsidRDefault="00D6084C" w:rsidP="002829A7">
            <w:pPr>
              <w:pStyle w:val="TableParagraph"/>
              <w:adjustRightInd w:val="0"/>
              <w:snapToGrid w:val="0"/>
              <w:spacing w:afterLines="50" w:after="120"/>
              <w:ind w:firstLine="488"/>
              <w:jc w:val="both"/>
              <w:rPr>
                <w:rFonts w:ascii="宋体" w:eastAsia="宋体" w:hAnsi="宋体" w:cs="宋体" w:hint="eastAsia"/>
                <w:b/>
                <w:sz w:val="24"/>
                <w:szCs w:val="24"/>
              </w:rPr>
            </w:pPr>
            <w:r>
              <w:rPr>
                <w:rFonts w:ascii="宋体" w:eastAsia="宋体" w:hAnsi="宋体" w:cs="宋体" w:hint="eastAsia"/>
                <w:b/>
                <w:sz w:val="24"/>
                <w:szCs w:val="24"/>
              </w:rPr>
              <w:t>6</w:t>
            </w:r>
            <w:r w:rsidR="008029A0" w:rsidRPr="00BE3DE7">
              <w:rPr>
                <w:rFonts w:ascii="宋体" w:eastAsia="宋体" w:hAnsi="宋体" w:cs="宋体"/>
                <w:b/>
                <w:sz w:val="24"/>
                <w:szCs w:val="24"/>
              </w:rPr>
              <w:t>.</w:t>
            </w:r>
            <w:r w:rsidR="00DE4E03" w:rsidRPr="00DE4E03">
              <w:rPr>
                <w:rFonts w:ascii="宋体" w:eastAsia="宋体" w:hAnsi="宋体" w:cs="宋体" w:hint="eastAsia"/>
                <w:b/>
                <w:sz w:val="24"/>
                <w:szCs w:val="24"/>
              </w:rPr>
              <w:t>咱们这是三季度业绩说明会，公司领导介绍一下全年业绩完成情况</w:t>
            </w:r>
          </w:p>
          <w:p w14:paraId="07D0922A" w14:textId="0A9F7E8B" w:rsidR="008029A0" w:rsidRDefault="008029A0" w:rsidP="002829A7">
            <w:pPr>
              <w:pStyle w:val="TableParagraph"/>
              <w:adjustRightInd w:val="0"/>
              <w:snapToGrid w:val="0"/>
              <w:spacing w:afterLines="50" w:after="120"/>
              <w:ind w:firstLine="488"/>
              <w:jc w:val="both"/>
              <w:rPr>
                <w:rFonts w:ascii="宋体" w:eastAsia="宋体" w:hAnsi="宋体" w:cs="宋体" w:hint="eastAsia"/>
                <w:sz w:val="24"/>
                <w:szCs w:val="24"/>
              </w:rPr>
            </w:pPr>
            <w:r w:rsidRPr="00BE3DE7">
              <w:rPr>
                <w:rFonts w:ascii="宋体" w:eastAsia="宋体" w:hAnsi="宋体" w:cs="宋体"/>
                <w:sz w:val="24"/>
                <w:szCs w:val="24"/>
              </w:rPr>
              <w:t>答:</w:t>
            </w:r>
            <w:r w:rsidR="00DE4E03" w:rsidRPr="00DE4E03">
              <w:rPr>
                <w:rFonts w:ascii="宋体" w:eastAsia="宋体" w:hAnsi="宋体" w:cs="宋体" w:hint="eastAsia"/>
                <w:sz w:val="24"/>
                <w:szCs w:val="24"/>
              </w:rPr>
              <w:t>尊敬的投资者，您好！全年业绩请您关注公司后续需披露的</w:t>
            </w:r>
            <w:r w:rsidR="00DE4E03" w:rsidRPr="00DE4E03">
              <w:rPr>
                <w:rFonts w:ascii="宋体" w:eastAsia="宋体" w:hAnsi="宋体" w:cs="宋体" w:hint="eastAsia"/>
                <w:sz w:val="24"/>
                <w:szCs w:val="24"/>
              </w:rPr>
              <w:lastRenderedPageBreak/>
              <w:t>2024年年度报告。感谢您的关注和支持！</w:t>
            </w:r>
          </w:p>
          <w:p w14:paraId="6783F9F8" w14:textId="6E20C894" w:rsidR="008029A0" w:rsidRDefault="00D6084C" w:rsidP="002829A7">
            <w:pPr>
              <w:pStyle w:val="TableParagraph"/>
              <w:adjustRightInd w:val="0"/>
              <w:snapToGrid w:val="0"/>
              <w:spacing w:afterLines="50" w:after="120"/>
              <w:ind w:firstLine="488"/>
              <w:jc w:val="both"/>
              <w:rPr>
                <w:rFonts w:ascii="宋体" w:eastAsia="宋体" w:hAnsi="宋体" w:cs="宋体" w:hint="eastAsia"/>
                <w:b/>
                <w:sz w:val="24"/>
                <w:szCs w:val="24"/>
              </w:rPr>
            </w:pPr>
            <w:r>
              <w:rPr>
                <w:rFonts w:ascii="宋体" w:eastAsia="宋体" w:hAnsi="宋体" w:cs="宋体" w:hint="eastAsia"/>
                <w:b/>
                <w:sz w:val="24"/>
                <w:szCs w:val="24"/>
              </w:rPr>
              <w:t>7</w:t>
            </w:r>
            <w:r w:rsidR="008029A0" w:rsidRPr="00BE3DE7">
              <w:rPr>
                <w:rFonts w:ascii="宋体" w:eastAsia="宋体" w:hAnsi="宋体" w:cs="宋体"/>
                <w:b/>
                <w:sz w:val="24"/>
                <w:szCs w:val="24"/>
              </w:rPr>
              <w:t>.</w:t>
            </w:r>
            <w:r w:rsidR="00690EDA" w:rsidRPr="00690EDA">
              <w:rPr>
                <w:rFonts w:ascii="宋体" w:eastAsia="宋体" w:hAnsi="宋体" w:cs="宋体" w:hint="eastAsia"/>
                <w:b/>
                <w:sz w:val="24"/>
                <w:szCs w:val="24"/>
              </w:rPr>
              <w:t>公司主营业务预计什么时候可以赢利？有没有采取措施？近两年主营业务利润持续下滑</w:t>
            </w:r>
            <w:r w:rsidR="00690EDA">
              <w:rPr>
                <w:rFonts w:ascii="宋体" w:eastAsia="宋体" w:hAnsi="宋体" w:cs="宋体" w:hint="eastAsia"/>
                <w:b/>
                <w:sz w:val="24"/>
                <w:szCs w:val="24"/>
              </w:rPr>
              <w:t>，</w:t>
            </w:r>
            <w:r w:rsidR="00690EDA" w:rsidRPr="00690EDA">
              <w:rPr>
                <w:rFonts w:ascii="宋体" w:eastAsia="宋体" w:hAnsi="宋体" w:cs="宋体" w:hint="eastAsia"/>
                <w:b/>
                <w:sz w:val="24"/>
                <w:szCs w:val="24"/>
              </w:rPr>
              <w:t>不能只靠投资收益！请问管理层是否有计划和能力改变这一现状</w:t>
            </w:r>
            <w:r>
              <w:rPr>
                <w:rFonts w:ascii="宋体" w:eastAsia="宋体" w:hAnsi="宋体" w:cs="宋体" w:hint="eastAsia"/>
                <w:b/>
                <w:sz w:val="24"/>
                <w:szCs w:val="24"/>
              </w:rPr>
              <w:t>，</w:t>
            </w:r>
            <w:r w:rsidRPr="00DE4E03">
              <w:rPr>
                <w:rFonts w:ascii="宋体" w:eastAsia="宋体" w:hAnsi="宋体" w:cs="宋体" w:hint="eastAsia"/>
                <w:b/>
                <w:sz w:val="24"/>
                <w:szCs w:val="24"/>
              </w:rPr>
              <w:t>是否有考虑新的业绩增长点</w:t>
            </w:r>
            <w:r>
              <w:rPr>
                <w:rFonts w:ascii="宋体" w:eastAsia="宋体" w:hAnsi="宋体" w:cs="宋体" w:hint="eastAsia"/>
                <w:b/>
                <w:sz w:val="24"/>
                <w:szCs w:val="24"/>
              </w:rPr>
              <w:t>？</w:t>
            </w:r>
          </w:p>
          <w:p w14:paraId="4D199F72" w14:textId="44034341" w:rsidR="008029A0" w:rsidRDefault="008029A0" w:rsidP="002829A7">
            <w:pPr>
              <w:pStyle w:val="TableParagraph"/>
              <w:adjustRightInd w:val="0"/>
              <w:snapToGrid w:val="0"/>
              <w:spacing w:afterLines="50" w:after="120"/>
              <w:ind w:firstLine="488"/>
              <w:jc w:val="both"/>
              <w:rPr>
                <w:rFonts w:ascii="宋体" w:eastAsia="宋体" w:hAnsi="宋体" w:cs="宋体" w:hint="eastAsia"/>
                <w:sz w:val="24"/>
                <w:szCs w:val="24"/>
              </w:rPr>
            </w:pPr>
            <w:r w:rsidRPr="00BE3DE7">
              <w:rPr>
                <w:rFonts w:ascii="宋体" w:eastAsia="宋体" w:hAnsi="宋体" w:cs="宋体"/>
                <w:sz w:val="24"/>
                <w:szCs w:val="24"/>
              </w:rPr>
              <w:t>答:</w:t>
            </w:r>
            <w:r w:rsidR="00690EDA" w:rsidRPr="00690EDA">
              <w:rPr>
                <w:rFonts w:ascii="宋体" w:eastAsia="宋体" w:hAnsi="宋体" w:cs="宋体" w:hint="eastAsia"/>
                <w:sz w:val="24"/>
                <w:szCs w:val="24"/>
              </w:rPr>
              <w:t>尊敬的投资者，您好！从公司披露的定期报告显示，2018年以来，公司主营业务盈利能力不断增强，且一直处于盈利状态。今年以来，受地缘政治风险上升，俄乌战争、红海地区冲突等给国际宏观经济带来诸多不确定因素，及国内经济呈现“弱修复”态势，消费增长乏力，公司主要产品番茄制品、皮棉、白糖、油脂、棉</w:t>
            </w:r>
            <w:proofErr w:type="gramStart"/>
            <w:r w:rsidR="00690EDA" w:rsidRPr="00690EDA">
              <w:rPr>
                <w:rFonts w:ascii="宋体" w:eastAsia="宋体" w:hAnsi="宋体" w:cs="宋体" w:hint="eastAsia"/>
                <w:sz w:val="24"/>
                <w:szCs w:val="24"/>
              </w:rPr>
              <w:t>粕</w:t>
            </w:r>
            <w:proofErr w:type="gramEnd"/>
            <w:r w:rsidR="00690EDA" w:rsidRPr="00690EDA">
              <w:rPr>
                <w:rFonts w:ascii="宋体" w:eastAsia="宋体" w:hAnsi="宋体" w:cs="宋体" w:hint="eastAsia"/>
                <w:sz w:val="24"/>
                <w:szCs w:val="24"/>
              </w:rPr>
              <w:t>等产品价格水平均处于下移态势，前三季度公司业绩同比下降幅度较大。公司及公司管理层对公司发展充满信心，将持续围绕“聚焦新疆特色农产品精深加工主业，着力将公司打造成为主业突出、效益显著的特色优势产业集团”战略目标，坚持番茄、棉花、甜菜制糖等新疆特色农产品产业</w:t>
            </w:r>
            <w:proofErr w:type="gramStart"/>
            <w:r w:rsidR="00690EDA" w:rsidRPr="00690EDA">
              <w:rPr>
                <w:rFonts w:ascii="宋体" w:eastAsia="宋体" w:hAnsi="宋体" w:cs="宋体" w:hint="eastAsia"/>
                <w:sz w:val="24"/>
                <w:szCs w:val="24"/>
              </w:rPr>
              <w:t>链发展</w:t>
            </w:r>
            <w:proofErr w:type="gramEnd"/>
            <w:r w:rsidR="00690EDA" w:rsidRPr="00690EDA">
              <w:rPr>
                <w:rFonts w:ascii="宋体" w:eastAsia="宋体" w:hAnsi="宋体" w:cs="宋体" w:hint="eastAsia"/>
                <w:sz w:val="24"/>
                <w:szCs w:val="24"/>
              </w:rPr>
              <w:t>思维</w:t>
            </w:r>
            <w:r w:rsidR="00690EDA">
              <w:rPr>
                <w:rFonts w:ascii="宋体" w:eastAsia="宋体" w:hAnsi="宋体" w:cs="宋体" w:hint="eastAsia"/>
                <w:sz w:val="24"/>
                <w:szCs w:val="24"/>
              </w:rPr>
              <w:t>，</w:t>
            </w:r>
            <w:r w:rsidR="00690EDA" w:rsidRPr="00690EDA">
              <w:rPr>
                <w:rFonts w:ascii="宋体" w:eastAsia="宋体" w:hAnsi="宋体" w:cs="宋体" w:hint="eastAsia"/>
                <w:sz w:val="24"/>
                <w:szCs w:val="24"/>
              </w:rPr>
              <w:t>以高度敬业的精神持续做好生产经营，持续提升主业的盈利能力和核心竞争力，保持公司稳定健康发展。感谢您的关注和支持！</w:t>
            </w:r>
          </w:p>
          <w:p w14:paraId="6B06B805" w14:textId="23C63F4A" w:rsidR="008029A0" w:rsidRPr="00CA14E2" w:rsidRDefault="00D6084C" w:rsidP="002829A7">
            <w:pPr>
              <w:pStyle w:val="TableParagraph"/>
              <w:adjustRightInd w:val="0"/>
              <w:snapToGrid w:val="0"/>
              <w:spacing w:afterLines="50" w:after="120"/>
              <w:ind w:firstLine="488"/>
              <w:jc w:val="both"/>
              <w:rPr>
                <w:rFonts w:ascii="宋体" w:eastAsia="宋体" w:hAnsi="宋体" w:cs="宋体" w:hint="eastAsia"/>
                <w:sz w:val="24"/>
                <w:szCs w:val="24"/>
              </w:rPr>
            </w:pPr>
            <w:r>
              <w:rPr>
                <w:rFonts w:ascii="宋体" w:eastAsia="宋体" w:hAnsi="宋体" w:cs="宋体" w:hint="eastAsia"/>
                <w:b/>
                <w:sz w:val="24"/>
                <w:szCs w:val="24"/>
              </w:rPr>
              <w:t>8</w:t>
            </w:r>
            <w:r w:rsidR="008029A0" w:rsidRPr="00CA14E2">
              <w:rPr>
                <w:rFonts w:ascii="宋体" w:eastAsia="宋体" w:hAnsi="宋体" w:cs="宋体"/>
                <w:b/>
                <w:sz w:val="24"/>
                <w:szCs w:val="24"/>
              </w:rPr>
              <w:t>.</w:t>
            </w:r>
            <w:r w:rsidR="00690EDA" w:rsidRPr="00CA14E2">
              <w:rPr>
                <w:rFonts w:ascii="宋体" w:eastAsia="宋体" w:hAnsi="宋体" w:cs="宋体" w:hint="eastAsia"/>
                <w:b/>
                <w:sz w:val="24"/>
                <w:szCs w:val="24"/>
              </w:rPr>
              <w:t>公司近年对研发投资不断增加，请问公司研发出了什么新的产品？对公司带来了多少收益，降低多少成本？</w:t>
            </w:r>
          </w:p>
          <w:p w14:paraId="7BCE8F53" w14:textId="0776B47B" w:rsidR="008029A0" w:rsidRPr="00CA14E2" w:rsidRDefault="008029A0" w:rsidP="002829A7">
            <w:pPr>
              <w:pStyle w:val="TableParagraph"/>
              <w:adjustRightInd w:val="0"/>
              <w:snapToGrid w:val="0"/>
              <w:spacing w:afterLines="50" w:after="120"/>
              <w:ind w:firstLine="488"/>
              <w:jc w:val="both"/>
              <w:rPr>
                <w:rFonts w:ascii="宋体" w:eastAsia="宋体" w:hAnsi="宋体" w:cs="宋体" w:hint="eastAsia"/>
                <w:sz w:val="24"/>
                <w:szCs w:val="24"/>
              </w:rPr>
            </w:pPr>
            <w:r w:rsidRPr="00CA14E2">
              <w:rPr>
                <w:rFonts w:ascii="宋体" w:eastAsia="宋体" w:hAnsi="宋体" w:cs="宋体"/>
                <w:sz w:val="24"/>
                <w:szCs w:val="24"/>
              </w:rPr>
              <w:t>答:</w:t>
            </w:r>
            <w:r w:rsidR="00690EDA" w:rsidRPr="00CA14E2">
              <w:rPr>
                <w:rFonts w:ascii="宋体" w:eastAsia="宋体" w:hAnsi="宋体" w:cs="宋体" w:hint="eastAsia"/>
                <w:sz w:val="24"/>
                <w:szCs w:val="24"/>
              </w:rPr>
              <w:t>尊敬的投资者，您好！近年来，公司持续加大研发投入，包括番茄产业的番茄碎、有机番茄制品、番茄沙司等为拓宽产品品类开展研发，围绕自动化，智能化，开展番茄数字化智能工厂开发等的研发，引入MVR技术，开展番茄制品生产节能降耗的研究，为巩固原料基地的稳定性开展原料复种实验等。相关研究成果的转化和应用对提升主业的盈利能力和核心竞争能力提供了强有力的支持。感谢您的关注和支持！</w:t>
            </w:r>
          </w:p>
          <w:p w14:paraId="1FCE0DF1" w14:textId="6FF687CE" w:rsidR="008029A0" w:rsidRPr="00CA14E2" w:rsidRDefault="00D6084C" w:rsidP="002829A7">
            <w:pPr>
              <w:pStyle w:val="TableParagraph"/>
              <w:adjustRightInd w:val="0"/>
              <w:snapToGrid w:val="0"/>
              <w:spacing w:afterLines="50" w:after="120"/>
              <w:ind w:firstLine="488"/>
              <w:jc w:val="both"/>
              <w:rPr>
                <w:rFonts w:ascii="宋体" w:eastAsia="宋体" w:hAnsi="宋体" w:cs="宋体" w:hint="eastAsia"/>
                <w:sz w:val="24"/>
                <w:szCs w:val="24"/>
              </w:rPr>
            </w:pPr>
            <w:r>
              <w:rPr>
                <w:rFonts w:ascii="宋体" w:eastAsia="宋体" w:hAnsi="宋体" w:cs="宋体" w:hint="eastAsia"/>
                <w:b/>
                <w:sz w:val="24"/>
                <w:szCs w:val="24"/>
              </w:rPr>
              <w:t>9</w:t>
            </w:r>
            <w:r w:rsidR="008029A0" w:rsidRPr="00CA14E2">
              <w:rPr>
                <w:rFonts w:ascii="宋体" w:eastAsia="宋体" w:hAnsi="宋体" w:cs="宋体"/>
                <w:b/>
                <w:sz w:val="24"/>
                <w:szCs w:val="24"/>
              </w:rPr>
              <w:t>.</w:t>
            </w:r>
            <w:r w:rsidR="00690EDA" w:rsidRPr="00CA14E2">
              <w:rPr>
                <w:rFonts w:ascii="宋体" w:eastAsia="宋体" w:hAnsi="宋体" w:cs="宋体" w:hint="eastAsia"/>
                <w:b/>
                <w:sz w:val="24"/>
                <w:szCs w:val="24"/>
              </w:rPr>
              <w:t>公司有考虑保护投资者权益吗？怎么维护投资者权益？</w:t>
            </w:r>
          </w:p>
          <w:p w14:paraId="3EF99112" w14:textId="5FC4E1B8" w:rsidR="008029A0" w:rsidRPr="00CA14E2" w:rsidRDefault="008029A0" w:rsidP="002829A7">
            <w:pPr>
              <w:pStyle w:val="TableParagraph"/>
              <w:adjustRightInd w:val="0"/>
              <w:snapToGrid w:val="0"/>
              <w:spacing w:afterLines="50" w:after="120"/>
              <w:ind w:firstLine="488"/>
              <w:jc w:val="both"/>
              <w:rPr>
                <w:rFonts w:ascii="宋体" w:eastAsia="宋体" w:hAnsi="宋体" w:cs="宋体" w:hint="eastAsia"/>
                <w:sz w:val="24"/>
                <w:szCs w:val="24"/>
              </w:rPr>
            </w:pPr>
            <w:r w:rsidRPr="00CA14E2">
              <w:rPr>
                <w:rFonts w:ascii="宋体" w:eastAsia="宋体" w:hAnsi="宋体" w:cs="宋体"/>
                <w:sz w:val="24"/>
                <w:szCs w:val="24"/>
              </w:rPr>
              <w:t>答:</w:t>
            </w:r>
            <w:r w:rsidR="00690EDA" w:rsidRPr="00CA14E2">
              <w:rPr>
                <w:rFonts w:ascii="宋体" w:eastAsia="宋体" w:hAnsi="宋体" w:cs="宋体" w:hint="eastAsia"/>
                <w:sz w:val="24"/>
                <w:szCs w:val="24"/>
              </w:rPr>
              <w:t>尊敬的投资者，您好！公司非常重视投资者权益保护，包括聚焦主业，提升经营效率、盈利能力和发展质量；根据相关法律法规的要求，真实、准确、完整、及时地进行信息披露；规范开展公司治理，提升公司治理水平；加强投资者交流与沟通；在重大事项决策中充分考虑投资者利益和回报；按照公司章程和股东回报规划进行现金分红；结合自身情况，依法合</w:t>
            </w:r>
            <w:proofErr w:type="gramStart"/>
            <w:r w:rsidR="00690EDA" w:rsidRPr="00CA14E2">
              <w:rPr>
                <w:rFonts w:ascii="宋体" w:eastAsia="宋体" w:hAnsi="宋体" w:cs="宋体" w:hint="eastAsia"/>
                <w:sz w:val="24"/>
                <w:szCs w:val="24"/>
              </w:rPr>
              <w:t>规</w:t>
            </w:r>
            <w:proofErr w:type="gramEnd"/>
            <w:r w:rsidR="00690EDA" w:rsidRPr="00CA14E2">
              <w:rPr>
                <w:rFonts w:ascii="宋体" w:eastAsia="宋体" w:hAnsi="宋体" w:cs="宋体" w:hint="eastAsia"/>
                <w:sz w:val="24"/>
                <w:szCs w:val="24"/>
              </w:rPr>
              <w:t>综合运用并购重组、股权激励、现金分红、投资者关系管理、信息披露、股份回购等合法合</w:t>
            </w:r>
            <w:proofErr w:type="gramStart"/>
            <w:r w:rsidR="00690EDA" w:rsidRPr="00CA14E2">
              <w:rPr>
                <w:rFonts w:ascii="宋体" w:eastAsia="宋体" w:hAnsi="宋体" w:cs="宋体" w:hint="eastAsia"/>
                <w:sz w:val="24"/>
                <w:szCs w:val="24"/>
              </w:rPr>
              <w:t>规</w:t>
            </w:r>
            <w:proofErr w:type="gramEnd"/>
            <w:r w:rsidR="00690EDA" w:rsidRPr="00CA14E2">
              <w:rPr>
                <w:rFonts w:ascii="宋体" w:eastAsia="宋体" w:hAnsi="宋体" w:cs="宋体" w:hint="eastAsia"/>
                <w:sz w:val="24"/>
                <w:szCs w:val="24"/>
              </w:rPr>
              <w:t>的方式，推动上市公司投资价值提升等措施。感谢您的关注和支持！</w:t>
            </w:r>
          </w:p>
          <w:p w14:paraId="52ACD8CC" w14:textId="1F1441AA" w:rsidR="008029A0" w:rsidRPr="00CA14E2" w:rsidRDefault="008029A0" w:rsidP="002829A7">
            <w:pPr>
              <w:pStyle w:val="TableParagraph"/>
              <w:adjustRightInd w:val="0"/>
              <w:snapToGrid w:val="0"/>
              <w:spacing w:afterLines="50" w:after="120"/>
              <w:ind w:firstLine="488"/>
              <w:jc w:val="both"/>
              <w:rPr>
                <w:rFonts w:ascii="宋体" w:eastAsia="宋体" w:hAnsi="宋体" w:cs="宋体" w:hint="eastAsia"/>
                <w:sz w:val="24"/>
                <w:szCs w:val="24"/>
              </w:rPr>
            </w:pPr>
            <w:r w:rsidRPr="00CA14E2">
              <w:rPr>
                <w:rFonts w:ascii="宋体" w:eastAsia="宋体" w:hAnsi="宋体" w:cs="宋体" w:hint="eastAsia"/>
                <w:b/>
                <w:sz w:val="24"/>
                <w:szCs w:val="24"/>
              </w:rPr>
              <w:t>1</w:t>
            </w:r>
            <w:r w:rsidR="00D6084C">
              <w:rPr>
                <w:rFonts w:ascii="宋体" w:eastAsia="宋体" w:hAnsi="宋体" w:cs="宋体" w:hint="eastAsia"/>
                <w:b/>
                <w:sz w:val="24"/>
                <w:szCs w:val="24"/>
              </w:rPr>
              <w:t>0</w:t>
            </w:r>
            <w:r w:rsidRPr="00CA14E2">
              <w:rPr>
                <w:rFonts w:ascii="宋体" w:eastAsia="宋体" w:hAnsi="宋体" w:cs="宋体"/>
                <w:b/>
                <w:sz w:val="24"/>
                <w:szCs w:val="24"/>
              </w:rPr>
              <w:t>.</w:t>
            </w:r>
            <w:r w:rsidR="00690EDA" w:rsidRPr="00CA14E2">
              <w:rPr>
                <w:rFonts w:ascii="宋体" w:eastAsia="宋体" w:hAnsi="宋体" w:cs="宋体" w:hint="eastAsia"/>
                <w:b/>
                <w:sz w:val="24"/>
                <w:szCs w:val="24"/>
              </w:rPr>
              <w:t>土地流转项目进展怎么样？已经签订合同的土地是否开始种植农产品，产品有哪些？产量多少？</w:t>
            </w:r>
          </w:p>
          <w:p w14:paraId="4C05E419" w14:textId="6727C6DC" w:rsidR="008029A0" w:rsidRPr="00CA14E2" w:rsidRDefault="008029A0" w:rsidP="002829A7">
            <w:pPr>
              <w:pStyle w:val="TableParagraph"/>
              <w:adjustRightInd w:val="0"/>
              <w:snapToGrid w:val="0"/>
              <w:spacing w:afterLines="50" w:after="120"/>
              <w:ind w:firstLine="488"/>
              <w:jc w:val="both"/>
              <w:rPr>
                <w:rFonts w:ascii="宋体" w:eastAsia="宋体" w:hAnsi="宋体" w:cs="宋体" w:hint="eastAsia"/>
                <w:sz w:val="24"/>
                <w:szCs w:val="24"/>
              </w:rPr>
            </w:pPr>
            <w:r w:rsidRPr="00CA14E2">
              <w:rPr>
                <w:rFonts w:ascii="宋体" w:eastAsia="宋体" w:hAnsi="宋体" w:cs="宋体"/>
                <w:sz w:val="24"/>
                <w:szCs w:val="24"/>
              </w:rPr>
              <w:t>答:</w:t>
            </w:r>
            <w:r w:rsidR="00690EDA" w:rsidRPr="00CA14E2">
              <w:rPr>
                <w:rFonts w:ascii="宋体" w:eastAsia="宋体" w:hAnsi="宋体" w:cs="宋体" w:hint="eastAsia"/>
                <w:sz w:val="24"/>
                <w:szCs w:val="24"/>
              </w:rPr>
              <w:t>尊敬的投资者，您好！公司土地流转工作正在按照计划向前推进中，目前已在流转土地上开展番茄、棉花、甜菜等的种植，但面积不大。感谢您的关注和支持！</w:t>
            </w:r>
          </w:p>
          <w:p w14:paraId="384227C1" w14:textId="7C04D749" w:rsidR="008029A0" w:rsidRDefault="008029A0" w:rsidP="002829A7">
            <w:pPr>
              <w:pStyle w:val="TableParagraph"/>
              <w:adjustRightInd w:val="0"/>
              <w:snapToGrid w:val="0"/>
              <w:spacing w:afterLines="50" w:after="120"/>
              <w:ind w:firstLine="488"/>
              <w:jc w:val="both"/>
              <w:rPr>
                <w:rFonts w:ascii="宋体" w:eastAsia="宋体" w:hAnsi="宋体" w:cs="宋体" w:hint="eastAsia"/>
                <w:sz w:val="24"/>
                <w:szCs w:val="24"/>
              </w:rPr>
            </w:pPr>
            <w:r w:rsidRPr="00CA14E2">
              <w:rPr>
                <w:rFonts w:ascii="宋体" w:eastAsia="宋体" w:hAnsi="宋体" w:cs="宋体" w:hint="eastAsia"/>
                <w:b/>
                <w:sz w:val="24"/>
                <w:szCs w:val="24"/>
              </w:rPr>
              <w:t>1</w:t>
            </w:r>
            <w:r w:rsidR="00D6084C">
              <w:rPr>
                <w:rFonts w:ascii="宋体" w:eastAsia="宋体" w:hAnsi="宋体" w:cs="宋体" w:hint="eastAsia"/>
                <w:b/>
                <w:sz w:val="24"/>
                <w:szCs w:val="24"/>
              </w:rPr>
              <w:t>1</w:t>
            </w:r>
            <w:r w:rsidRPr="00CA14E2">
              <w:rPr>
                <w:rFonts w:ascii="宋体" w:eastAsia="宋体" w:hAnsi="宋体" w:cs="宋体"/>
                <w:b/>
                <w:sz w:val="24"/>
                <w:szCs w:val="24"/>
              </w:rPr>
              <w:t>.</w:t>
            </w:r>
            <w:r w:rsidR="00690EDA" w:rsidRPr="00CA14E2">
              <w:rPr>
                <w:rFonts w:ascii="宋体" w:eastAsia="宋体" w:hAnsi="宋体" w:cs="宋体" w:hint="eastAsia"/>
                <w:b/>
                <w:sz w:val="24"/>
                <w:szCs w:val="24"/>
              </w:rPr>
              <w:t>公司有没有计划在辣椒领域开</w:t>
            </w:r>
            <w:r w:rsidR="00690EDA" w:rsidRPr="00690EDA">
              <w:rPr>
                <w:rFonts w:ascii="宋体" w:eastAsia="宋体" w:hAnsi="宋体" w:cs="宋体" w:hint="eastAsia"/>
                <w:b/>
                <w:sz w:val="24"/>
                <w:szCs w:val="24"/>
              </w:rPr>
              <w:t>展加工销售等工作</w:t>
            </w:r>
            <w:r w:rsidRPr="00BE3DE7">
              <w:rPr>
                <w:rFonts w:ascii="宋体" w:eastAsia="宋体" w:hAnsi="宋体" w:cs="宋体"/>
                <w:b/>
                <w:sz w:val="24"/>
                <w:szCs w:val="24"/>
              </w:rPr>
              <w:t>？</w:t>
            </w:r>
          </w:p>
          <w:p w14:paraId="0AA253B3" w14:textId="30363908" w:rsidR="003054C7" w:rsidRPr="005258EF" w:rsidRDefault="008029A0" w:rsidP="002829A7">
            <w:pPr>
              <w:pStyle w:val="TableParagraph"/>
              <w:adjustRightInd w:val="0"/>
              <w:snapToGrid w:val="0"/>
              <w:spacing w:afterLines="50" w:after="120"/>
              <w:ind w:firstLine="488"/>
              <w:jc w:val="both"/>
              <w:rPr>
                <w:rFonts w:ascii="宋体" w:eastAsia="宋体" w:hAnsi="宋体" w:cs="宋体" w:hint="eastAsia"/>
                <w:sz w:val="24"/>
                <w:szCs w:val="24"/>
              </w:rPr>
            </w:pPr>
            <w:r w:rsidRPr="00BE3DE7">
              <w:rPr>
                <w:rFonts w:ascii="宋体" w:eastAsia="宋体" w:hAnsi="宋体" w:cs="宋体"/>
                <w:sz w:val="24"/>
                <w:szCs w:val="24"/>
              </w:rPr>
              <w:lastRenderedPageBreak/>
              <w:t>答:</w:t>
            </w:r>
            <w:r w:rsidR="00690EDA" w:rsidRPr="00690EDA">
              <w:rPr>
                <w:rFonts w:ascii="宋体" w:eastAsia="宋体" w:hAnsi="宋体" w:cs="宋体" w:hint="eastAsia"/>
                <w:sz w:val="24"/>
                <w:szCs w:val="24"/>
              </w:rPr>
              <w:t>尊敬的投资者，您好！公司目前没有在辣椒领域开展加工销售等工作。感谢您的关注和支持！</w:t>
            </w:r>
          </w:p>
        </w:tc>
      </w:tr>
      <w:tr w:rsidR="003054C7" w:rsidRPr="003D019F" w14:paraId="3696C91C" w14:textId="77777777" w:rsidTr="002829A7">
        <w:trPr>
          <w:trHeight w:val="999"/>
          <w:jc w:val="center"/>
        </w:trPr>
        <w:tc>
          <w:tcPr>
            <w:tcW w:w="1413" w:type="dxa"/>
            <w:vAlign w:val="center"/>
          </w:tcPr>
          <w:p w14:paraId="0DA3ECEA" w14:textId="77777777" w:rsidR="003054C7" w:rsidRPr="003D019F" w:rsidRDefault="00000000" w:rsidP="003D019F">
            <w:pPr>
              <w:pStyle w:val="TableParagraph"/>
              <w:adjustRightInd w:val="0"/>
              <w:snapToGrid w:val="0"/>
              <w:spacing w:before="1"/>
              <w:ind w:left="107"/>
              <w:jc w:val="center"/>
              <w:rPr>
                <w:rFonts w:asciiTheme="minorEastAsia" w:eastAsiaTheme="minorEastAsia" w:hAnsiTheme="minorEastAsia" w:cs="宋体" w:hint="eastAsia"/>
                <w:b/>
                <w:bCs/>
                <w:sz w:val="24"/>
                <w:szCs w:val="24"/>
              </w:rPr>
            </w:pPr>
            <w:r w:rsidRPr="003D019F">
              <w:rPr>
                <w:rFonts w:asciiTheme="minorEastAsia" w:eastAsiaTheme="minorEastAsia" w:hAnsiTheme="minorEastAsia" w:cs="宋体" w:hint="eastAsia"/>
                <w:b/>
                <w:bCs/>
                <w:sz w:val="24"/>
                <w:szCs w:val="24"/>
              </w:rPr>
              <w:lastRenderedPageBreak/>
              <w:t>关于本次活动是否涉及应</w:t>
            </w:r>
          </w:p>
          <w:p w14:paraId="5174C6CF" w14:textId="77777777" w:rsidR="003054C7" w:rsidRPr="003D019F" w:rsidRDefault="00000000" w:rsidP="003D019F">
            <w:pPr>
              <w:pStyle w:val="TableParagraph"/>
              <w:adjustRightInd w:val="0"/>
              <w:snapToGrid w:val="0"/>
              <w:spacing w:before="1"/>
              <w:ind w:left="107"/>
              <w:jc w:val="center"/>
              <w:rPr>
                <w:rFonts w:asciiTheme="minorEastAsia" w:eastAsiaTheme="minorEastAsia" w:hAnsiTheme="minorEastAsia" w:cs="宋体" w:hint="eastAsia"/>
                <w:b/>
                <w:bCs/>
                <w:sz w:val="24"/>
                <w:szCs w:val="24"/>
              </w:rPr>
            </w:pPr>
            <w:r w:rsidRPr="003D019F">
              <w:rPr>
                <w:rFonts w:asciiTheme="minorEastAsia" w:eastAsiaTheme="minorEastAsia" w:hAnsiTheme="minorEastAsia" w:cs="宋体" w:hint="eastAsia"/>
                <w:b/>
                <w:bCs/>
                <w:sz w:val="24"/>
                <w:szCs w:val="24"/>
              </w:rPr>
              <w:t>披露重大信息的说明</w:t>
            </w:r>
          </w:p>
        </w:tc>
        <w:tc>
          <w:tcPr>
            <w:tcW w:w="7229" w:type="dxa"/>
            <w:vAlign w:val="center"/>
          </w:tcPr>
          <w:p w14:paraId="5C48FD5C" w14:textId="77777777" w:rsidR="003054C7" w:rsidRPr="003D019F" w:rsidRDefault="00000000" w:rsidP="003D019F">
            <w:pPr>
              <w:pStyle w:val="TableParagraph"/>
              <w:adjustRightInd w:val="0"/>
              <w:snapToGrid w:val="0"/>
              <w:spacing w:before="100" w:beforeAutospacing="1" w:line="360" w:lineRule="auto"/>
              <w:rPr>
                <w:rFonts w:asciiTheme="minorEastAsia" w:eastAsiaTheme="minorEastAsia" w:hAnsiTheme="minorEastAsia" w:cs="宋体" w:hint="eastAsia"/>
                <w:sz w:val="24"/>
                <w:szCs w:val="24"/>
              </w:rPr>
            </w:pPr>
            <w:r w:rsidRPr="003D019F">
              <w:rPr>
                <w:rFonts w:asciiTheme="minorEastAsia" w:eastAsiaTheme="minorEastAsia" w:hAnsiTheme="minorEastAsia" w:cs="宋体" w:hint="eastAsia"/>
                <w:sz w:val="24"/>
                <w:szCs w:val="24"/>
              </w:rPr>
              <w:t>本次活动不涉及未公开披露的重大信息。</w:t>
            </w:r>
          </w:p>
        </w:tc>
      </w:tr>
      <w:tr w:rsidR="003054C7" w:rsidRPr="003D019F" w14:paraId="4C898166" w14:textId="77777777" w:rsidTr="002829A7">
        <w:trPr>
          <w:trHeight w:val="558"/>
          <w:jc w:val="center"/>
        </w:trPr>
        <w:tc>
          <w:tcPr>
            <w:tcW w:w="1413" w:type="dxa"/>
            <w:vAlign w:val="center"/>
          </w:tcPr>
          <w:p w14:paraId="696E223C" w14:textId="77777777" w:rsidR="003054C7" w:rsidRPr="003D019F" w:rsidRDefault="00000000" w:rsidP="003D019F">
            <w:pPr>
              <w:pStyle w:val="TableParagraph"/>
              <w:adjustRightInd w:val="0"/>
              <w:snapToGrid w:val="0"/>
              <w:spacing w:before="1"/>
              <w:ind w:left="107"/>
              <w:jc w:val="center"/>
              <w:rPr>
                <w:rFonts w:asciiTheme="minorEastAsia" w:eastAsiaTheme="minorEastAsia" w:hAnsiTheme="minorEastAsia" w:cs="宋体" w:hint="eastAsia"/>
                <w:b/>
                <w:bCs/>
                <w:sz w:val="24"/>
                <w:szCs w:val="24"/>
              </w:rPr>
            </w:pPr>
            <w:r w:rsidRPr="003D019F">
              <w:rPr>
                <w:rFonts w:asciiTheme="minorEastAsia" w:eastAsiaTheme="minorEastAsia" w:hAnsiTheme="minorEastAsia" w:cs="宋体" w:hint="eastAsia"/>
                <w:b/>
                <w:bCs/>
                <w:sz w:val="24"/>
                <w:szCs w:val="24"/>
              </w:rPr>
              <w:t>附件清单（如有）</w:t>
            </w:r>
          </w:p>
        </w:tc>
        <w:tc>
          <w:tcPr>
            <w:tcW w:w="7229" w:type="dxa"/>
            <w:vAlign w:val="center"/>
          </w:tcPr>
          <w:p w14:paraId="7CE65403" w14:textId="77777777" w:rsidR="003054C7" w:rsidRPr="003D019F" w:rsidRDefault="003054C7" w:rsidP="003D019F">
            <w:pPr>
              <w:pStyle w:val="TableParagraph"/>
              <w:adjustRightInd w:val="0"/>
              <w:snapToGrid w:val="0"/>
              <w:spacing w:before="100" w:beforeAutospacing="1" w:line="360" w:lineRule="auto"/>
              <w:rPr>
                <w:rFonts w:asciiTheme="minorEastAsia" w:eastAsiaTheme="minorEastAsia" w:hAnsiTheme="minorEastAsia" w:cs="宋体" w:hint="eastAsia"/>
                <w:sz w:val="24"/>
                <w:szCs w:val="24"/>
              </w:rPr>
            </w:pPr>
          </w:p>
        </w:tc>
      </w:tr>
      <w:tr w:rsidR="003054C7" w:rsidRPr="003D019F" w14:paraId="44ADB9AA" w14:textId="77777777" w:rsidTr="002829A7">
        <w:trPr>
          <w:trHeight w:val="558"/>
          <w:jc w:val="center"/>
        </w:trPr>
        <w:tc>
          <w:tcPr>
            <w:tcW w:w="1413" w:type="dxa"/>
            <w:vAlign w:val="center"/>
          </w:tcPr>
          <w:p w14:paraId="1EB914E0" w14:textId="77777777" w:rsidR="003054C7" w:rsidRPr="003D019F" w:rsidRDefault="00000000" w:rsidP="003D019F">
            <w:pPr>
              <w:pStyle w:val="TableParagraph"/>
              <w:adjustRightInd w:val="0"/>
              <w:snapToGrid w:val="0"/>
              <w:spacing w:before="1"/>
              <w:ind w:left="107"/>
              <w:jc w:val="center"/>
              <w:rPr>
                <w:rFonts w:asciiTheme="minorEastAsia" w:eastAsiaTheme="minorEastAsia" w:hAnsiTheme="minorEastAsia" w:cs="宋体" w:hint="eastAsia"/>
                <w:b/>
                <w:bCs/>
                <w:sz w:val="24"/>
                <w:szCs w:val="24"/>
              </w:rPr>
            </w:pPr>
            <w:r w:rsidRPr="003D019F">
              <w:rPr>
                <w:rFonts w:asciiTheme="minorEastAsia" w:eastAsiaTheme="minorEastAsia" w:hAnsiTheme="minorEastAsia" w:cs="宋体" w:hint="eastAsia"/>
                <w:b/>
                <w:bCs/>
                <w:sz w:val="24"/>
                <w:szCs w:val="24"/>
              </w:rPr>
              <w:t>日期</w:t>
            </w:r>
          </w:p>
        </w:tc>
        <w:tc>
          <w:tcPr>
            <w:tcW w:w="7229" w:type="dxa"/>
            <w:vAlign w:val="center"/>
          </w:tcPr>
          <w:p w14:paraId="66ACBADD" w14:textId="1C685E05" w:rsidR="003054C7" w:rsidRPr="003D019F" w:rsidRDefault="00000000" w:rsidP="003D019F">
            <w:pPr>
              <w:pStyle w:val="TableParagraph"/>
              <w:adjustRightInd w:val="0"/>
              <w:snapToGrid w:val="0"/>
              <w:spacing w:before="100" w:beforeAutospacing="1"/>
              <w:rPr>
                <w:rFonts w:asciiTheme="minorEastAsia" w:eastAsiaTheme="minorEastAsia" w:hAnsiTheme="minorEastAsia" w:cs="宋体" w:hint="eastAsia"/>
                <w:sz w:val="24"/>
                <w:szCs w:val="24"/>
              </w:rPr>
            </w:pPr>
            <w:r w:rsidRPr="003D019F">
              <w:rPr>
                <w:rFonts w:asciiTheme="minorEastAsia" w:eastAsiaTheme="minorEastAsia" w:hAnsiTheme="minorEastAsia" w:cs="宋体"/>
                <w:sz w:val="24"/>
                <w:szCs w:val="24"/>
              </w:rPr>
              <w:t>2024年</w:t>
            </w:r>
            <w:r w:rsidR="005258EF">
              <w:rPr>
                <w:rFonts w:asciiTheme="minorEastAsia" w:eastAsiaTheme="minorEastAsia" w:hAnsiTheme="minorEastAsia" w:cs="宋体" w:hint="eastAsia"/>
                <w:sz w:val="24"/>
                <w:szCs w:val="24"/>
              </w:rPr>
              <w:t>11</w:t>
            </w:r>
            <w:r w:rsidRPr="003D019F">
              <w:rPr>
                <w:rFonts w:asciiTheme="minorEastAsia" w:eastAsiaTheme="minorEastAsia" w:hAnsiTheme="minorEastAsia" w:cs="宋体"/>
                <w:sz w:val="24"/>
                <w:szCs w:val="24"/>
              </w:rPr>
              <w:t>月</w:t>
            </w:r>
            <w:r w:rsidR="005258EF">
              <w:rPr>
                <w:rFonts w:asciiTheme="minorEastAsia" w:eastAsiaTheme="minorEastAsia" w:hAnsiTheme="minorEastAsia" w:cs="宋体" w:hint="eastAsia"/>
                <w:sz w:val="24"/>
                <w:szCs w:val="24"/>
              </w:rPr>
              <w:t>08</w:t>
            </w:r>
            <w:r w:rsidRPr="003D019F">
              <w:rPr>
                <w:rFonts w:asciiTheme="minorEastAsia" w:eastAsiaTheme="minorEastAsia" w:hAnsiTheme="minorEastAsia" w:cs="宋体"/>
                <w:sz w:val="24"/>
                <w:szCs w:val="24"/>
              </w:rPr>
              <w:t>日</w:t>
            </w:r>
          </w:p>
        </w:tc>
      </w:tr>
    </w:tbl>
    <w:p w14:paraId="4BC2BE7A" w14:textId="77777777" w:rsidR="003054C7" w:rsidRDefault="003054C7">
      <w:pPr>
        <w:rPr>
          <w:rFonts w:ascii="宋体" w:eastAsia="宋体" w:hAnsi="宋体" w:cs="宋体" w:hint="eastAsia"/>
          <w:sz w:val="28"/>
          <w:szCs w:val="36"/>
        </w:rPr>
      </w:pPr>
    </w:p>
    <w:sectPr w:rsidR="003054C7">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E8FEC" w14:textId="77777777" w:rsidR="00DE3DAB" w:rsidRDefault="00DE3DAB" w:rsidP="00E71C99">
      <w:pPr>
        <w:rPr>
          <w:rFonts w:hint="eastAsia"/>
        </w:rPr>
      </w:pPr>
      <w:r>
        <w:separator/>
      </w:r>
    </w:p>
  </w:endnote>
  <w:endnote w:type="continuationSeparator" w:id="0">
    <w:p w14:paraId="30E8784E" w14:textId="77777777" w:rsidR="00DE3DAB" w:rsidRDefault="00DE3DAB" w:rsidP="00E71C9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F3F41" w14:textId="77777777" w:rsidR="00DE3DAB" w:rsidRDefault="00DE3DAB" w:rsidP="00E71C99">
      <w:pPr>
        <w:rPr>
          <w:rFonts w:hint="eastAsia"/>
        </w:rPr>
      </w:pPr>
      <w:r>
        <w:separator/>
      </w:r>
    </w:p>
  </w:footnote>
  <w:footnote w:type="continuationSeparator" w:id="0">
    <w:p w14:paraId="1912B76B" w14:textId="77777777" w:rsidR="00DE3DAB" w:rsidRDefault="00DE3DAB" w:rsidP="00E71C9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cxYzY1ZjczOGFjMDQ3ZmRiZmM2NTQwNjRlNDU1YmM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A40F4"/>
    <w:rsid w:val="001E59D1"/>
    <w:rsid w:val="001E5EA4"/>
    <w:rsid w:val="001F0FFD"/>
    <w:rsid w:val="002042A7"/>
    <w:rsid w:val="00205911"/>
    <w:rsid w:val="002143AB"/>
    <w:rsid w:val="002146AD"/>
    <w:rsid w:val="00275CB6"/>
    <w:rsid w:val="002800B5"/>
    <w:rsid w:val="002829A7"/>
    <w:rsid w:val="00295B29"/>
    <w:rsid w:val="002A761F"/>
    <w:rsid w:val="002D0922"/>
    <w:rsid w:val="002D4073"/>
    <w:rsid w:val="002E7098"/>
    <w:rsid w:val="00301D32"/>
    <w:rsid w:val="003054C7"/>
    <w:rsid w:val="0034147D"/>
    <w:rsid w:val="00366FAD"/>
    <w:rsid w:val="0037105B"/>
    <w:rsid w:val="003975BA"/>
    <w:rsid w:val="003A74E6"/>
    <w:rsid w:val="003B42A7"/>
    <w:rsid w:val="003B73DD"/>
    <w:rsid w:val="003D011C"/>
    <w:rsid w:val="003D019F"/>
    <w:rsid w:val="004108C7"/>
    <w:rsid w:val="00412DC2"/>
    <w:rsid w:val="00440041"/>
    <w:rsid w:val="00451268"/>
    <w:rsid w:val="004515AD"/>
    <w:rsid w:val="00451857"/>
    <w:rsid w:val="00453516"/>
    <w:rsid w:val="00457548"/>
    <w:rsid w:val="00470DB2"/>
    <w:rsid w:val="004925E7"/>
    <w:rsid w:val="00495B11"/>
    <w:rsid w:val="004F6FF3"/>
    <w:rsid w:val="005258EF"/>
    <w:rsid w:val="005409CB"/>
    <w:rsid w:val="00571B49"/>
    <w:rsid w:val="005743AE"/>
    <w:rsid w:val="0058788A"/>
    <w:rsid w:val="005D64CA"/>
    <w:rsid w:val="005E5717"/>
    <w:rsid w:val="005E6DB2"/>
    <w:rsid w:val="0061433E"/>
    <w:rsid w:val="0062751D"/>
    <w:rsid w:val="006354AA"/>
    <w:rsid w:val="00661AFA"/>
    <w:rsid w:val="006726BF"/>
    <w:rsid w:val="00677B77"/>
    <w:rsid w:val="00686971"/>
    <w:rsid w:val="0068718A"/>
    <w:rsid w:val="00690EDA"/>
    <w:rsid w:val="006A2739"/>
    <w:rsid w:val="006B5C95"/>
    <w:rsid w:val="006E14B0"/>
    <w:rsid w:val="006E3247"/>
    <w:rsid w:val="006F0108"/>
    <w:rsid w:val="00704AE6"/>
    <w:rsid w:val="007153A2"/>
    <w:rsid w:val="007164B1"/>
    <w:rsid w:val="00724A68"/>
    <w:rsid w:val="00726699"/>
    <w:rsid w:val="007271BF"/>
    <w:rsid w:val="00730DD3"/>
    <w:rsid w:val="00733224"/>
    <w:rsid w:val="00764128"/>
    <w:rsid w:val="007824B8"/>
    <w:rsid w:val="007910DD"/>
    <w:rsid w:val="007A3EC1"/>
    <w:rsid w:val="007B3368"/>
    <w:rsid w:val="007D0A69"/>
    <w:rsid w:val="007D6DC4"/>
    <w:rsid w:val="008029A0"/>
    <w:rsid w:val="00853463"/>
    <w:rsid w:val="00893F25"/>
    <w:rsid w:val="00895035"/>
    <w:rsid w:val="008963E8"/>
    <w:rsid w:val="008B2B14"/>
    <w:rsid w:val="008C6AED"/>
    <w:rsid w:val="008C7604"/>
    <w:rsid w:val="008E1B27"/>
    <w:rsid w:val="00903379"/>
    <w:rsid w:val="00906975"/>
    <w:rsid w:val="00917F0B"/>
    <w:rsid w:val="00917F8B"/>
    <w:rsid w:val="00960964"/>
    <w:rsid w:val="00965E4D"/>
    <w:rsid w:val="009B1D5C"/>
    <w:rsid w:val="009C2E31"/>
    <w:rsid w:val="009E1955"/>
    <w:rsid w:val="00A161A8"/>
    <w:rsid w:val="00A17818"/>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E2ADA"/>
    <w:rsid w:val="00BF132F"/>
    <w:rsid w:val="00C13878"/>
    <w:rsid w:val="00CA14E2"/>
    <w:rsid w:val="00CA1705"/>
    <w:rsid w:val="00CC1C8D"/>
    <w:rsid w:val="00CC55A3"/>
    <w:rsid w:val="00CE1A54"/>
    <w:rsid w:val="00CF5FB6"/>
    <w:rsid w:val="00D02518"/>
    <w:rsid w:val="00D17454"/>
    <w:rsid w:val="00D33FBC"/>
    <w:rsid w:val="00D6084C"/>
    <w:rsid w:val="00D7535C"/>
    <w:rsid w:val="00D76302"/>
    <w:rsid w:val="00DA5CE2"/>
    <w:rsid w:val="00DE10E8"/>
    <w:rsid w:val="00DE3DAB"/>
    <w:rsid w:val="00DE4E03"/>
    <w:rsid w:val="00E16FDA"/>
    <w:rsid w:val="00E35F58"/>
    <w:rsid w:val="00E45BD9"/>
    <w:rsid w:val="00E66FFC"/>
    <w:rsid w:val="00E71C99"/>
    <w:rsid w:val="00E759D6"/>
    <w:rsid w:val="00E84A8C"/>
    <w:rsid w:val="00E976DE"/>
    <w:rsid w:val="00EC0F83"/>
    <w:rsid w:val="00EE3187"/>
    <w:rsid w:val="00EF499B"/>
    <w:rsid w:val="00F14977"/>
    <w:rsid w:val="00FB4A08"/>
    <w:rsid w:val="00FC0C2A"/>
    <w:rsid w:val="00FD7F8E"/>
    <w:rsid w:val="00FE2F68"/>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4ED42403"/>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2FD45"/>
  <w15:docId w15:val="{1D4E8BDD-F8DC-4583-A771-EFBB0121B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470</Words>
  <Characters>2684</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Lenovo</cp:lastModifiedBy>
  <cp:revision>21</cp:revision>
  <dcterms:created xsi:type="dcterms:W3CDTF">2022-04-12T06:10:00Z</dcterms:created>
  <dcterms:modified xsi:type="dcterms:W3CDTF">2024-11-08T07:48:00Z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57D148DF2F764966BF4E1C38A6255FA2</vt:lpwstr>
  </property>
</Properties>
</file>