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510" w:rsidRDefault="00824FE6" w:rsidP="00BE6603">
      <w:pPr>
        <w:pStyle w:val="1"/>
      </w:pPr>
      <w:r w:rsidRPr="00BE6603">
        <w:rPr>
          <w:rFonts w:hint="eastAsia"/>
        </w:rPr>
        <w:t>证券代码：</w:t>
      </w:r>
      <w:r w:rsidR="00F1489C" w:rsidRPr="00BE6603">
        <w:t>600331</w:t>
      </w:r>
      <w:r w:rsidR="00F1489C" w:rsidRPr="00BE6603">
        <w:rPr>
          <w:rFonts w:hint="eastAsia"/>
        </w:rPr>
        <w:t xml:space="preserve">                             </w:t>
      </w:r>
      <w:r w:rsidR="00CD7654" w:rsidRPr="00BE6603">
        <w:t xml:space="preserve">    </w:t>
      </w:r>
      <w:r w:rsidR="00BE6603">
        <w:t xml:space="preserve">    </w:t>
      </w:r>
      <w:r w:rsidR="00F1489C" w:rsidRPr="00BE6603">
        <w:rPr>
          <w:rFonts w:hint="eastAsia"/>
        </w:rPr>
        <w:t xml:space="preserve"> </w:t>
      </w:r>
      <w:r w:rsidRPr="00BE6603">
        <w:rPr>
          <w:rFonts w:hint="eastAsia"/>
        </w:rPr>
        <w:t>证券简称：</w:t>
      </w:r>
      <w:r w:rsidR="00F1489C" w:rsidRPr="00BE6603">
        <w:rPr>
          <w:rFonts w:hint="eastAsia"/>
        </w:rPr>
        <w:t>宏达股份</w:t>
      </w:r>
    </w:p>
    <w:p w:rsidR="001F1F55" w:rsidRPr="001F1F55" w:rsidRDefault="001F1F55" w:rsidP="001F1F55">
      <w:pPr>
        <w:rPr>
          <w:lang w:val="en-US"/>
        </w:rPr>
      </w:pPr>
    </w:p>
    <w:p w:rsidR="00754510" w:rsidRPr="000D4920" w:rsidRDefault="00824FE6" w:rsidP="00BE6603">
      <w:pPr>
        <w:ind w:firstLine="643"/>
        <w:jc w:val="center"/>
        <w:rPr>
          <w:rFonts w:asciiTheme="minorEastAsia" w:eastAsiaTheme="minorEastAsia" w:hAnsiTheme="minorEastAsia"/>
          <w:b/>
          <w:sz w:val="32"/>
          <w:szCs w:val="32"/>
        </w:rPr>
      </w:pPr>
      <w:r w:rsidRPr="000D4920">
        <w:rPr>
          <w:rFonts w:asciiTheme="minorEastAsia" w:eastAsiaTheme="minorEastAsia" w:hAnsiTheme="minorEastAsia" w:hint="eastAsia"/>
          <w:b/>
          <w:sz w:val="32"/>
          <w:szCs w:val="32"/>
        </w:rPr>
        <w:t>四川</w:t>
      </w:r>
      <w:r w:rsidR="00F1489C" w:rsidRPr="000D4920">
        <w:rPr>
          <w:rFonts w:asciiTheme="minorEastAsia" w:eastAsiaTheme="minorEastAsia" w:hAnsiTheme="minorEastAsia" w:hint="eastAsia"/>
          <w:b/>
          <w:sz w:val="32"/>
          <w:szCs w:val="32"/>
        </w:rPr>
        <w:t>宏达</w:t>
      </w:r>
      <w:r w:rsidRPr="000D4920">
        <w:rPr>
          <w:rFonts w:asciiTheme="minorEastAsia" w:eastAsiaTheme="minorEastAsia" w:hAnsiTheme="minorEastAsia" w:hint="eastAsia"/>
          <w:b/>
          <w:sz w:val="32"/>
          <w:szCs w:val="32"/>
        </w:rPr>
        <w:t>股份有限公司</w:t>
      </w:r>
    </w:p>
    <w:p w:rsidR="00754510" w:rsidRPr="000D4920" w:rsidRDefault="00824FE6" w:rsidP="00BE6603">
      <w:pPr>
        <w:ind w:firstLine="643"/>
        <w:jc w:val="center"/>
        <w:rPr>
          <w:rFonts w:asciiTheme="minorEastAsia" w:eastAsiaTheme="minorEastAsia" w:hAnsiTheme="minorEastAsia"/>
          <w:b/>
          <w:sz w:val="32"/>
          <w:szCs w:val="32"/>
        </w:rPr>
      </w:pPr>
      <w:r w:rsidRPr="000D4920">
        <w:rPr>
          <w:rFonts w:asciiTheme="minorEastAsia" w:eastAsiaTheme="minorEastAsia" w:hAnsiTheme="minorEastAsia" w:hint="eastAsia"/>
          <w:b/>
          <w:sz w:val="32"/>
          <w:szCs w:val="32"/>
        </w:rPr>
        <w:t>投资者关系活动记录表</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80"/>
        <w:gridCol w:w="5945"/>
      </w:tblGrid>
      <w:tr w:rsidR="00754510" w:rsidRPr="00880D90" w:rsidTr="00880D90">
        <w:trPr>
          <w:trHeight w:val="2257"/>
          <w:jc w:val="center"/>
        </w:trPr>
        <w:tc>
          <w:tcPr>
            <w:tcW w:w="2580" w:type="dxa"/>
            <w:vAlign w:val="center"/>
          </w:tcPr>
          <w:p w:rsidR="00754510" w:rsidRPr="00880D90" w:rsidRDefault="00824FE6" w:rsidP="00880D90">
            <w:pPr>
              <w:pStyle w:val="TableParagraph"/>
              <w:ind w:firstLineChars="0" w:firstLine="0"/>
              <w:jc w:val="center"/>
              <w:rPr>
                <w:rFonts w:asciiTheme="minorEastAsia" w:eastAsiaTheme="minorEastAsia" w:hAnsiTheme="minorEastAsia"/>
                <w:b/>
              </w:rPr>
            </w:pPr>
            <w:r w:rsidRPr="00880D90">
              <w:rPr>
                <w:rFonts w:asciiTheme="minorEastAsia" w:eastAsiaTheme="minorEastAsia" w:hAnsiTheme="minorEastAsia" w:hint="eastAsia"/>
                <w:b/>
              </w:rPr>
              <w:t>投资者关系活动类别</w:t>
            </w:r>
          </w:p>
        </w:tc>
        <w:tc>
          <w:tcPr>
            <w:tcW w:w="5945" w:type="dxa"/>
          </w:tcPr>
          <w:p w:rsidR="00754510" w:rsidRPr="00880D90" w:rsidRDefault="00EC4A80" w:rsidP="00A13CEB">
            <w:pPr>
              <w:pStyle w:val="TableParagraph"/>
              <w:rPr>
                <w:rFonts w:asciiTheme="minorEastAsia" w:eastAsiaTheme="minorEastAsia" w:hAnsiTheme="minorEastAsia"/>
              </w:rPr>
            </w:pPr>
            <w:sdt>
              <w:sdtPr>
                <w:rPr>
                  <w:rFonts w:asciiTheme="minorEastAsia" w:eastAsiaTheme="minorEastAsia" w:hAnsiTheme="minorEastAsia" w:hint="eastAsia"/>
                </w:rPr>
                <w:id w:val="249780449"/>
                <w14:checkbox>
                  <w14:checked w14:val="1"/>
                  <w14:checkedState w14:val="0052" w14:font="Wingdings 2"/>
                  <w14:uncheckedState w14:val="2610" w14:font="MS Gothic"/>
                </w14:checkbox>
              </w:sdtPr>
              <w:sdtEndPr/>
              <w:sdtContent>
                <w:r w:rsidR="000224DF" w:rsidRPr="00880D90">
                  <w:rPr>
                    <w:rFonts w:asciiTheme="minorEastAsia" w:eastAsiaTheme="minorEastAsia" w:hAnsiTheme="minorEastAsia" w:hint="eastAsia"/>
                  </w:rPr>
                  <w:sym w:font="Wingdings 2" w:char="F052"/>
                </w:r>
              </w:sdtContent>
            </w:sdt>
            <w:r w:rsidR="00824FE6" w:rsidRPr="00880D90">
              <w:rPr>
                <w:rFonts w:asciiTheme="minorEastAsia" w:eastAsiaTheme="minorEastAsia" w:hAnsiTheme="minorEastAsia" w:hint="eastAsia"/>
              </w:rPr>
              <w:t>特</w:t>
            </w:r>
            <w:r w:rsidR="00824FE6" w:rsidRPr="00880D90">
              <w:rPr>
                <w:rFonts w:asciiTheme="minorEastAsia" w:eastAsiaTheme="minorEastAsia" w:hAnsiTheme="minorEastAsia" w:hint="eastAsia"/>
                <w:spacing w:val="-3"/>
              </w:rPr>
              <w:t>定</w:t>
            </w:r>
            <w:r w:rsidR="00824FE6" w:rsidRPr="00880D90">
              <w:rPr>
                <w:rFonts w:asciiTheme="minorEastAsia" w:eastAsiaTheme="minorEastAsia" w:hAnsiTheme="minorEastAsia" w:hint="eastAsia"/>
              </w:rPr>
              <w:t>对</w:t>
            </w:r>
            <w:r w:rsidR="00824FE6" w:rsidRPr="00880D90">
              <w:rPr>
                <w:rFonts w:asciiTheme="minorEastAsia" w:eastAsiaTheme="minorEastAsia" w:hAnsiTheme="minorEastAsia" w:hint="eastAsia"/>
                <w:spacing w:val="-3"/>
              </w:rPr>
              <w:t>象</w:t>
            </w:r>
            <w:r w:rsidR="00824FE6" w:rsidRPr="00880D90">
              <w:rPr>
                <w:rFonts w:asciiTheme="minorEastAsia" w:eastAsiaTheme="minorEastAsia" w:hAnsiTheme="minorEastAsia" w:hint="eastAsia"/>
              </w:rPr>
              <w:t>调研</w:t>
            </w:r>
            <w:r w:rsidR="00824FE6" w:rsidRPr="00880D90">
              <w:rPr>
                <w:rFonts w:asciiTheme="minorEastAsia" w:eastAsiaTheme="minorEastAsia" w:hAnsiTheme="minorEastAsia" w:hint="eastAsia"/>
              </w:rPr>
              <w:tab/>
            </w:r>
            <w:sdt>
              <w:sdtPr>
                <w:rPr>
                  <w:rFonts w:asciiTheme="minorEastAsia" w:eastAsiaTheme="minorEastAsia" w:hAnsiTheme="minorEastAsia" w:hint="eastAsia"/>
                </w:rPr>
                <w:id w:val="-416875725"/>
                <w14:checkbox>
                  <w14:checked w14:val="0"/>
                  <w14:checkedState w14:val="0052" w14:font="Wingdings 2"/>
                  <w14:uncheckedState w14:val="2610" w14:font="MS Gothic"/>
                </w14:checkbox>
              </w:sdtPr>
              <w:sdtEndPr/>
              <w:sdtContent>
                <w:r w:rsidR="00824FE6" w:rsidRPr="00880D90">
                  <w:rPr>
                    <w:rFonts w:ascii="Segoe UI Symbol" w:eastAsiaTheme="minorEastAsia" w:hAnsi="Segoe UI Symbol" w:cs="Segoe UI Symbol"/>
                  </w:rPr>
                  <w:t>☐</w:t>
                </w:r>
              </w:sdtContent>
            </w:sdt>
            <w:r w:rsidR="00824FE6" w:rsidRPr="00880D90">
              <w:rPr>
                <w:rFonts w:asciiTheme="minorEastAsia" w:eastAsiaTheme="minorEastAsia" w:hAnsiTheme="minorEastAsia" w:hint="eastAsia"/>
              </w:rPr>
              <w:t>分</w:t>
            </w:r>
            <w:r w:rsidR="00824FE6" w:rsidRPr="00880D90">
              <w:rPr>
                <w:rFonts w:asciiTheme="minorEastAsia" w:eastAsiaTheme="minorEastAsia" w:hAnsiTheme="minorEastAsia" w:hint="eastAsia"/>
                <w:spacing w:val="-3"/>
              </w:rPr>
              <w:t>析</w:t>
            </w:r>
            <w:r w:rsidR="00824FE6" w:rsidRPr="00880D90">
              <w:rPr>
                <w:rFonts w:asciiTheme="minorEastAsia" w:eastAsiaTheme="minorEastAsia" w:hAnsiTheme="minorEastAsia" w:hint="eastAsia"/>
              </w:rPr>
              <w:t>师</w:t>
            </w:r>
            <w:r w:rsidR="00824FE6" w:rsidRPr="00880D90">
              <w:rPr>
                <w:rFonts w:asciiTheme="minorEastAsia" w:eastAsiaTheme="minorEastAsia" w:hAnsiTheme="minorEastAsia" w:hint="eastAsia"/>
                <w:spacing w:val="-3"/>
              </w:rPr>
              <w:t>会</w:t>
            </w:r>
            <w:r w:rsidR="00824FE6" w:rsidRPr="00880D90">
              <w:rPr>
                <w:rFonts w:asciiTheme="minorEastAsia" w:eastAsiaTheme="minorEastAsia" w:hAnsiTheme="minorEastAsia" w:hint="eastAsia"/>
              </w:rPr>
              <w:t>议</w:t>
            </w:r>
          </w:p>
          <w:p w:rsidR="00754510" w:rsidRPr="00880D90" w:rsidRDefault="00EC4A80" w:rsidP="00A13CEB">
            <w:pPr>
              <w:pStyle w:val="TableParagraph"/>
              <w:rPr>
                <w:rFonts w:asciiTheme="minorEastAsia" w:eastAsiaTheme="minorEastAsia" w:hAnsiTheme="minorEastAsia"/>
              </w:rPr>
            </w:pPr>
            <w:sdt>
              <w:sdtPr>
                <w:rPr>
                  <w:rFonts w:asciiTheme="minorEastAsia" w:eastAsiaTheme="minorEastAsia" w:hAnsiTheme="minorEastAsia" w:hint="eastAsia"/>
                </w:rPr>
                <w:id w:val="1206906014"/>
                <w14:checkbox>
                  <w14:checked w14:val="0"/>
                  <w14:checkedState w14:val="0052" w14:font="Wingdings 2"/>
                  <w14:uncheckedState w14:val="2610" w14:font="MS Gothic"/>
                </w14:checkbox>
              </w:sdtPr>
              <w:sdtEndPr/>
              <w:sdtContent>
                <w:r w:rsidR="00824FE6" w:rsidRPr="00880D90">
                  <w:rPr>
                    <w:rFonts w:ascii="Segoe UI Symbol" w:eastAsiaTheme="minorEastAsia" w:hAnsi="Segoe UI Symbol" w:cs="Segoe UI Symbol"/>
                  </w:rPr>
                  <w:t>☐</w:t>
                </w:r>
              </w:sdtContent>
            </w:sdt>
            <w:r w:rsidR="00824FE6" w:rsidRPr="00880D90">
              <w:rPr>
                <w:rFonts w:asciiTheme="minorEastAsia" w:eastAsiaTheme="minorEastAsia" w:hAnsiTheme="minorEastAsia" w:hint="eastAsia"/>
              </w:rPr>
              <w:t>媒</w:t>
            </w:r>
            <w:r w:rsidR="00824FE6" w:rsidRPr="00880D90">
              <w:rPr>
                <w:rFonts w:asciiTheme="minorEastAsia" w:eastAsiaTheme="minorEastAsia" w:hAnsiTheme="minorEastAsia" w:hint="eastAsia"/>
                <w:spacing w:val="-3"/>
              </w:rPr>
              <w:t>体</w:t>
            </w:r>
            <w:r w:rsidR="00824FE6" w:rsidRPr="00880D90">
              <w:rPr>
                <w:rFonts w:asciiTheme="minorEastAsia" w:eastAsiaTheme="minorEastAsia" w:hAnsiTheme="minorEastAsia" w:hint="eastAsia"/>
              </w:rPr>
              <w:t>采访</w:t>
            </w:r>
            <w:r w:rsidR="00824FE6" w:rsidRPr="00880D90">
              <w:rPr>
                <w:rFonts w:asciiTheme="minorEastAsia" w:eastAsiaTheme="minorEastAsia" w:hAnsiTheme="minorEastAsia" w:hint="eastAsia"/>
              </w:rPr>
              <w:tab/>
            </w:r>
            <w:sdt>
              <w:sdtPr>
                <w:rPr>
                  <w:rFonts w:asciiTheme="minorEastAsia" w:eastAsiaTheme="minorEastAsia" w:hAnsiTheme="minorEastAsia" w:hint="eastAsia"/>
                </w:rPr>
                <w:id w:val="-66658901"/>
                <w14:checkbox>
                  <w14:checked w14:val="0"/>
                  <w14:checkedState w14:val="0052" w14:font="Wingdings 2"/>
                  <w14:uncheckedState w14:val="2610" w14:font="MS Gothic"/>
                </w14:checkbox>
              </w:sdtPr>
              <w:sdtEndPr/>
              <w:sdtContent>
                <w:r w:rsidR="008E0E5C">
                  <w:rPr>
                    <w:rFonts w:ascii="MS Gothic" w:eastAsia="MS Gothic" w:hAnsi="MS Gothic" w:hint="eastAsia"/>
                  </w:rPr>
                  <w:t>☐</w:t>
                </w:r>
              </w:sdtContent>
            </w:sdt>
            <w:r w:rsidR="00824FE6" w:rsidRPr="00880D90">
              <w:rPr>
                <w:rFonts w:asciiTheme="minorEastAsia" w:eastAsiaTheme="minorEastAsia" w:hAnsiTheme="minorEastAsia" w:hint="eastAsia"/>
              </w:rPr>
              <w:t>业</w:t>
            </w:r>
            <w:r w:rsidR="00824FE6" w:rsidRPr="00880D90">
              <w:rPr>
                <w:rFonts w:asciiTheme="minorEastAsia" w:eastAsiaTheme="minorEastAsia" w:hAnsiTheme="minorEastAsia" w:hint="eastAsia"/>
                <w:spacing w:val="-3"/>
              </w:rPr>
              <w:t>绩</w:t>
            </w:r>
            <w:r w:rsidR="00824FE6" w:rsidRPr="00880D90">
              <w:rPr>
                <w:rFonts w:asciiTheme="minorEastAsia" w:eastAsiaTheme="minorEastAsia" w:hAnsiTheme="minorEastAsia" w:hint="eastAsia"/>
              </w:rPr>
              <w:t>说</w:t>
            </w:r>
            <w:r w:rsidR="00824FE6" w:rsidRPr="00880D90">
              <w:rPr>
                <w:rFonts w:asciiTheme="minorEastAsia" w:eastAsiaTheme="minorEastAsia" w:hAnsiTheme="minorEastAsia" w:hint="eastAsia"/>
                <w:spacing w:val="-3"/>
              </w:rPr>
              <w:t>明</w:t>
            </w:r>
            <w:r w:rsidR="00824FE6" w:rsidRPr="00880D90">
              <w:rPr>
                <w:rFonts w:asciiTheme="minorEastAsia" w:eastAsiaTheme="minorEastAsia" w:hAnsiTheme="minorEastAsia" w:hint="eastAsia"/>
              </w:rPr>
              <w:t>会</w:t>
            </w:r>
          </w:p>
          <w:p w:rsidR="00754510" w:rsidRPr="00880D90" w:rsidRDefault="00EC4A80" w:rsidP="00A13CEB">
            <w:pPr>
              <w:pStyle w:val="TableParagraph"/>
              <w:rPr>
                <w:rFonts w:asciiTheme="minorEastAsia" w:eastAsiaTheme="minorEastAsia" w:hAnsiTheme="minorEastAsia"/>
              </w:rPr>
            </w:pPr>
            <w:sdt>
              <w:sdtPr>
                <w:rPr>
                  <w:rFonts w:asciiTheme="minorEastAsia" w:eastAsiaTheme="minorEastAsia" w:hAnsiTheme="minorEastAsia" w:hint="eastAsia"/>
                </w:rPr>
                <w:id w:val="-1848167434"/>
                <w14:checkbox>
                  <w14:checked w14:val="0"/>
                  <w14:checkedState w14:val="0052" w14:font="Wingdings 2"/>
                  <w14:uncheckedState w14:val="2610" w14:font="MS Gothic"/>
                </w14:checkbox>
              </w:sdtPr>
              <w:sdtEndPr/>
              <w:sdtContent>
                <w:r w:rsidR="00824FE6" w:rsidRPr="00880D90">
                  <w:rPr>
                    <w:rFonts w:ascii="Segoe UI Symbol" w:eastAsiaTheme="minorEastAsia" w:hAnsi="Segoe UI Symbol" w:cs="Segoe UI Symbol"/>
                  </w:rPr>
                  <w:t>☐</w:t>
                </w:r>
              </w:sdtContent>
            </w:sdt>
            <w:r w:rsidR="00824FE6" w:rsidRPr="00880D90">
              <w:rPr>
                <w:rFonts w:asciiTheme="minorEastAsia" w:eastAsiaTheme="minorEastAsia" w:hAnsiTheme="minorEastAsia" w:hint="eastAsia"/>
              </w:rPr>
              <w:t>新</w:t>
            </w:r>
            <w:r w:rsidR="00824FE6" w:rsidRPr="00880D90">
              <w:rPr>
                <w:rFonts w:asciiTheme="minorEastAsia" w:eastAsiaTheme="minorEastAsia" w:hAnsiTheme="minorEastAsia" w:hint="eastAsia"/>
                <w:spacing w:val="-3"/>
              </w:rPr>
              <w:t>闻</w:t>
            </w:r>
            <w:r w:rsidR="00824FE6" w:rsidRPr="00880D90">
              <w:rPr>
                <w:rFonts w:asciiTheme="minorEastAsia" w:eastAsiaTheme="minorEastAsia" w:hAnsiTheme="minorEastAsia" w:hint="eastAsia"/>
              </w:rPr>
              <w:t>发</w:t>
            </w:r>
            <w:r w:rsidR="00824FE6" w:rsidRPr="00880D90">
              <w:rPr>
                <w:rFonts w:asciiTheme="minorEastAsia" w:eastAsiaTheme="minorEastAsia" w:hAnsiTheme="minorEastAsia" w:hint="eastAsia"/>
                <w:spacing w:val="-3"/>
              </w:rPr>
              <w:t>布</w:t>
            </w:r>
            <w:r w:rsidR="00824FE6" w:rsidRPr="00880D90">
              <w:rPr>
                <w:rFonts w:asciiTheme="minorEastAsia" w:eastAsiaTheme="minorEastAsia" w:hAnsiTheme="minorEastAsia" w:hint="eastAsia"/>
              </w:rPr>
              <w:t>会</w:t>
            </w:r>
            <w:r w:rsidR="00824FE6" w:rsidRPr="00880D90">
              <w:rPr>
                <w:rFonts w:asciiTheme="minorEastAsia" w:eastAsiaTheme="minorEastAsia" w:hAnsiTheme="minorEastAsia" w:hint="eastAsia"/>
              </w:rPr>
              <w:tab/>
            </w:r>
            <w:sdt>
              <w:sdtPr>
                <w:rPr>
                  <w:rFonts w:asciiTheme="minorEastAsia" w:eastAsiaTheme="minorEastAsia" w:hAnsiTheme="minorEastAsia" w:hint="eastAsia"/>
                </w:rPr>
                <w:id w:val="412049691"/>
                <w14:checkbox>
                  <w14:checked w14:val="0"/>
                  <w14:checkedState w14:val="0052" w14:font="Wingdings 2"/>
                  <w14:uncheckedState w14:val="2610" w14:font="MS Gothic"/>
                </w14:checkbox>
              </w:sdtPr>
              <w:sdtEndPr/>
              <w:sdtContent>
                <w:r w:rsidR="00824FE6" w:rsidRPr="00880D90">
                  <w:rPr>
                    <w:rFonts w:ascii="Segoe UI Symbol" w:eastAsiaTheme="minorEastAsia" w:hAnsi="Segoe UI Symbol" w:cs="Segoe UI Symbol"/>
                  </w:rPr>
                  <w:t>☐</w:t>
                </w:r>
              </w:sdtContent>
            </w:sdt>
            <w:r w:rsidR="00824FE6" w:rsidRPr="00880D90">
              <w:rPr>
                <w:rFonts w:asciiTheme="minorEastAsia" w:eastAsiaTheme="minorEastAsia" w:hAnsiTheme="minorEastAsia" w:hint="eastAsia"/>
              </w:rPr>
              <w:t>路</w:t>
            </w:r>
            <w:r w:rsidR="00824FE6" w:rsidRPr="00880D90">
              <w:rPr>
                <w:rFonts w:asciiTheme="minorEastAsia" w:eastAsiaTheme="minorEastAsia" w:hAnsiTheme="minorEastAsia" w:hint="eastAsia"/>
                <w:spacing w:val="-3"/>
              </w:rPr>
              <w:t>演</w:t>
            </w:r>
            <w:r w:rsidR="00824FE6" w:rsidRPr="00880D90">
              <w:rPr>
                <w:rFonts w:asciiTheme="minorEastAsia" w:eastAsiaTheme="minorEastAsia" w:hAnsiTheme="minorEastAsia" w:hint="eastAsia"/>
              </w:rPr>
              <w:t>活动</w:t>
            </w:r>
          </w:p>
          <w:p w:rsidR="00754510" w:rsidRPr="00880D90" w:rsidRDefault="00EC4A80" w:rsidP="00A13CEB">
            <w:pPr>
              <w:pStyle w:val="TableParagraph"/>
              <w:rPr>
                <w:rFonts w:asciiTheme="minorEastAsia" w:eastAsiaTheme="minorEastAsia" w:hAnsiTheme="minorEastAsia"/>
              </w:rPr>
            </w:pPr>
            <w:sdt>
              <w:sdtPr>
                <w:rPr>
                  <w:rFonts w:asciiTheme="minorEastAsia" w:eastAsiaTheme="minorEastAsia" w:hAnsiTheme="minorEastAsia" w:hint="eastAsia"/>
                </w:rPr>
                <w:id w:val="-1333366911"/>
                <w14:checkbox>
                  <w14:checked w14:val="0"/>
                  <w14:checkedState w14:val="0052" w14:font="Wingdings 2"/>
                  <w14:uncheckedState w14:val="2610" w14:font="MS Gothic"/>
                </w14:checkbox>
              </w:sdtPr>
              <w:sdtEndPr/>
              <w:sdtContent>
                <w:r w:rsidR="00824FE6" w:rsidRPr="00880D90">
                  <w:rPr>
                    <w:rFonts w:ascii="Segoe UI Symbol" w:eastAsiaTheme="minorEastAsia" w:hAnsi="Segoe UI Symbol" w:cs="Segoe UI Symbol"/>
                  </w:rPr>
                  <w:t>☐</w:t>
                </w:r>
              </w:sdtContent>
            </w:sdt>
            <w:r w:rsidR="00824FE6" w:rsidRPr="00880D90">
              <w:rPr>
                <w:rFonts w:asciiTheme="minorEastAsia" w:eastAsiaTheme="minorEastAsia" w:hAnsiTheme="minorEastAsia" w:hint="eastAsia"/>
              </w:rPr>
              <w:t>现场参观</w:t>
            </w:r>
          </w:p>
          <w:p w:rsidR="00754510" w:rsidRPr="00880D90" w:rsidRDefault="00EC4A80" w:rsidP="00A13CEB">
            <w:pPr>
              <w:pStyle w:val="TableParagraph"/>
              <w:rPr>
                <w:rFonts w:asciiTheme="minorEastAsia" w:eastAsiaTheme="minorEastAsia" w:hAnsiTheme="minorEastAsia"/>
              </w:rPr>
            </w:pPr>
            <w:sdt>
              <w:sdtPr>
                <w:rPr>
                  <w:rFonts w:asciiTheme="minorEastAsia" w:eastAsiaTheme="minorEastAsia" w:hAnsiTheme="minorEastAsia" w:hint="eastAsia"/>
                </w:rPr>
                <w:id w:val="400885218"/>
                <w14:checkbox>
                  <w14:checked w14:val="0"/>
                  <w14:checkedState w14:val="0052" w14:font="Wingdings 2"/>
                  <w14:uncheckedState w14:val="2610" w14:font="MS Gothic"/>
                </w14:checkbox>
              </w:sdtPr>
              <w:sdtEndPr/>
              <w:sdtContent>
                <w:r w:rsidR="00880D90">
                  <w:rPr>
                    <w:rFonts w:ascii="MS Gothic" w:eastAsia="MS Gothic" w:hAnsi="MS Gothic" w:hint="eastAsia"/>
                  </w:rPr>
                  <w:t>☐</w:t>
                </w:r>
              </w:sdtContent>
            </w:sdt>
            <w:r w:rsidR="00824FE6" w:rsidRPr="00880D90">
              <w:rPr>
                <w:rFonts w:asciiTheme="minorEastAsia" w:eastAsiaTheme="minorEastAsia" w:hAnsiTheme="minorEastAsia" w:hint="eastAsia"/>
              </w:rPr>
              <w:t>其他（</w:t>
            </w:r>
            <w:proofErr w:type="gramStart"/>
            <w:r w:rsidR="00824FE6" w:rsidRPr="00880D90">
              <w:rPr>
                <w:rFonts w:asciiTheme="minorEastAsia" w:eastAsiaTheme="minorEastAsia" w:hAnsiTheme="minorEastAsia" w:hint="eastAsia"/>
              </w:rPr>
              <w:t>请文字</w:t>
            </w:r>
            <w:proofErr w:type="gramEnd"/>
            <w:r w:rsidR="00824FE6" w:rsidRPr="00880D90">
              <w:rPr>
                <w:rFonts w:asciiTheme="minorEastAsia" w:eastAsiaTheme="minorEastAsia" w:hAnsiTheme="minorEastAsia" w:hint="eastAsia"/>
              </w:rPr>
              <w:t>说明其他活动内容）</w:t>
            </w:r>
          </w:p>
        </w:tc>
      </w:tr>
      <w:tr w:rsidR="00754510" w:rsidRPr="00880D90" w:rsidTr="00880D90">
        <w:trPr>
          <w:trHeight w:val="702"/>
          <w:jc w:val="center"/>
        </w:trPr>
        <w:tc>
          <w:tcPr>
            <w:tcW w:w="2580" w:type="dxa"/>
            <w:vAlign w:val="center"/>
          </w:tcPr>
          <w:p w:rsidR="00754510" w:rsidRPr="00880D90" w:rsidRDefault="00824FE6" w:rsidP="00880D90">
            <w:pPr>
              <w:pStyle w:val="TableParagraph"/>
              <w:ind w:firstLineChars="0" w:firstLine="0"/>
              <w:jc w:val="center"/>
              <w:rPr>
                <w:rFonts w:asciiTheme="minorEastAsia" w:eastAsiaTheme="minorEastAsia" w:hAnsiTheme="minorEastAsia"/>
                <w:b/>
                <w:lang w:val="en-US"/>
              </w:rPr>
            </w:pPr>
            <w:r w:rsidRPr="00880D90">
              <w:rPr>
                <w:rFonts w:asciiTheme="minorEastAsia" w:eastAsiaTheme="minorEastAsia" w:hAnsiTheme="minorEastAsia" w:hint="eastAsia"/>
                <w:b/>
                <w:lang w:val="en-US"/>
              </w:rPr>
              <w:t>形式</w:t>
            </w:r>
          </w:p>
        </w:tc>
        <w:tc>
          <w:tcPr>
            <w:tcW w:w="5945" w:type="dxa"/>
            <w:vAlign w:val="center"/>
          </w:tcPr>
          <w:p w:rsidR="00754510" w:rsidRPr="00880D90" w:rsidRDefault="00EC4A80" w:rsidP="00880D90">
            <w:pPr>
              <w:pStyle w:val="TableParagraph"/>
              <w:ind w:firstLine="420"/>
              <w:jc w:val="both"/>
              <w:rPr>
                <w:rFonts w:asciiTheme="minorEastAsia" w:eastAsiaTheme="minorEastAsia" w:hAnsiTheme="minorEastAsia"/>
                <w:sz w:val="26"/>
                <w:lang w:val="en-US"/>
              </w:rPr>
            </w:pPr>
            <w:sdt>
              <w:sdtPr>
                <w:rPr>
                  <w:rFonts w:asciiTheme="minorEastAsia" w:eastAsiaTheme="minorEastAsia" w:hAnsiTheme="minorEastAsia" w:hint="eastAsia"/>
                  <w:sz w:val="21"/>
                </w:rPr>
                <w:id w:val="201993987"/>
                <w14:checkbox>
                  <w14:checked w14:val="0"/>
                  <w14:checkedState w14:val="0052" w14:font="Wingdings 2"/>
                  <w14:uncheckedState w14:val="2610" w14:font="MS Gothic"/>
                </w14:checkbox>
              </w:sdtPr>
              <w:sdtEndPr/>
              <w:sdtContent>
                <w:r w:rsidR="00880D90">
                  <w:rPr>
                    <w:rFonts w:ascii="MS Gothic" w:eastAsia="MS Gothic" w:hAnsi="MS Gothic" w:hint="eastAsia"/>
                    <w:sz w:val="21"/>
                  </w:rPr>
                  <w:t>☐</w:t>
                </w:r>
              </w:sdtContent>
            </w:sdt>
            <w:r w:rsidR="00824FE6" w:rsidRPr="00880D90">
              <w:rPr>
                <w:rFonts w:asciiTheme="minorEastAsia" w:eastAsiaTheme="minorEastAsia" w:hAnsiTheme="minorEastAsia" w:hint="eastAsia"/>
                <w:lang w:val="en-US"/>
              </w:rPr>
              <w:t xml:space="preserve">现场     </w:t>
            </w:r>
            <w:sdt>
              <w:sdtPr>
                <w:rPr>
                  <w:rFonts w:asciiTheme="minorEastAsia" w:eastAsiaTheme="minorEastAsia" w:hAnsiTheme="minorEastAsia" w:hint="eastAsia"/>
                  <w:sz w:val="21"/>
                </w:rPr>
                <w:id w:val="-1902896415"/>
                <w14:checkbox>
                  <w14:checked w14:val="0"/>
                  <w14:checkedState w14:val="0052" w14:font="Wingdings 2"/>
                  <w14:uncheckedState w14:val="2610" w14:font="MS Gothic"/>
                </w14:checkbox>
              </w:sdtPr>
              <w:sdtEndPr/>
              <w:sdtContent>
                <w:r w:rsidR="00880D90">
                  <w:rPr>
                    <w:rFonts w:ascii="MS Gothic" w:eastAsia="MS Gothic" w:hAnsi="MS Gothic" w:hint="eastAsia"/>
                    <w:sz w:val="21"/>
                  </w:rPr>
                  <w:t>☐</w:t>
                </w:r>
              </w:sdtContent>
            </w:sdt>
            <w:r w:rsidR="00824FE6" w:rsidRPr="00880D90">
              <w:rPr>
                <w:rFonts w:asciiTheme="minorEastAsia" w:eastAsiaTheme="minorEastAsia" w:hAnsiTheme="minorEastAsia" w:hint="eastAsia"/>
                <w:lang w:val="en-US"/>
              </w:rPr>
              <w:t xml:space="preserve">网上    </w:t>
            </w:r>
            <w:sdt>
              <w:sdtPr>
                <w:rPr>
                  <w:rFonts w:asciiTheme="minorEastAsia" w:eastAsiaTheme="minorEastAsia" w:hAnsiTheme="minorEastAsia" w:hint="eastAsia"/>
                  <w:sz w:val="21"/>
                </w:rPr>
                <w:id w:val="1076561798"/>
                <w14:checkbox>
                  <w14:checked w14:val="1"/>
                  <w14:checkedState w14:val="0052" w14:font="Wingdings 2"/>
                  <w14:uncheckedState w14:val="2610" w14:font="MS Gothic"/>
                </w14:checkbox>
              </w:sdtPr>
              <w:sdtEndPr/>
              <w:sdtContent>
                <w:r w:rsidR="00880D90">
                  <w:rPr>
                    <w:rFonts w:asciiTheme="minorEastAsia" w:eastAsiaTheme="minorEastAsia" w:hAnsiTheme="minorEastAsia" w:hint="eastAsia"/>
                    <w:sz w:val="21"/>
                  </w:rPr>
                  <w:sym w:font="Wingdings 2" w:char="F052"/>
                </w:r>
              </w:sdtContent>
            </w:sdt>
            <w:r w:rsidR="00824FE6" w:rsidRPr="00880D90">
              <w:rPr>
                <w:rFonts w:asciiTheme="minorEastAsia" w:eastAsiaTheme="minorEastAsia" w:hAnsiTheme="minorEastAsia" w:hint="eastAsia"/>
                <w:lang w:val="en-US"/>
              </w:rPr>
              <w:t>电话会议</w:t>
            </w:r>
          </w:p>
        </w:tc>
      </w:tr>
      <w:tr w:rsidR="00754510" w:rsidRPr="00880D90" w:rsidTr="002A14D0">
        <w:trPr>
          <w:trHeight w:val="1120"/>
          <w:jc w:val="center"/>
        </w:trPr>
        <w:tc>
          <w:tcPr>
            <w:tcW w:w="2580" w:type="dxa"/>
            <w:vAlign w:val="center"/>
          </w:tcPr>
          <w:p w:rsidR="00754510" w:rsidRPr="00880D90" w:rsidRDefault="00824FE6" w:rsidP="00880D90">
            <w:pPr>
              <w:pStyle w:val="TableParagraph"/>
              <w:ind w:firstLineChars="0" w:firstLine="0"/>
              <w:jc w:val="center"/>
              <w:rPr>
                <w:rFonts w:asciiTheme="minorEastAsia" w:eastAsiaTheme="minorEastAsia" w:hAnsiTheme="minorEastAsia"/>
                <w:b/>
              </w:rPr>
            </w:pPr>
            <w:r w:rsidRPr="00880D90">
              <w:rPr>
                <w:rFonts w:asciiTheme="minorEastAsia" w:eastAsiaTheme="minorEastAsia" w:hAnsiTheme="minorEastAsia" w:hint="eastAsia"/>
                <w:b/>
              </w:rPr>
              <w:t>参与单位名称及人员姓名</w:t>
            </w:r>
          </w:p>
        </w:tc>
        <w:tc>
          <w:tcPr>
            <w:tcW w:w="5945" w:type="dxa"/>
            <w:vAlign w:val="center"/>
          </w:tcPr>
          <w:p w:rsidR="00641391" w:rsidRDefault="00BA7A2A" w:rsidP="00641391">
            <w:pPr>
              <w:pStyle w:val="TableParagraph"/>
              <w:ind w:firstLineChars="0" w:firstLine="0"/>
              <w:rPr>
                <w:rFonts w:asciiTheme="minorEastAsia" w:eastAsiaTheme="minorEastAsia" w:hAnsiTheme="minorEastAsia"/>
                <w:lang w:val="en-US"/>
              </w:rPr>
            </w:pPr>
            <w:r w:rsidRPr="00880D90">
              <w:rPr>
                <w:rFonts w:asciiTheme="minorEastAsia" w:eastAsiaTheme="minorEastAsia" w:hAnsiTheme="minorEastAsia" w:hint="eastAsia"/>
                <w:lang w:val="en-US"/>
              </w:rPr>
              <w:t>西部证券</w:t>
            </w:r>
            <w:r w:rsidR="00641391">
              <w:rPr>
                <w:rFonts w:asciiTheme="minorEastAsia" w:eastAsiaTheme="minorEastAsia" w:hAnsiTheme="minorEastAsia" w:hint="eastAsia"/>
                <w:lang w:val="en-US"/>
              </w:rPr>
              <w:t>、</w:t>
            </w:r>
            <w:r w:rsidR="00641391" w:rsidRPr="00641391">
              <w:rPr>
                <w:rFonts w:asciiTheme="minorEastAsia" w:eastAsiaTheme="minorEastAsia" w:hAnsiTheme="minorEastAsia"/>
                <w:lang w:val="en-US"/>
              </w:rPr>
              <w:t>Keystone、</w:t>
            </w:r>
            <w:proofErr w:type="spellStart"/>
            <w:r w:rsidR="00641391" w:rsidRPr="00641391">
              <w:rPr>
                <w:rFonts w:asciiTheme="minorEastAsia" w:eastAsiaTheme="minorEastAsia" w:hAnsiTheme="minorEastAsia"/>
                <w:lang w:val="en-US"/>
              </w:rPr>
              <w:t>Pictet</w:t>
            </w:r>
            <w:proofErr w:type="spellEnd"/>
            <w:r w:rsidR="00641391">
              <w:rPr>
                <w:rFonts w:asciiTheme="minorEastAsia" w:eastAsiaTheme="minorEastAsia" w:hAnsiTheme="minorEastAsia"/>
                <w:lang w:val="en-US"/>
              </w:rPr>
              <w:t>、博时基金、高毅资产</w:t>
            </w:r>
            <w:r w:rsidR="00641391">
              <w:rPr>
                <w:rFonts w:asciiTheme="minorEastAsia" w:eastAsiaTheme="minorEastAsia" w:hAnsiTheme="minorEastAsia" w:hint="eastAsia"/>
                <w:lang w:val="en-US"/>
              </w:rPr>
              <w:t>、</w:t>
            </w:r>
          </w:p>
          <w:p w:rsidR="00641391" w:rsidRDefault="00641391" w:rsidP="00641391">
            <w:pPr>
              <w:pStyle w:val="TableParagraph"/>
              <w:ind w:firstLineChars="0" w:firstLine="0"/>
              <w:rPr>
                <w:rFonts w:asciiTheme="minorEastAsia" w:eastAsiaTheme="minorEastAsia" w:hAnsiTheme="minorEastAsia"/>
                <w:lang w:val="en-US"/>
              </w:rPr>
            </w:pPr>
            <w:proofErr w:type="gramStart"/>
            <w:r w:rsidRPr="00641391">
              <w:rPr>
                <w:rFonts w:asciiTheme="minorEastAsia" w:eastAsiaTheme="minorEastAsia" w:hAnsiTheme="minorEastAsia"/>
                <w:lang w:val="en-US"/>
              </w:rPr>
              <w:t>泉果基金</w:t>
            </w:r>
            <w:proofErr w:type="gramEnd"/>
            <w:r w:rsidRPr="00641391">
              <w:rPr>
                <w:rFonts w:asciiTheme="minorEastAsia" w:eastAsiaTheme="minorEastAsia" w:hAnsiTheme="minorEastAsia"/>
                <w:lang w:val="en-US"/>
              </w:rPr>
              <w:t>、景林资产、冲积资产、东证</w:t>
            </w:r>
            <w:proofErr w:type="gramStart"/>
            <w:r w:rsidRPr="00641391">
              <w:rPr>
                <w:rFonts w:asciiTheme="minorEastAsia" w:eastAsiaTheme="minorEastAsia" w:hAnsiTheme="minorEastAsia"/>
                <w:lang w:val="en-US"/>
              </w:rPr>
              <w:t>融汇</w:t>
            </w:r>
            <w:proofErr w:type="gramEnd"/>
            <w:r w:rsidRPr="00641391">
              <w:rPr>
                <w:rFonts w:asciiTheme="minorEastAsia" w:eastAsiaTheme="minorEastAsia" w:hAnsiTheme="minorEastAsia"/>
                <w:lang w:val="en-US"/>
              </w:rPr>
              <w:t>、长江资管、</w:t>
            </w:r>
          </w:p>
          <w:p w:rsidR="00641391" w:rsidRDefault="00641391" w:rsidP="00641391">
            <w:pPr>
              <w:pStyle w:val="TableParagraph"/>
              <w:ind w:firstLineChars="0" w:firstLine="0"/>
              <w:rPr>
                <w:rFonts w:asciiTheme="minorEastAsia" w:eastAsiaTheme="minorEastAsia" w:hAnsiTheme="minorEastAsia"/>
                <w:lang w:val="en-US"/>
              </w:rPr>
            </w:pPr>
            <w:proofErr w:type="gramStart"/>
            <w:r w:rsidRPr="00641391">
              <w:rPr>
                <w:rFonts w:asciiTheme="minorEastAsia" w:eastAsiaTheme="minorEastAsia" w:hAnsiTheme="minorEastAsia"/>
                <w:lang w:val="en-US"/>
              </w:rPr>
              <w:t>合远基金</w:t>
            </w:r>
            <w:proofErr w:type="gramEnd"/>
            <w:r w:rsidRPr="00641391">
              <w:rPr>
                <w:rFonts w:asciiTheme="minorEastAsia" w:eastAsiaTheme="minorEastAsia" w:hAnsiTheme="minorEastAsia"/>
                <w:lang w:val="en-US"/>
              </w:rPr>
              <w:t>、</w:t>
            </w:r>
            <w:proofErr w:type="gramStart"/>
            <w:r w:rsidRPr="00641391">
              <w:rPr>
                <w:rFonts w:asciiTheme="minorEastAsia" w:eastAsiaTheme="minorEastAsia" w:hAnsiTheme="minorEastAsia"/>
                <w:lang w:val="en-US"/>
              </w:rPr>
              <w:t>建投自营</w:t>
            </w:r>
            <w:proofErr w:type="gramEnd"/>
            <w:r w:rsidRPr="00641391">
              <w:rPr>
                <w:rFonts w:asciiTheme="minorEastAsia" w:eastAsiaTheme="minorEastAsia" w:hAnsiTheme="minorEastAsia"/>
                <w:lang w:val="en-US"/>
              </w:rPr>
              <w:t>、拾贝投资、财</w:t>
            </w:r>
            <w:proofErr w:type="gramStart"/>
            <w:r w:rsidRPr="00641391">
              <w:rPr>
                <w:rFonts w:asciiTheme="minorEastAsia" w:eastAsiaTheme="minorEastAsia" w:hAnsiTheme="minorEastAsia"/>
                <w:lang w:val="en-US"/>
              </w:rPr>
              <w:t>通资管、运舟</w:t>
            </w:r>
            <w:proofErr w:type="gramEnd"/>
            <w:r w:rsidRPr="00641391">
              <w:rPr>
                <w:rFonts w:asciiTheme="minorEastAsia" w:eastAsiaTheme="minorEastAsia" w:hAnsiTheme="minorEastAsia"/>
                <w:lang w:val="en-US"/>
              </w:rPr>
              <w:t>资本、</w:t>
            </w:r>
          </w:p>
          <w:p w:rsidR="00E16271" w:rsidRPr="00880D90" w:rsidRDefault="00641391" w:rsidP="00641391">
            <w:pPr>
              <w:pStyle w:val="TableParagraph"/>
              <w:ind w:firstLineChars="0" w:firstLine="0"/>
              <w:rPr>
                <w:rFonts w:asciiTheme="minorEastAsia" w:eastAsiaTheme="minorEastAsia" w:hAnsiTheme="minorEastAsia"/>
                <w:lang w:val="en-US"/>
              </w:rPr>
            </w:pPr>
            <w:proofErr w:type="gramStart"/>
            <w:r w:rsidRPr="00641391">
              <w:rPr>
                <w:rFonts w:asciiTheme="minorEastAsia" w:eastAsiaTheme="minorEastAsia" w:hAnsiTheme="minorEastAsia"/>
                <w:lang w:val="en-US"/>
              </w:rPr>
              <w:t>汇安基金</w:t>
            </w:r>
            <w:proofErr w:type="gramEnd"/>
            <w:r w:rsidRPr="00641391">
              <w:rPr>
                <w:rFonts w:asciiTheme="minorEastAsia" w:eastAsiaTheme="minorEastAsia" w:hAnsiTheme="minorEastAsia"/>
                <w:lang w:val="en-US"/>
              </w:rPr>
              <w:t>、人寿资产、泰康资产、长盛基金、</w:t>
            </w:r>
            <w:proofErr w:type="gramStart"/>
            <w:r w:rsidRPr="00641391">
              <w:rPr>
                <w:rFonts w:asciiTheme="minorEastAsia" w:eastAsiaTheme="minorEastAsia" w:hAnsiTheme="minorEastAsia"/>
                <w:lang w:val="en-US"/>
              </w:rPr>
              <w:t>信达澳亚基</w:t>
            </w:r>
            <w:proofErr w:type="gramEnd"/>
            <w:r w:rsidRPr="00641391">
              <w:rPr>
                <w:rFonts w:asciiTheme="minorEastAsia" w:eastAsiaTheme="minorEastAsia" w:hAnsiTheme="minorEastAsia"/>
                <w:lang w:val="en-US"/>
              </w:rPr>
              <w:t>金</w:t>
            </w:r>
          </w:p>
        </w:tc>
      </w:tr>
      <w:tr w:rsidR="00754510" w:rsidRPr="00880D90" w:rsidTr="002A14D0">
        <w:trPr>
          <w:trHeight w:val="558"/>
          <w:jc w:val="center"/>
        </w:trPr>
        <w:tc>
          <w:tcPr>
            <w:tcW w:w="2580" w:type="dxa"/>
            <w:vAlign w:val="center"/>
          </w:tcPr>
          <w:p w:rsidR="00754510" w:rsidRPr="00880D90" w:rsidRDefault="00824FE6" w:rsidP="00880D90">
            <w:pPr>
              <w:pStyle w:val="TableParagraph"/>
              <w:ind w:firstLineChars="0" w:firstLine="0"/>
              <w:jc w:val="center"/>
              <w:rPr>
                <w:rFonts w:asciiTheme="minorEastAsia" w:eastAsiaTheme="minorEastAsia" w:hAnsiTheme="minorEastAsia"/>
                <w:b/>
              </w:rPr>
            </w:pPr>
            <w:r w:rsidRPr="00880D90">
              <w:rPr>
                <w:rFonts w:asciiTheme="minorEastAsia" w:eastAsiaTheme="minorEastAsia" w:hAnsiTheme="minorEastAsia" w:hint="eastAsia"/>
                <w:b/>
              </w:rPr>
              <w:t>时间</w:t>
            </w:r>
          </w:p>
        </w:tc>
        <w:tc>
          <w:tcPr>
            <w:tcW w:w="5945" w:type="dxa"/>
            <w:vAlign w:val="center"/>
          </w:tcPr>
          <w:p w:rsidR="00907D1B" w:rsidRPr="00880D90" w:rsidRDefault="00824FE6" w:rsidP="00641391">
            <w:pPr>
              <w:ind w:firstLineChars="0" w:firstLine="0"/>
              <w:rPr>
                <w:rFonts w:asciiTheme="minorEastAsia" w:eastAsiaTheme="minorEastAsia" w:hAnsiTheme="minorEastAsia"/>
              </w:rPr>
            </w:pPr>
            <w:r w:rsidRPr="00880D90">
              <w:rPr>
                <w:rFonts w:asciiTheme="minorEastAsia" w:eastAsiaTheme="minorEastAsia" w:hAnsiTheme="minorEastAsia" w:hint="eastAsia"/>
              </w:rPr>
              <w:t>202</w:t>
            </w:r>
            <w:r w:rsidRPr="00880D90">
              <w:rPr>
                <w:rFonts w:asciiTheme="minorEastAsia" w:eastAsiaTheme="minorEastAsia" w:hAnsiTheme="minorEastAsia"/>
              </w:rPr>
              <w:t>4</w:t>
            </w:r>
            <w:r w:rsidRPr="00880D90">
              <w:rPr>
                <w:rFonts w:asciiTheme="minorEastAsia" w:eastAsiaTheme="minorEastAsia" w:hAnsiTheme="minorEastAsia" w:hint="eastAsia"/>
              </w:rPr>
              <w:t>年</w:t>
            </w:r>
            <w:r w:rsidR="003013BB" w:rsidRPr="00880D90">
              <w:rPr>
                <w:rFonts w:asciiTheme="minorEastAsia" w:eastAsiaTheme="minorEastAsia" w:hAnsiTheme="minorEastAsia"/>
                <w:lang w:val="en-US"/>
              </w:rPr>
              <w:t>11</w:t>
            </w:r>
            <w:r w:rsidRPr="00880D90">
              <w:rPr>
                <w:rFonts w:asciiTheme="minorEastAsia" w:eastAsiaTheme="minorEastAsia" w:hAnsiTheme="minorEastAsia" w:hint="eastAsia"/>
              </w:rPr>
              <w:t>月</w:t>
            </w:r>
            <w:r w:rsidR="003013BB" w:rsidRPr="00880D90">
              <w:rPr>
                <w:rFonts w:asciiTheme="minorEastAsia" w:eastAsiaTheme="minorEastAsia" w:hAnsiTheme="minorEastAsia"/>
                <w:lang w:val="en-US"/>
              </w:rPr>
              <w:t>7</w:t>
            </w:r>
            <w:r w:rsidRPr="00880D90">
              <w:rPr>
                <w:rFonts w:asciiTheme="minorEastAsia" w:eastAsiaTheme="minorEastAsia" w:hAnsiTheme="minorEastAsia" w:hint="eastAsia"/>
              </w:rPr>
              <w:t>日</w:t>
            </w:r>
          </w:p>
        </w:tc>
      </w:tr>
      <w:tr w:rsidR="00754510" w:rsidRPr="00880D90" w:rsidTr="002A14D0">
        <w:trPr>
          <w:trHeight w:val="561"/>
          <w:jc w:val="center"/>
        </w:trPr>
        <w:tc>
          <w:tcPr>
            <w:tcW w:w="2580" w:type="dxa"/>
            <w:vAlign w:val="center"/>
          </w:tcPr>
          <w:p w:rsidR="00754510" w:rsidRPr="00880D90" w:rsidRDefault="00824FE6" w:rsidP="00880D90">
            <w:pPr>
              <w:pStyle w:val="TableParagraph"/>
              <w:ind w:firstLineChars="0" w:firstLine="0"/>
              <w:jc w:val="center"/>
              <w:rPr>
                <w:rFonts w:asciiTheme="minorEastAsia" w:eastAsiaTheme="minorEastAsia" w:hAnsiTheme="minorEastAsia"/>
                <w:b/>
              </w:rPr>
            </w:pPr>
            <w:r w:rsidRPr="00880D90">
              <w:rPr>
                <w:rFonts w:asciiTheme="minorEastAsia" w:eastAsiaTheme="minorEastAsia" w:hAnsiTheme="minorEastAsia" w:hint="eastAsia"/>
                <w:b/>
              </w:rPr>
              <w:t>地点</w:t>
            </w:r>
          </w:p>
        </w:tc>
        <w:tc>
          <w:tcPr>
            <w:tcW w:w="5945" w:type="dxa"/>
            <w:vAlign w:val="center"/>
          </w:tcPr>
          <w:p w:rsidR="00754510" w:rsidRPr="00880D90" w:rsidRDefault="00880D90" w:rsidP="00641391">
            <w:pPr>
              <w:pStyle w:val="TableParagraph"/>
              <w:ind w:firstLineChars="0" w:firstLine="0"/>
              <w:rPr>
                <w:rFonts w:asciiTheme="minorEastAsia" w:eastAsiaTheme="minorEastAsia" w:hAnsiTheme="minorEastAsia"/>
              </w:rPr>
            </w:pPr>
            <w:r>
              <w:rPr>
                <w:rFonts w:asciiTheme="minorEastAsia" w:eastAsiaTheme="minorEastAsia" w:hAnsiTheme="minorEastAsia" w:hint="eastAsia"/>
              </w:rPr>
              <w:t>电话会议</w:t>
            </w:r>
          </w:p>
        </w:tc>
      </w:tr>
      <w:tr w:rsidR="00754510" w:rsidRPr="00880D90" w:rsidTr="002A14D0">
        <w:trPr>
          <w:trHeight w:val="558"/>
          <w:jc w:val="center"/>
        </w:trPr>
        <w:tc>
          <w:tcPr>
            <w:tcW w:w="2580" w:type="dxa"/>
            <w:vAlign w:val="center"/>
          </w:tcPr>
          <w:p w:rsidR="00754510" w:rsidRPr="00880D90" w:rsidRDefault="00824FE6" w:rsidP="00880D90">
            <w:pPr>
              <w:pStyle w:val="TableParagraph"/>
              <w:ind w:firstLineChars="0" w:firstLine="0"/>
              <w:jc w:val="center"/>
              <w:rPr>
                <w:rFonts w:asciiTheme="minorEastAsia" w:eastAsiaTheme="minorEastAsia" w:hAnsiTheme="minorEastAsia"/>
                <w:b/>
              </w:rPr>
            </w:pPr>
            <w:r w:rsidRPr="00880D90">
              <w:rPr>
                <w:rFonts w:asciiTheme="minorEastAsia" w:eastAsiaTheme="minorEastAsia" w:hAnsiTheme="minorEastAsia" w:hint="eastAsia"/>
                <w:b/>
              </w:rPr>
              <w:t>上市公司接待人员姓名</w:t>
            </w:r>
          </w:p>
        </w:tc>
        <w:tc>
          <w:tcPr>
            <w:tcW w:w="5945" w:type="dxa"/>
            <w:vAlign w:val="center"/>
          </w:tcPr>
          <w:p w:rsidR="00763586" w:rsidRPr="00880D90" w:rsidRDefault="00763586" w:rsidP="00641391">
            <w:pPr>
              <w:pStyle w:val="TableParagraph"/>
              <w:ind w:firstLineChars="0" w:firstLine="0"/>
              <w:rPr>
                <w:rFonts w:asciiTheme="minorEastAsia" w:eastAsiaTheme="minorEastAsia" w:hAnsiTheme="minorEastAsia"/>
              </w:rPr>
            </w:pPr>
            <w:r w:rsidRPr="00880D90">
              <w:rPr>
                <w:rFonts w:asciiTheme="minorEastAsia" w:eastAsiaTheme="minorEastAsia" w:hAnsiTheme="minorEastAsia" w:hint="eastAsia"/>
              </w:rPr>
              <w:t>董事、常务副总经理兼财务总监 帅巍</w:t>
            </w:r>
          </w:p>
          <w:p w:rsidR="00754510" w:rsidRPr="00880D90" w:rsidRDefault="00763586" w:rsidP="00641391">
            <w:pPr>
              <w:pStyle w:val="TableParagraph"/>
              <w:ind w:firstLineChars="0" w:firstLine="0"/>
              <w:rPr>
                <w:rFonts w:asciiTheme="minorEastAsia" w:eastAsiaTheme="minorEastAsia" w:hAnsiTheme="minorEastAsia"/>
              </w:rPr>
            </w:pPr>
            <w:r w:rsidRPr="00880D90">
              <w:rPr>
                <w:rFonts w:asciiTheme="minorEastAsia" w:eastAsiaTheme="minorEastAsia" w:hAnsiTheme="minorEastAsia" w:hint="eastAsia"/>
              </w:rPr>
              <w:t>副总经理兼</w:t>
            </w:r>
            <w:r w:rsidR="00824FE6" w:rsidRPr="00880D90">
              <w:rPr>
                <w:rFonts w:asciiTheme="minorEastAsia" w:eastAsiaTheme="minorEastAsia" w:hAnsiTheme="minorEastAsia"/>
              </w:rPr>
              <w:t>董事会秘书</w:t>
            </w:r>
            <w:r w:rsidRPr="00880D90">
              <w:rPr>
                <w:rFonts w:asciiTheme="minorEastAsia" w:eastAsiaTheme="minorEastAsia" w:hAnsiTheme="minorEastAsia"/>
              </w:rPr>
              <w:t xml:space="preserve"> </w:t>
            </w:r>
            <w:r w:rsidRPr="00880D90">
              <w:rPr>
                <w:rFonts w:asciiTheme="minorEastAsia" w:eastAsiaTheme="minorEastAsia" w:hAnsiTheme="minorEastAsia" w:hint="eastAsia"/>
              </w:rPr>
              <w:t>王延俊</w:t>
            </w:r>
          </w:p>
        </w:tc>
      </w:tr>
      <w:tr w:rsidR="00754510" w:rsidRPr="00880D90" w:rsidTr="006B58AD">
        <w:trPr>
          <w:trHeight w:val="699"/>
          <w:jc w:val="center"/>
        </w:trPr>
        <w:tc>
          <w:tcPr>
            <w:tcW w:w="2580" w:type="dxa"/>
            <w:vAlign w:val="center"/>
          </w:tcPr>
          <w:p w:rsidR="00754510" w:rsidRPr="00880D90" w:rsidRDefault="00824FE6" w:rsidP="00880D90">
            <w:pPr>
              <w:pStyle w:val="TableParagraph"/>
              <w:ind w:firstLineChars="0" w:firstLine="0"/>
              <w:jc w:val="center"/>
              <w:rPr>
                <w:rFonts w:asciiTheme="minorEastAsia" w:eastAsiaTheme="minorEastAsia" w:hAnsiTheme="minorEastAsia"/>
                <w:b/>
              </w:rPr>
            </w:pPr>
            <w:r w:rsidRPr="00880D90">
              <w:rPr>
                <w:rFonts w:asciiTheme="minorEastAsia" w:eastAsiaTheme="minorEastAsia" w:hAnsiTheme="minorEastAsia" w:hint="eastAsia"/>
                <w:b/>
              </w:rPr>
              <w:t>交流内容及问答记录</w:t>
            </w:r>
          </w:p>
        </w:tc>
        <w:tc>
          <w:tcPr>
            <w:tcW w:w="5945" w:type="dxa"/>
          </w:tcPr>
          <w:p w:rsidR="000D4920" w:rsidRDefault="000D4920" w:rsidP="00A13CEB">
            <w:pPr>
              <w:ind w:firstLine="442"/>
              <w:rPr>
                <w:rFonts w:asciiTheme="minorEastAsia" w:eastAsiaTheme="minorEastAsia" w:hAnsiTheme="minorEastAsia"/>
                <w:b/>
              </w:rPr>
            </w:pPr>
            <w:r>
              <w:rPr>
                <w:rFonts w:asciiTheme="minorEastAsia" w:eastAsiaTheme="minorEastAsia" w:hAnsiTheme="minorEastAsia" w:hint="eastAsia"/>
                <w:b/>
              </w:rPr>
              <w:t>主要交流问题：</w:t>
            </w:r>
          </w:p>
          <w:p w:rsidR="00BA7A2A" w:rsidRPr="00880D90" w:rsidRDefault="00435866" w:rsidP="00A13CEB">
            <w:pPr>
              <w:ind w:firstLine="442"/>
              <w:rPr>
                <w:rFonts w:asciiTheme="minorEastAsia" w:eastAsiaTheme="minorEastAsia" w:hAnsiTheme="minorEastAsia"/>
                <w:b/>
              </w:rPr>
            </w:pPr>
            <w:r w:rsidRPr="00880D90">
              <w:rPr>
                <w:rFonts w:asciiTheme="minorEastAsia" w:eastAsiaTheme="minorEastAsia" w:hAnsiTheme="minorEastAsia" w:hint="eastAsia"/>
                <w:b/>
              </w:rPr>
              <w:t>一、</w:t>
            </w:r>
            <w:r w:rsidR="00BA7A2A" w:rsidRPr="00880D90">
              <w:rPr>
                <w:rFonts w:asciiTheme="minorEastAsia" w:eastAsiaTheme="minorEastAsia" w:hAnsiTheme="minorEastAsia"/>
                <w:b/>
              </w:rPr>
              <w:t>请</w:t>
            </w:r>
            <w:r w:rsidR="00B25C50" w:rsidRPr="00880D90">
              <w:rPr>
                <w:rFonts w:asciiTheme="minorEastAsia" w:eastAsiaTheme="minorEastAsia" w:hAnsiTheme="minorEastAsia" w:hint="eastAsia"/>
                <w:b/>
              </w:rPr>
              <w:t>公司</w:t>
            </w:r>
            <w:r w:rsidR="00880D90">
              <w:rPr>
                <w:rFonts w:asciiTheme="minorEastAsia" w:eastAsiaTheme="minorEastAsia" w:hAnsiTheme="minorEastAsia"/>
                <w:b/>
              </w:rPr>
              <w:t>简单介绍一下</w:t>
            </w:r>
            <w:r w:rsidR="00BA7A2A" w:rsidRPr="00880D90">
              <w:rPr>
                <w:rFonts w:asciiTheme="minorEastAsia" w:eastAsiaTheme="minorEastAsia" w:hAnsiTheme="minorEastAsia"/>
                <w:b/>
              </w:rPr>
              <w:t>蜀道集团对宏达股份收购控股的情况</w:t>
            </w:r>
            <w:r w:rsidRPr="00880D90">
              <w:rPr>
                <w:rFonts w:asciiTheme="minorEastAsia" w:eastAsiaTheme="minorEastAsia" w:hAnsiTheme="minorEastAsia" w:hint="eastAsia"/>
                <w:b/>
              </w:rPr>
              <w:t>？</w:t>
            </w:r>
          </w:p>
          <w:p w:rsidR="00B25C50" w:rsidRPr="00880D90" w:rsidRDefault="00BA7A2A" w:rsidP="004852E3">
            <w:pPr>
              <w:rPr>
                <w:rFonts w:asciiTheme="minorEastAsia" w:eastAsiaTheme="minorEastAsia" w:hAnsiTheme="minorEastAsia"/>
              </w:rPr>
            </w:pPr>
            <w:r w:rsidRPr="00880D90">
              <w:rPr>
                <w:rFonts w:asciiTheme="minorEastAsia" w:eastAsiaTheme="minorEastAsia" w:hAnsiTheme="minorEastAsia" w:hint="eastAsia"/>
              </w:rPr>
              <w:t>答：</w:t>
            </w:r>
            <w:r w:rsidR="00435866" w:rsidRPr="00880D90">
              <w:rPr>
                <w:rFonts w:asciiTheme="minorEastAsia" w:eastAsiaTheme="minorEastAsia" w:hAnsiTheme="minorEastAsia" w:hint="eastAsia"/>
              </w:rPr>
              <w:t>近些年，公司</w:t>
            </w:r>
            <w:r w:rsidRPr="00880D90">
              <w:rPr>
                <w:rFonts w:asciiTheme="minorEastAsia" w:eastAsiaTheme="minorEastAsia" w:hAnsiTheme="minorEastAsia" w:hint="eastAsia"/>
              </w:rPr>
              <w:t>面临</w:t>
            </w:r>
            <w:r w:rsidR="004852E3">
              <w:rPr>
                <w:rFonts w:asciiTheme="minorEastAsia" w:eastAsiaTheme="minorEastAsia" w:hAnsiTheme="minorEastAsia" w:hint="eastAsia"/>
              </w:rPr>
              <w:t>原控股股东</w:t>
            </w:r>
            <w:r w:rsidRPr="00880D90">
              <w:rPr>
                <w:rFonts w:asciiTheme="minorEastAsia" w:eastAsiaTheme="minorEastAsia" w:hAnsiTheme="minorEastAsia" w:hint="eastAsia"/>
              </w:rPr>
              <w:t>高比例质押和多轮司法冻结、金鼎锌业合同纠纷导致债务负担沉重等困境。</w:t>
            </w:r>
            <w:r w:rsidRPr="00880D90">
              <w:rPr>
                <w:rFonts w:asciiTheme="minorEastAsia" w:eastAsiaTheme="minorEastAsia" w:hAnsiTheme="minorEastAsia"/>
              </w:rPr>
              <w:t>2024年9月</w:t>
            </w:r>
            <w:r w:rsidRPr="00880D90">
              <w:rPr>
                <w:rFonts w:asciiTheme="minorEastAsia" w:eastAsiaTheme="minorEastAsia" w:hAnsiTheme="minorEastAsia" w:hint="eastAsia"/>
              </w:rPr>
              <w:t>因执行原控股股东破产重整计划，</w:t>
            </w:r>
            <w:r w:rsidRPr="00880D90">
              <w:rPr>
                <w:rFonts w:asciiTheme="minorEastAsia" w:eastAsiaTheme="minorEastAsia" w:hAnsiTheme="minorEastAsia"/>
              </w:rPr>
              <w:t>蜀道集团成为宏达股份控股股东</w:t>
            </w:r>
            <w:r w:rsidRPr="00880D90">
              <w:rPr>
                <w:rFonts w:asciiTheme="minorEastAsia" w:eastAsiaTheme="minorEastAsia" w:hAnsiTheme="minorEastAsia" w:hint="eastAsia"/>
              </w:rPr>
              <w:t>。</w:t>
            </w:r>
            <w:r w:rsidR="00B25C50" w:rsidRPr="00880D90">
              <w:rPr>
                <w:rFonts w:asciiTheme="minorEastAsia" w:eastAsiaTheme="minorEastAsia" w:hAnsiTheme="minorEastAsia" w:hint="eastAsia"/>
              </w:rPr>
              <w:t>目前，蜀道集团</w:t>
            </w:r>
            <w:r w:rsidR="004852E3">
              <w:rPr>
                <w:rFonts w:asciiTheme="minorEastAsia" w:eastAsiaTheme="minorEastAsia" w:hAnsiTheme="minorEastAsia" w:hint="eastAsia"/>
              </w:rPr>
              <w:t>及其一致行动人直接和间接合计持有宏达股份</w:t>
            </w:r>
            <w:r w:rsidR="00B25C50" w:rsidRPr="00880D90">
              <w:rPr>
                <w:rFonts w:asciiTheme="minorEastAsia" w:eastAsiaTheme="minorEastAsia" w:hAnsiTheme="minorEastAsia"/>
              </w:rPr>
              <w:t>31.31%的股份</w:t>
            </w:r>
            <w:r w:rsidR="004852E3">
              <w:rPr>
                <w:rFonts w:asciiTheme="minorEastAsia" w:eastAsiaTheme="minorEastAsia" w:hAnsiTheme="minorEastAsia" w:hint="eastAsia"/>
              </w:rPr>
              <w:t>。公司对原控股股东破产重整、控股股东</w:t>
            </w:r>
            <w:r w:rsidR="00B25C50" w:rsidRPr="00880D90">
              <w:rPr>
                <w:rFonts w:asciiTheme="minorEastAsia" w:eastAsiaTheme="minorEastAsia" w:hAnsiTheme="minorEastAsia" w:hint="eastAsia"/>
              </w:rPr>
              <w:t>变更等事项进行了信息披露，详情可查阅公司相关公告。</w:t>
            </w:r>
          </w:p>
          <w:p w:rsidR="00BA7A2A" w:rsidRPr="00880D90" w:rsidRDefault="00435866" w:rsidP="00A13CEB">
            <w:pPr>
              <w:ind w:firstLine="442"/>
              <w:rPr>
                <w:rFonts w:asciiTheme="minorEastAsia" w:eastAsiaTheme="minorEastAsia" w:hAnsiTheme="minorEastAsia"/>
                <w:b/>
              </w:rPr>
            </w:pPr>
            <w:r w:rsidRPr="00880D90">
              <w:rPr>
                <w:rFonts w:asciiTheme="minorEastAsia" w:eastAsiaTheme="minorEastAsia" w:hAnsiTheme="minorEastAsia" w:hint="eastAsia"/>
                <w:b/>
              </w:rPr>
              <w:t>二、</w:t>
            </w:r>
            <w:r w:rsidR="00BA7A2A" w:rsidRPr="00880D90">
              <w:rPr>
                <w:rFonts w:asciiTheme="minorEastAsia" w:eastAsiaTheme="minorEastAsia" w:hAnsiTheme="minorEastAsia"/>
                <w:b/>
              </w:rPr>
              <w:t>如果28亿</w:t>
            </w:r>
            <w:proofErr w:type="gramStart"/>
            <w:r w:rsidR="00BA7A2A" w:rsidRPr="00880D90">
              <w:rPr>
                <w:rFonts w:asciiTheme="minorEastAsia" w:eastAsiaTheme="minorEastAsia" w:hAnsiTheme="minorEastAsia"/>
                <w:b/>
              </w:rPr>
              <w:t>定增顺利</w:t>
            </w:r>
            <w:proofErr w:type="gramEnd"/>
            <w:r w:rsidR="00BA7A2A" w:rsidRPr="00880D90">
              <w:rPr>
                <w:rFonts w:asciiTheme="minorEastAsia" w:eastAsiaTheme="minorEastAsia" w:hAnsiTheme="minorEastAsia"/>
                <w:b/>
              </w:rPr>
              <w:t>实施，公司负债改善情况？金鼎锌业</w:t>
            </w:r>
            <w:r w:rsidR="00085F8A" w:rsidRPr="00880D90">
              <w:rPr>
                <w:rFonts w:asciiTheme="minorEastAsia" w:eastAsiaTheme="minorEastAsia" w:hAnsiTheme="minorEastAsia" w:hint="eastAsia"/>
                <w:b/>
              </w:rPr>
              <w:t>债务问题解决后</w:t>
            </w:r>
            <w:r w:rsidR="00BA7A2A" w:rsidRPr="00880D90">
              <w:rPr>
                <w:rFonts w:asciiTheme="minorEastAsia" w:eastAsiaTheme="minorEastAsia" w:hAnsiTheme="minorEastAsia"/>
                <w:b/>
              </w:rPr>
              <w:t>是否还有历史包袱？</w:t>
            </w:r>
          </w:p>
          <w:p w:rsidR="00435866" w:rsidRPr="00880D90" w:rsidRDefault="00BA7A2A" w:rsidP="00A13CEB">
            <w:pPr>
              <w:rPr>
                <w:rFonts w:asciiTheme="minorEastAsia" w:eastAsiaTheme="minorEastAsia" w:hAnsiTheme="minorEastAsia"/>
              </w:rPr>
            </w:pPr>
            <w:r w:rsidRPr="00880D90">
              <w:rPr>
                <w:rFonts w:asciiTheme="minorEastAsia" w:eastAsiaTheme="minorEastAsia" w:hAnsiTheme="minorEastAsia" w:hint="eastAsia"/>
              </w:rPr>
              <w:lastRenderedPageBreak/>
              <w:t>答：</w:t>
            </w:r>
            <w:r w:rsidR="00435866" w:rsidRPr="00880D90">
              <w:rPr>
                <w:rFonts w:asciiTheme="minorEastAsia" w:eastAsiaTheme="minorEastAsia" w:hAnsiTheme="minorEastAsia" w:hint="eastAsia"/>
              </w:rPr>
              <w:t>近年来，宏达股份受</w:t>
            </w:r>
            <w:proofErr w:type="gramStart"/>
            <w:r w:rsidR="00435866" w:rsidRPr="00880D90">
              <w:rPr>
                <w:rFonts w:asciiTheme="minorEastAsia" w:eastAsiaTheme="minorEastAsia" w:hAnsiTheme="minorEastAsia" w:hint="eastAsia"/>
              </w:rPr>
              <w:t>金鼎锌业</w:t>
            </w:r>
            <w:proofErr w:type="gramEnd"/>
            <w:r w:rsidR="00435866" w:rsidRPr="00880D90">
              <w:rPr>
                <w:rFonts w:asciiTheme="minorEastAsia" w:eastAsiaTheme="minorEastAsia" w:hAnsiTheme="minorEastAsia" w:hint="eastAsia"/>
              </w:rPr>
              <w:t>合同纠纷</w:t>
            </w:r>
            <w:r w:rsidR="0098610A" w:rsidRPr="00880D90">
              <w:rPr>
                <w:rFonts w:asciiTheme="minorEastAsia" w:eastAsiaTheme="minorEastAsia" w:hAnsiTheme="minorEastAsia" w:hint="eastAsia"/>
              </w:rPr>
              <w:t>执行</w:t>
            </w:r>
            <w:r w:rsidR="00435866" w:rsidRPr="00880D90">
              <w:rPr>
                <w:rFonts w:asciiTheme="minorEastAsia" w:eastAsiaTheme="minorEastAsia" w:hAnsiTheme="minorEastAsia" w:hint="eastAsia"/>
              </w:rPr>
              <w:t>案的影响，</w:t>
            </w:r>
            <w:r w:rsidR="00A664BD" w:rsidRPr="00880D90">
              <w:rPr>
                <w:rFonts w:asciiTheme="minorEastAsia" w:eastAsiaTheme="minorEastAsia" w:hAnsiTheme="minorEastAsia" w:hint="eastAsia"/>
              </w:rPr>
              <w:t>净资产规模较小、债务负担</w:t>
            </w:r>
            <w:r w:rsidR="004852E3">
              <w:rPr>
                <w:rFonts w:asciiTheme="minorEastAsia" w:eastAsiaTheme="minorEastAsia" w:hAnsiTheme="minorEastAsia" w:hint="eastAsia"/>
              </w:rPr>
              <w:t>沉</w:t>
            </w:r>
            <w:r w:rsidR="00435866" w:rsidRPr="00880D90">
              <w:rPr>
                <w:rFonts w:asciiTheme="minorEastAsia" w:eastAsiaTheme="minorEastAsia" w:hAnsiTheme="minorEastAsia" w:hint="eastAsia"/>
              </w:rPr>
              <w:t>重、流动资金短缺。</w:t>
            </w:r>
            <w:r w:rsidR="00085F8A" w:rsidRPr="00880D90">
              <w:rPr>
                <w:rFonts w:asciiTheme="minorEastAsia" w:eastAsiaTheme="minorEastAsia" w:hAnsiTheme="minorEastAsia" w:hint="eastAsia"/>
              </w:rPr>
              <w:t>截至</w:t>
            </w:r>
            <w:r w:rsidR="00085F8A" w:rsidRPr="00880D90">
              <w:rPr>
                <w:rFonts w:asciiTheme="minorEastAsia" w:eastAsiaTheme="minorEastAsia" w:hAnsiTheme="minorEastAsia"/>
              </w:rPr>
              <w:t>2024年9月30日，宏达股份尚有应付金鼎锌业返还利润款本金4.23亿元，累计延迟履行金2.16亿元。</w:t>
            </w:r>
            <w:r w:rsidR="00435866" w:rsidRPr="00880D90">
              <w:rPr>
                <w:rFonts w:asciiTheme="minorEastAsia" w:eastAsiaTheme="minorEastAsia" w:hAnsiTheme="minorEastAsia" w:hint="eastAsia"/>
              </w:rPr>
              <w:t>宏达股份拟向特定对象发行</w:t>
            </w:r>
            <w:r w:rsidR="00435866" w:rsidRPr="00880D90">
              <w:rPr>
                <w:rFonts w:asciiTheme="minorEastAsia" w:eastAsiaTheme="minorEastAsia" w:hAnsiTheme="minorEastAsia"/>
              </w:rPr>
              <w:t>股票</w:t>
            </w:r>
            <w:r w:rsidR="00435866" w:rsidRPr="00880D90">
              <w:rPr>
                <w:rFonts w:asciiTheme="minorEastAsia" w:eastAsiaTheme="minorEastAsia" w:hAnsiTheme="minorEastAsia" w:hint="eastAsia"/>
              </w:rPr>
              <w:t>，控股股东蜀道集团以现金方式认购，本次发行拟募集资金总额为</w:t>
            </w:r>
            <w:r w:rsidR="00435866" w:rsidRPr="00880D90">
              <w:rPr>
                <w:rFonts w:asciiTheme="minorEastAsia" w:eastAsiaTheme="minorEastAsia" w:hAnsiTheme="minorEastAsia"/>
              </w:rPr>
              <w:t>285,292.80万元，在扣除相关发行费用后，拟用于宏达股份偿还债务和补充流动资金。通过本次再融资，将解决宏达股份资本实力较弱、债务负担过重、流动资金短缺的问题，所募资金用于偿还公司债务</w:t>
            </w:r>
            <w:r w:rsidR="00435866" w:rsidRPr="00880D90">
              <w:rPr>
                <w:rFonts w:asciiTheme="minorEastAsia" w:eastAsiaTheme="minorEastAsia" w:hAnsiTheme="minorEastAsia" w:hint="eastAsia"/>
              </w:rPr>
              <w:t>并</w:t>
            </w:r>
            <w:r w:rsidR="00435866" w:rsidRPr="00880D90">
              <w:rPr>
                <w:rFonts w:asciiTheme="minorEastAsia" w:eastAsiaTheme="minorEastAsia" w:hAnsiTheme="minorEastAsia"/>
              </w:rPr>
              <w:t>补充流动资金，</w:t>
            </w:r>
            <w:r w:rsidR="008E0E5C">
              <w:rPr>
                <w:rFonts w:asciiTheme="minorEastAsia" w:eastAsiaTheme="minorEastAsia" w:hAnsiTheme="minorEastAsia" w:hint="eastAsia"/>
              </w:rPr>
              <w:t>届时</w:t>
            </w:r>
            <w:r w:rsidR="00085F8A" w:rsidRPr="00880D90">
              <w:rPr>
                <w:rFonts w:asciiTheme="minorEastAsia" w:eastAsiaTheme="minorEastAsia" w:hAnsiTheme="minorEastAsia" w:hint="eastAsia"/>
              </w:rPr>
              <w:t>公司</w:t>
            </w:r>
            <w:r w:rsidR="008E0E5C">
              <w:rPr>
                <w:rFonts w:asciiTheme="minorEastAsia" w:eastAsiaTheme="minorEastAsia" w:hAnsiTheme="minorEastAsia" w:hint="eastAsia"/>
              </w:rPr>
              <w:t>不仅</w:t>
            </w:r>
            <w:r w:rsidR="00085F8A" w:rsidRPr="00880D90">
              <w:rPr>
                <w:rFonts w:asciiTheme="minorEastAsia" w:eastAsiaTheme="minorEastAsia" w:hAnsiTheme="minorEastAsia" w:hint="eastAsia"/>
              </w:rPr>
              <w:t>可以</w:t>
            </w:r>
            <w:r w:rsidR="008E0E5C">
              <w:rPr>
                <w:rFonts w:asciiTheme="minorEastAsia" w:eastAsiaTheme="minorEastAsia" w:hAnsiTheme="minorEastAsia" w:hint="eastAsia"/>
              </w:rPr>
              <w:t>解决金鼎锌业债务问题，还能</w:t>
            </w:r>
            <w:r w:rsidR="00435866" w:rsidRPr="00880D90">
              <w:rPr>
                <w:rFonts w:asciiTheme="minorEastAsia" w:eastAsiaTheme="minorEastAsia" w:hAnsiTheme="minorEastAsia"/>
              </w:rPr>
              <w:t>加大原材料、库存产品备货量、提升产能利用率和盈利能力。</w:t>
            </w:r>
            <w:r w:rsidR="00664210" w:rsidRPr="00664210">
              <w:rPr>
                <w:rFonts w:asciiTheme="minorEastAsia" w:eastAsiaTheme="minorEastAsia" w:hAnsiTheme="minorEastAsia" w:hint="eastAsia"/>
              </w:rPr>
              <w:t>本次发行已经宏达股份董事会和股东大会审议通过，并已取得蜀道集团的批复同意，尚需上海证券交易所审核通过和中国证监会注册后方可实施。</w:t>
            </w:r>
          </w:p>
          <w:p w:rsidR="00BA7A2A" w:rsidRPr="004852E3" w:rsidRDefault="00085F8A" w:rsidP="00A13CEB">
            <w:pPr>
              <w:ind w:firstLine="442"/>
              <w:rPr>
                <w:rFonts w:asciiTheme="minorEastAsia" w:eastAsiaTheme="minorEastAsia" w:hAnsiTheme="minorEastAsia"/>
                <w:b/>
              </w:rPr>
            </w:pPr>
            <w:r w:rsidRPr="004852E3">
              <w:rPr>
                <w:rFonts w:asciiTheme="minorEastAsia" w:eastAsiaTheme="minorEastAsia" w:hAnsiTheme="minorEastAsia" w:hint="eastAsia"/>
                <w:b/>
              </w:rPr>
              <w:t>三、</w:t>
            </w:r>
            <w:r w:rsidR="00BA7A2A" w:rsidRPr="004852E3">
              <w:rPr>
                <w:rFonts w:asciiTheme="minorEastAsia" w:eastAsiaTheme="minorEastAsia" w:hAnsiTheme="minorEastAsia"/>
                <w:b/>
              </w:rPr>
              <w:t>当前显示公司第二大股东新华联持有公司股份还没有变化，请再介绍一下新华联持有公司股份的处置进度？宏达实业目前还持有2.46%的股份，未来预计何时会处理？</w:t>
            </w:r>
          </w:p>
          <w:p w:rsidR="00A35402" w:rsidRPr="00880D90" w:rsidRDefault="00BA7A2A" w:rsidP="00A13CEB">
            <w:pPr>
              <w:rPr>
                <w:rFonts w:asciiTheme="minorEastAsia" w:eastAsiaTheme="minorEastAsia" w:hAnsiTheme="minorEastAsia"/>
                <w:lang w:val="en-US"/>
              </w:rPr>
            </w:pPr>
            <w:r w:rsidRPr="00880D90">
              <w:rPr>
                <w:rFonts w:asciiTheme="minorEastAsia" w:eastAsiaTheme="minorEastAsia" w:hAnsiTheme="minorEastAsia" w:hint="eastAsia"/>
              </w:rPr>
              <w:t>答：</w:t>
            </w:r>
            <w:r w:rsidR="00A35402" w:rsidRPr="00880D90">
              <w:rPr>
                <w:rFonts w:asciiTheme="minorEastAsia" w:eastAsiaTheme="minorEastAsia" w:hAnsiTheme="minorEastAsia" w:hint="eastAsia"/>
              </w:rPr>
              <w:t>因执行新华联控股等六家公司实质合并</w:t>
            </w:r>
            <w:proofErr w:type="gramStart"/>
            <w:r w:rsidR="00A35402" w:rsidRPr="00880D90">
              <w:rPr>
                <w:rFonts w:asciiTheme="minorEastAsia" w:eastAsiaTheme="minorEastAsia" w:hAnsiTheme="minorEastAsia" w:hint="eastAsia"/>
              </w:rPr>
              <w:t>重整案重整</w:t>
            </w:r>
            <w:proofErr w:type="gramEnd"/>
            <w:r w:rsidR="00A35402" w:rsidRPr="00880D90">
              <w:rPr>
                <w:rFonts w:asciiTheme="minorEastAsia" w:eastAsiaTheme="minorEastAsia" w:hAnsiTheme="minorEastAsia" w:hint="eastAsia"/>
              </w:rPr>
              <w:t>计划，公司原持股</w:t>
            </w:r>
            <w:r w:rsidR="00A35402" w:rsidRPr="00880D90">
              <w:rPr>
                <w:rFonts w:asciiTheme="minorEastAsia" w:eastAsiaTheme="minorEastAsia" w:hAnsiTheme="minorEastAsia"/>
              </w:rPr>
              <w:t>5%以上非第一大股东新华联控股所持公司股份175,436,620股（占公司总股本的8.63%）属于其重整的偿债资源，在《重整计划》执行期间划转给新华联控股等六家公司的债权人用以抵偿其债权，或者划转至新华联控股管理人证券账户作为预留的偿债资源。</w:t>
            </w:r>
            <w:r w:rsidR="00A35402" w:rsidRPr="00880D90">
              <w:rPr>
                <w:rFonts w:asciiTheme="minorEastAsia" w:eastAsiaTheme="minorEastAsia" w:hAnsiTheme="minorEastAsia" w:hint="eastAsia"/>
              </w:rPr>
              <w:t>具体为，2</w:t>
            </w:r>
            <w:r w:rsidR="00A35402" w:rsidRPr="00880D90">
              <w:rPr>
                <w:rFonts w:asciiTheme="minorEastAsia" w:eastAsiaTheme="minorEastAsia" w:hAnsiTheme="minorEastAsia"/>
              </w:rPr>
              <w:t>024</w:t>
            </w:r>
            <w:r w:rsidR="00A35402" w:rsidRPr="00880D90">
              <w:rPr>
                <w:rFonts w:asciiTheme="minorEastAsia" w:eastAsiaTheme="minorEastAsia" w:hAnsiTheme="minorEastAsia" w:hint="eastAsia"/>
              </w:rPr>
              <w:t>年8月</w:t>
            </w:r>
            <w:r w:rsidR="00A35402" w:rsidRPr="00880D90">
              <w:rPr>
                <w:rFonts w:asciiTheme="minorEastAsia" w:eastAsiaTheme="minorEastAsia" w:hAnsiTheme="minorEastAsia"/>
              </w:rPr>
              <w:t>21</w:t>
            </w:r>
            <w:r w:rsidR="00A35402" w:rsidRPr="00880D90">
              <w:rPr>
                <w:rFonts w:asciiTheme="minorEastAsia" w:eastAsiaTheme="minorEastAsia" w:hAnsiTheme="minorEastAsia" w:hint="eastAsia"/>
              </w:rPr>
              <w:t>日将</w:t>
            </w:r>
            <w:r w:rsidR="00A35402" w:rsidRPr="00880D90">
              <w:rPr>
                <w:rFonts w:asciiTheme="minorEastAsia" w:eastAsiaTheme="minorEastAsia" w:hAnsiTheme="minorEastAsia"/>
              </w:rPr>
              <w:t>40,553,021股（占公司总股本比例约2.00%）股票扣划过户至多家债权人证券账户名下；将115,628,233股（占公司总股本比例约5.69%）股票扣划过户</w:t>
            </w:r>
            <w:proofErr w:type="gramStart"/>
            <w:r w:rsidR="00A35402" w:rsidRPr="00880D90">
              <w:rPr>
                <w:rFonts w:asciiTheme="minorEastAsia" w:eastAsiaTheme="minorEastAsia" w:hAnsiTheme="minorEastAsia"/>
              </w:rPr>
              <w:t>至根据</w:t>
            </w:r>
            <w:proofErr w:type="gramEnd"/>
            <w:r w:rsidR="00A35402" w:rsidRPr="00880D90">
              <w:rPr>
                <w:rFonts w:asciiTheme="minorEastAsia" w:eastAsiaTheme="minorEastAsia" w:hAnsiTheme="minorEastAsia" w:hint="eastAsia"/>
              </w:rPr>
              <w:t>《重整计划》开立的新华联控股有限公司破产企业财产处置专用账户予以预留，用于向债权人以股抵债进行清偿，在债权人依法确认受领后按《重整计划》相应规定进行分配。新华联控股尚持有公司股份</w:t>
            </w:r>
            <w:r w:rsidR="00A35402" w:rsidRPr="00880D90">
              <w:rPr>
                <w:rFonts w:asciiTheme="minorEastAsia" w:eastAsiaTheme="minorEastAsia" w:hAnsiTheme="minorEastAsia"/>
              </w:rPr>
              <w:t>19,255,366股（占公司总股本比例约0.95%）。</w:t>
            </w:r>
            <w:r w:rsidR="00823455" w:rsidRPr="00880D90">
              <w:rPr>
                <w:rFonts w:asciiTheme="minorEastAsia" w:eastAsiaTheme="minorEastAsia" w:hAnsiTheme="minorEastAsia" w:hint="eastAsia"/>
              </w:rPr>
              <w:t>后续新华联控股将根据其自身的重整计划和进度安排对预留股份进行分配</w:t>
            </w:r>
            <w:r w:rsidR="00A35402" w:rsidRPr="00880D90">
              <w:rPr>
                <w:rFonts w:asciiTheme="minorEastAsia" w:eastAsiaTheme="minorEastAsia" w:hAnsiTheme="minorEastAsia" w:hint="eastAsia"/>
              </w:rPr>
              <w:t>。公司和新华联控股将持续关注股份司法划转事项的后续</w:t>
            </w:r>
            <w:r w:rsidR="00A35402" w:rsidRPr="00880D90">
              <w:rPr>
                <w:rFonts w:asciiTheme="minorEastAsia" w:eastAsiaTheme="minorEastAsia" w:hAnsiTheme="minorEastAsia" w:hint="eastAsia"/>
              </w:rPr>
              <w:lastRenderedPageBreak/>
              <w:t>进展情况，根据信息披露相关规定，及时履行信息披露义务。</w:t>
            </w:r>
          </w:p>
          <w:p w:rsidR="00823455" w:rsidRPr="00880D90" w:rsidRDefault="00823455" w:rsidP="00A13CEB">
            <w:pPr>
              <w:rPr>
                <w:rFonts w:asciiTheme="minorEastAsia" w:eastAsiaTheme="minorEastAsia" w:hAnsiTheme="minorEastAsia"/>
              </w:rPr>
            </w:pPr>
            <w:r w:rsidRPr="00880D90">
              <w:rPr>
                <w:rFonts w:asciiTheme="minorEastAsia" w:eastAsiaTheme="minorEastAsia" w:hAnsiTheme="minorEastAsia" w:hint="eastAsia"/>
              </w:rPr>
              <w:t>宏达实业持有的</w:t>
            </w:r>
            <w:r w:rsidR="00664210">
              <w:rPr>
                <w:rFonts w:asciiTheme="minorEastAsia" w:eastAsiaTheme="minorEastAsia" w:hAnsiTheme="minorEastAsia" w:hint="eastAsia"/>
              </w:rPr>
              <w:t>宏达股份</w:t>
            </w:r>
            <w:r w:rsidRPr="00880D90">
              <w:rPr>
                <w:rFonts w:asciiTheme="minorEastAsia" w:eastAsiaTheme="minorEastAsia" w:hAnsiTheme="minorEastAsia"/>
              </w:rPr>
              <w:t>5000</w:t>
            </w:r>
            <w:r w:rsidRPr="00880D90">
              <w:rPr>
                <w:rFonts w:asciiTheme="minorEastAsia" w:eastAsiaTheme="minorEastAsia" w:hAnsiTheme="minorEastAsia" w:hint="eastAsia"/>
              </w:rPr>
              <w:t>万股</w:t>
            </w:r>
            <w:r w:rsidRPr="00880D90">
              <w:rPr>
                <w:rFonts w:asciiTheme="minorEastAsia" w:eastAsiaTheme="minorEastAsia" w:hAnsiTheme="minorEastAsia"/>
              </w:rPr>
              <w:t>股质押股票</w:t>
            </w:r>
            <w:r w:rsidRPr="00880D90">
              <w:rPr>
                <w:rFonts w:asciiTheme="minorEastAsia" w:eastAsiaTheme="minorEastAsia" w:hAnsiTheme="minorEastAsia" w:hint="eastAsia"/>
              </w:rPr>
              <w:t>（占上市公司总股本的2</w:t>
            </w:r>
            <w:r w:rsidRPr="00880D90">
              <w:rPr>
                <w:rFonts w:asciiTheme="minorEastAsia" w:eastAsiaTheme="minorEastAsia" w:hAnsiTheme="minorEastAsia"/>
              </w:rPr>
              <w:t>.46%</w:t>
            </w:r>
            <w:r w:rsidRPr="00880D90">
              <w:rPr>
                <w:rFonts w:asciiTheme="minorEastAsia" w:eastAsiaTheme="minorEastAsia" w:hAnsiTheme="minorEastAsia" w:hint="eastAsia"/>
              </w:rPr>
              <w:t>）</w:t>
            </w:r>
            <w:r w:rsidRPr="00880D90">
              <w:rPr>
                <w:rFonts w:asciiTheme="minorEastAsia" w:eastAsiaTheme="minorEastAsia" w:hAnsiTheme="minorEastAsia"/>
              </w:rPr>
              <w:t>享有优先受偿权的有财产担保债权因涉诉暂缓确认，预计暂时无法交割，根据《重整投资协议》及《重整计划》，该笔债权暂缓原因消除后30个工作日内，管理人将协助将该</w:t>
            </w:r>
            <w:r w:rsidR="002879F8" w:rsidRPr="00880D90">
              <w:rPr>
                <w:rFonts w:asciiTheme="minorEastAsia" w:eastAsiaTheme="minorEastAsia" w:hAnsiTheme="minorEastAsia"/>
              </w:rPr>
              <w:t>5000</w:t>
            </w:r>
            <w:r w:rsidR="002879F8" w:rsidRPr="00880D90">
              <w:rPr>
                <w:rFonts w:asciiTheme="minorEastAsia" w:eastAsiaTheme="minorEastAsia" w:hAnsiTheme="minorEastAsia" w:hint="eastAsia"/>
              </w:rPr>
              <w:t>万</w:t>
            </w:r>
            <w:r w:rsidRPr="00880D90">
              <w:rPr>
                <w:rFonts w:asciiTheme="minorEastAsia" w:eastAsiaTheme="minorEastAsia" w:hAnsiTheme="minorEastAsia"/>
              </w:rPr>
              <w:t>股股票交割并登记至蜀道集团名下</w:t>
            </w:r>
            <w:r w:rsidR="004C73F9">
              <w:rPr>
                <w:rFonts w:asciiTheme="minorEastAsia" w:eastAsiaTheme="minorEastAsia" w:hAnsiTheme="minorEastAsia" w:hint="eastAsia"/>
              </w:rPr>
              <w:t>。</w:t>
            </w:r>
          </w:p>
          <w:p w:rsidR="00BA7A2A" w:rsidRPr="004852E3" w:rsidRDefault="00E52258" w:rsidP="00A13CEB">
            <w:pPr>
              <w:ind w:firstLine="442"/>
              <w:rPr>
                <w:rFonts w:asciiTheme="minorEastAsia" w:eastAsiaTheme="minorEastAsia" w:hAnsiTheme="minorEastAsia"/>
                <w:b/>
              </w:rPr>
            </w:pPr>
            <w:r w:rsidRPr="004852E3">
              <w:rPr>
                <w:rFonts w:asciiTheme="minorEastAsia" w:eastAsiaTheme="minorEastAsia" w:hAnsiTheme="minorEastAsia" w:hint="eastAsia"/>
                <w:b/>
              </w:rPr>
              <w:t>四、</w:t>
            </w:r>
            <w:r w:rsidR="00BA7A2A" w:rsidRPr="004852E3">
              <w:rPr>
                <w:rFonts w:asciiTheme="minorEastAsia" w:eastAsiaTheme="minorEastAsia" w:hAnsiTheme="minorEastAsia"/>
                <w:b/>
              </w:rPr>
              <w:t>目前四川信托是否已完成剥离出上市公司？未来的计划如何？</w:t>
            </w:r>
          </w:p>
          <w:p w:rsidR="00823455" w:rsidRPr="00880D90" w:rsidRDefault="00BA7A2A" w:rsidP="00A13CEB">
            <w:pPr>
              <w:ind w:firstLine="442"/>
              <w:rPr>
                <w:rFonts w:asciiTheme="minorEastAsia" w:eastAsiaTheme="minorEastAsia" w:hAnsiTheme="minorEastAsia"/>
                <w:lang w:val="en-US"/>
              </w:rPr>
            </w:pPr>
            <w:r w:rsidRPr="00880D90">
              <w:rPr>
                <w:rFonts w:asciiTheme="minorEastAsia" w:eastAsiaTheme="minorEastAsia" w:hAnsiTheme="minorEastAsia" w:hint="eastAsia"/>
                <w:b/>
              </w:rPr>
              <w:t>答：</w:t>
            </w:r>
            <w:r w:rsidR="00E52258" w:rsidRPr="00880D90">
              <w:rPr>
                <w:rFonts w:asciiTheme="minorEastAsia" w:eastAsiaTheme="minorEastAsia" w:hAnsiTheme="minorEastAsia"/>
                <w:lang w:val="en-US"/>
              </w:rPr>
              <w:t>公司已于2020年度对四川信托股权投资的账面金额19.05亿元，全额计提长期股权投资减值准备。</w:t>
            </w:r>
            <w:r w:rsidR="00E52258" w:rsidRPr="00880D90">
              <w:rPr>
                <w:rFonts w:asciiTheme="minorEastAsia" w:eastAsiaTheme="minorEastAsia" w:hAnsiTheme="minorEastAsia" w:hint="eastAsia"/>
                <w:lang w:val="en-US"/>
              </w:rPr>
              <w:t>2</w:t>
            </w:r>
            <w:r w:rsidR="00E52258" w:rsidRPr="00880D90">
              <w:rPr>
                <w:rFonts w:asciiTheme="minorEastAsia" w:eastAsiaTheme="minorEastAsia" w:hAnsiTheme="minorEastAsia"/>
                <w:lang w:val="en-US"/>
              </w:rPr>
              <w:t>024</w:t>
            </w:r>
            <w:r w:rsidR="00E52258" w:rsidRPr="00880D90">
              <w:rPr>
                <w:rFonts w:asciiTheme="minorEastAsia" w:eastAsiaTheme="minorEastAsia" w:hAnsiTheme="minorEastAsia" w:hint="eastAsia"/>
                <w:lang w:val="en-US"/>
              </w:rPr>
              <w:t>年9月</w:t>
            </w:r>
            <w:r w:rsidR="00823455" w:rsidRPr="00880D90">
              <w:rPr>
                <w:rFonts w:asciiTheme="minorEastAsia" w:eastAsiaTheme="minorEastAsia" w:hAnsiTheme="minorEastAsia" w:hint="eastAsia"/>
                <w:lang w:val="en-US"/>
              </w:rPr>
              <w:t>公司发布四川信托出资人权益调整的相关公告，</w:t>
            </w:r>
            <w:r w:rsidR="00E52258" w:rsidRPr="00880D90">
              <w:rPr>
                <w:rFonts w:asciiTheme="minorEastAsia" w:eastAsiaTheme="minorEastAsia" w:hAnsiTheme="minorEastAsia" w:hint="eastAsia"/>
                <w:lang w:val="en-US"/>
              </w:rPr>
              <w:t>按照四川信托重整计划之出资人权益调整方案，公司无偿让渡持有的四川信托</w:t>
            </w:r>
            <w:r w:rsidR="00E52258" w:rsidRPr="00880D90">
              <w:rPr>
                <w:rFonts w:asciiTheme="minorEastAsia" w:eastAsiaTheme="minorEastAsia" w:hAnsiTheme="minorEastAsia"/>
                <w:lang w:val="en-US"/>
              </w:rPr>
              <w:t>22.1605%股权。鉴于四川信托重整计划于2024年9月27日获得法院裁定批准，公司不再持有四川信托的股权，</w:t>
            </w:r>
            <w:r w:rsidR="00823455" w:rsidRPr="00880D90">
              <w:rPr>
                <w:rFonts w:asciiTheme="minorEastAsia" w:eastAsiaTheme="minorEastAsia" w:hAnsiTheme="minorEastAsia" w:hint="eastAsia"/>
                <w:lang w:val="en-US"/>
              </w:rPr>
              <w:t>对</w:t>
            </w:r>
            <w:r w:rsidR="0098610A">
              <w:rPr>
                <w:rFonts w:asciiTheme="minorEastAsia" w:eastAsiaTheme="minorEastAsia" w:hAnsiTheme="minorEastAsia" w:hint="eastAsia"/>
                <w:lang w:val="en-US"/>
              </w:rPr>
              <w:t>公司</w:t>
            </w:r>
            <w:r w:rsidR="00823455" w:rsidRPr="00880D90">
              <w:rPr>
                <w:rFonts w:asciiTheme="minorEastAsia" w:eastAsiaTheme="minorEastAsia" w:hAnsiTheme="minorEastAsia" w:hint="eastAsia"/>
                <w:lang w:val="en-US"/>
              </w:rPr>
              <w:t>2</w:t>
            </w:r>
            <w:r w:rsidR="00823455" w:rsidRPr="00880D90">
              <w:rPr>
                <w:rFonts w:asciiTheme="minorEastAsia" w:eastAsiaTheme="minorEastAsia" w:hAnsiTheme="minorEastAsia"/>
                <w:lang w:val="en-US"/>
              </w:rPr>
              <w:t>024</w:t>
            </w:r>
            <w:r w:rsidR="00823455" w:rsidRPr="00880D90">
              <w:rPr>
                <w:rFonts w:asciiTheme="minorEastAsia" w:eastAsiaTheme="minorEastAsia" w:hAnsiTheme="minorEastAsia" w:hint="eastAsia"/>
                <w:lang w:val="en-US"/>
              </w:rPr>
              <w:t>年</w:t>
            </w:r>
            <w:r w:rsidR="00E52258" w:rsidRPr="00880D90">
              <w:rPr>
                <w:rFonts w:asciiTheme="minorEastAsia" w:eastAsiaTheme="minorEastAsia" w:hAnsiTheme="minorEastAsia" w:hint="eastAsia"/>
                <w:lang w:val="en-US"/>
              </w:rPr>
              <w:t>第</w:t>
            </w:r>
            <w:r w:rsidR="00823455" w:rsidRPr="00880D90">
              <w:rPr>
                <w:rFonts w:asciiTheme="minorEastAsia" w:eastAsiaTheme="minorEastAsia" w:hAnsiTheme="minorEastAsia" w:hint="eastAsia"/>
                <w:lang w:val="en-US"/>
              </w:rPr>
              <w:t>三季损益的影响为</w:t>
            </w:r>
            <w:r w:rsidR="00823455" w:rsidRPr="00880D90">
              <w:rPr>
                <w:rFonts w:asciiTheme="minorEastAsia" w:eastAsiaTheme="minorEastAsia" w:hAnsiTheme="minorEastAsia"/>
                <w:lang w:val="en-US"/>
              </w:rPr>
              <w:t>-3,594.46万元</w:t>
            </w:r>
            <w:r w:rsidR="00823455" w:rsidRPr="00880D90">
              <w:rPr>
                <w:rFonts w:asciiTheme="minorEastAsia" w:eastAsiaTheme="minorEastAsia" w:hAnsiTheme="minorEastAsia" w:hint="eastAsia"/>
                <w:lang w:val="en-US"/>
              </w:rPr>
              <w:t>。</w:t>
            </w:r>
          </w:p>
          <w:p w:rsidR="00BA7A2A" w:rsidRPr="004852E3" w:rsidRDefault="00E52258" w:rsidP="00A13CEB">
            <w:pPr>
              <w:ind w:firstLine="442"/>
              <w:rPr>
                <w:rFonts w:asciiTheme="minorEastAsia" w:eastAsiaTheme="minorEastAsia" w:hAnsiTheme="minorEastAsia"/>
                <w:b/>
              </w:rPr>
            </w:pPr>
            <w:r w:rsidRPr="004852E3">
              <w:rPr>
                <w:rFonts w:asciiTheme="minorEastAsia" w:eastAsiaTheme="minorEastAsia" w:hAnsiTheme="minorEastAsia" w:hint="eastAsia"/>
                <w:b/>
              </w:rPr>
              <w:t>五、</w:t>
            </w:r>
            <w:r w:rsidR="00BA7A2A" w:rsidRPr="004852E3">
              <w:rPr>
                <w:rFonts w:asciiTheme="minorEastAsia" w:eastAsiaTheme="minorEastAsia" w:hAnsiTheme="minorEastAsia"/>
                <w:b/>
              </w:rPr>
              <w:t>目前蜀道集团对宏达</w:t>
            </w:r>
            <w:r w:rsidRPr="004852E3">
              <w:rPr>
                <w:rFonts w:asciiTheme="minorEastAsia" w:eastAsiaTheme="minorEastAsia" w:hAnsiTheme="minorEastAsia" w:hint="eastAsia"/>
                <w:b/>
              </w:rPr>
              <w:t>股份</w:t>
            </w:r>
            <w:r w:rsidR="00BA7A2A" w:rsidRPr="004852E3">
              <w:rPr>
                <w:rFonts w:asciiTheme="minorEastAsia" w:eastAsiaTheme="minorEastAsia" w:hAnsiTheme="minorEastAsia"/>
                <w:b/>
              </w:rPr>
              <w:t>未来的定位是什么？</w:t>
            </w:r>
          </w:p>
          <w:p w:rsidR="00E52258" w:rsidRPr="00880D90" w:rsidRDefault="00BA7A2A" w:rsidP="00A13CEB">
            <w:pPr>
              <w:rPr>
                <w:rFonts w:asciiTheme="minorEastAsia" w:eastAsiaTheme="minorEastAsia" w:hAnsiTheme="minorEastAsia"/>
              </w:rPr>
            </w:pPr>
            <w:r w:rsidRPr="00880D90">
              <w:rPr>
                <w:rFonts w:asciiTheme="minorEastAsia" w:eastAsiaTheme="minorEastAsia" w:hAnsiTheme="minorEastAsia" w:hint="eastAsia"/>
              </w:rPr>
              <w:t>答：目前</w:t>
            </w:r>
            <w:r w:rsidR="00E52258" w:rsidRPr="00880D90">
              <w:rPr>
                <w:rFonts w:asciiTheme="minorEastAsia" w:eastAsiaTheme="minorEastAsia" w:hAnsiTheme="minorEastAsia" w:hint="eastAsia"/>
              </w:rPr>
              <w:t>宏达股份的产业发展</w:t>
            </w:r>
            <w:r w:rsidRPr="00880D90">
              <w:rPr>
                <w:rFonts w:asciiTheme="minorEastAsia" w:eastAsiaTheme="minorEastAsia" w:hAnsiTheme="minorEastAsia" w:hint="eastAsia"/>
              </w:rPr>
              <w:t>规划还在制定中</w:t>
            </w:r>
            <w:r w:rsidR="00E52258" w:rsidRPr="00880D90">
              <w:rPr>
                <w:rFonts w:asciiTheme="minorEastAsia" w:eastAsiaTheme="minorEastAsia" w:hAnsiTheme="minorEastAsia" w:hint="eastAsia"/>
              </w:rPr>
              <w:t>，</w:t>
            </w:r>
            <w:r w:rsidRPr="00880D90">
              <w:rPr>
                <w:rFonts w:asciiTheme="minorEastAsia" w:eastAsiaTheme="minorEastAsia" w:hAnsiTheme="minorEastAsia" w:hint="eastAsia"/>
              </w:rPr>
              <w:t>后续</w:t>
            </w:r>
            <w:r w:rsidR="00A13CEB" w:rsidRPr="00880D90">
              <w:rPr>
                <w:rFonts w:asciiTheme="minorEastAsia" w:eastAsiaTheme="minorEastAsia" w:hAnsiTheme="minorEastAsia" w:hint="eastAsia"/>
              </w:rPr>
              <w:t>公司</w:t>
            </w:r>
            <w:r w:rsidRPr="00880D90">
              <w:rPr>
                <w:rFonts w:asciiTheme="minorEastAsia" w:eastAsiaTheme="minorEastAsia" w:hAnsiTheme="minorEastAsia" w:hint="eastAsia"/>
              </w:rPr>
              <w:t>会根据</w:t>
            </w:r>
            <w:r w:rsidR="00E52258" w:rsidRPr="00880D90">
              <w:rPr>
                <w:rFonts w:asciiTheme="minorEastAsia" w:eastAsiaTheme="minorEastAsia" w:hAnsiTheme="minorEastAsia" w:hint="eastAsia"/>
              </w:rPr>
              <w:t>国资和</w:t>
            </w:r>
            <w:r w:rsidRPr="00880D90">
              <w:rPr>
                <w:rFonts w:asciiTheme="minorEastAsia" w:eastAsiaTheme="minorEastAsia" w:hAnsiTheme="minorEastAsia" w:hint="eastAsia"/>
              </w:rPr>
              <w:t>上市公司</w:t>
            </w:r>
            <w:r w:rsidR="00E52258" w:rsidRPr="00880D90">
              <w:rPr>
                <w:rFonts w:asciiTheme="minorEastAsia" w:eastAsiaTheme="minorEastAsia" w:hAnsiTheme="minorEastAsia" w:hint="eastAsia"/>
              </w:rPr>
              <w:t>相关</w:t>
            </w:r>
            <w:r w:rsidR="00664210" w:rsidRPr="00880D90">
              <w:rPr>
                <w:rFonts w:asciiTheme="minorEastAsia" w:eastAsiaTheme="minorEastAsia" w:hAnsiTheme="minorEastAsia" w:hint="eastAsia"/>
              </w:rPr>
              <w:t>监管</w:t>
            </w:r>
            <w:r w:rsidR="00E52258" w:rsidRPr="00880D90">
              <w:rPr>
                <w:rFonts w:asciiTheme="minorEastAsia" w:eastAsiaTheme="minorEastAsia" w:hAnsiTheme="minorEastAsia" w:hint="eastAsia"/>
              </w:rPr>
              <w:t>规定</w:t>
            </w:r>
            <w:r w:rsidRPr="00880D90">
              <w:rPr>
                <w:rFonts w:asciiTheme="minorEastAsia" w:eastAsiaTheme="minorEastAsia" w:hAnsiTheme="minorEastAsia" w:hint="eastAsia"/>
              </w:rPr>
              <w:t>，适时</w:t>
            </w:r>
            <w:r w:rsidR="00A13CEB" w:rsidRPr="00880D90">
              <w:rPr>
                <w:rFonts w:asciiTheme="minorEastAsia" w:eastAsiaTheme="minorEastAsia" w:hAnsiTheme="minorEastAsia" w:hint="eastAsia"/>
              </w:rPr>
              <w:t>披露宏达股份的未来发展规划</w:t>
            </w:r>
            <w:r w:rsidRPr="00880D90">
              <w:rPr>
                <w:rFonts w:asciiTheme="minorEastAsia" w:eastAsiaTheme="minorEastAsia" w:hAnsiTheme="minorEastAsia" w:hint="eastAsia"/>
              </w:rPr>
              <w:t>。</w:t>
            </w:r>
          </w:p>
          <w:p w:rsidR="00BA7A2A" w:rsidRPr="004852E3" w:rsidRDefault="00E52258" w:rsidP="00A13CEB">
            <w:pPr>
              <w:ind w:firstLine="442"/>
              <w:rPr>
                <w:rFonts w:asciiTheme="minorEastAsia" w:eastAsiaTheme="minorEastAsia" w:hAnsiTheme="minorEastAsia"/>
                <w:b/>
              </w:rPr>
            </w:pPr>
            <w:r w:rsidRPr="004852E3">
              <w:rPr>
                <w:rFonts w:asciiTheme="minorEastAsia" w:eastAsiaTheme="minorEastAsia" w:hAnsiTheme="minorEastAsia" w:hint="eastAsia"/>
                <w:b/>
              </w:rPr>
              <w:t>六、</w:t>
            </w:r>
            <w:r w:rsidR="002879F8" w:rsidRPr="004852E3">
              <w:rPr>
                <w:rFonts w:asciiTheme="minorEastAsia" w:eastAsiaTheme="minorEastAsia" w:hAnsiTheme="minorEastAsia"/>
                <w:b/>
              </w:rPr>
              <w:t>多龙铜矿的开发进展？</w:t>
            </w:r>
          </w:p>
          <w:p w:rsidR="00BA7A2A" w:rsidRPr="00880D90" w:rsidRDefault="00BA7A2A" w:rsidP="002879F8">
            <w:pPr>
              <w:rPr>
                <w:rFonts w:asciiTheme="minorEastAsia" w:eastAsiaTheme="minorEastAsia" w:hAnsiTheme="minorEastAsia"/>
              </w:rPr>
            </w:pPr>
            <w:r w:rsidRPr="00880D90">
              <w:rPr>
                <w:rFonts w:asciiTheme="minorEastAsia" w:eastAsiaTheme="minorEastAsia" w:hAnsiTheme="minorEastAsia" w:hint="eastAsia"/>
              </w:rPr>
              <w:t>答：</w:t>
            </w:r>
            <w:r w:rsidR="004852E3">
              <w:rPr>
                <w:rFonts w:asciiTheme="minorEastAsia" w:eastAsiaTheme="minorEastAsia" w:hAnsiTheme="minorEastAsia" w:hint="eastAsia"/>
              </w:rPr>
              <w:t>公司参股公司</w:t>
            </w:r>
            <w:r w:rsidR="00A13CEB" w:rsidRPr="00880D90">
              <w:rPr>
                <w:rFonts w:asciiTheme="minorEastAsia" w:eastAsiaTheme="minorEastAsia" w:hAnsiTheme="minorEastAsia" w:hint="eastAsia"/>
              </w:rPr>
              <w:t>多龙矿业拥有西藏自治区阿里地区改则县多</w:t>
            </w:r>
            <w:proofErr w:type="gramStart"/>
            <w:r w:rsidR="00A13CEB" w:rsidRPr="00880D90">
              <w:rPr>
                <w:rFonts w:asciiTheme="minorEastAsia" w:eastAsiaTheme="minorEastAsia" w:hAnsiTheme="minorEastAsia" w:hint="eastAsia"/>
              </w:rPr>
              <w:t>龙矿集</w:t>
            </w:r>
            <w:proofErr w:type="gramEnd"/>
            <w:r w:rsidR="00A13CEB" w:rsidRPr="00880D90">
              <w:rPr>
                <w:rFonts w:asciiTheme="minorEastAsia" w:eastAsiaTheme="minorEastAsia" w:hAnsiTheme="minorEastAsia" w:hint="eastAsia"/>
              </w:rPr>
              <w:t>区多龙（由原多不杂铜矿</w:t>
            </w:r>
            <w:proofErr w:type="gramStart"/>
            <w:r w:rsidR="00A13CEB" w:rsidRPr="00880D90">
              <w:rPr>
                <w:rFonts w:asciiTheme="minorEastAsia" w:eastAsiaTheme="minorEastAsia" w:hAnsiTheme="minorEastAsia" w:hint="eastAsia"/>
              </w:rPr>
              <w:t>和波龙铜矿</w:t>
            </w:r>
            <w:proofErr w:type="gramEnd"/>
            <w:r w:rsidR="00A13CEB" w:rsidRPr="00880D90">
              <w:rPr>
                <w:rFonts w:asciiTheme="minorEastAsia" w:eastAsiaTheme="minorEastAsia" w:hAnsiTheme="minorEastAsia" w:hint="eastAsia"/>
              </w:rPr>
              <w:t>整合为一个探矿权）和多</w:t>
            </w:r>
            <w:proofErr w:type="gramStart"/>
            <w:r w:rsidR="00A13CEB" w:rsidRPr="00880D90">
              <w:rPr>
                <w:rFonts w:asciiTheme="minorEastAsia" w:eastAsiaTheme="minorEastAsia" w:hAnsiTheme="minorEastAsia" w:hint="eastAsia"/>
              </w:rPr>
              <w:t>不杂</w:t>
            </w:r>
            <w:r w:rsidR="0098610A">
              <w:rPr>
                <w:rFonts w:asciiTheme="minorEastAsia" w:eastAsiaTheme="minorEastAsia" w:hAnsiTheme="minorEastAsia" w:hint="eastAsia"/>
              </w:rPr>
              <w:t>西</w:t>
            </w:r>
            <w:r w:rsidR="00A13CEB" w:rsidRPr="00880D90">
              <w:rPr>
                <w:rFonts w:asciiTheme="minorEastAsia" w:eastAsiaTheme="minorEastAsia" w:hAnsiTheme="minorEastAsia" w:hint="eastAsia"/>
              </w:rPr>
              <w:t>两宗</w:t>
            </w:r>
            <w:proofErr w:type="gramEnd"/>
            <w:r w:rsidR="00A13CEB" w:rsidRPr="00880D90">
              <w:rPr>
                <w:rFonts w:asciiTheme="minorEastAsia" w:eastAsiaTheme="minorEastAsia" w:hAnsiTheme="minorEastAsia" w:hint="eastAsia"/>
              </w:rPr>
              <w:t>铜矿的探矿权。</w:t>
            </w:r>
            <w:r w:rsidR="004852E3">
              <w:rPr>
                <w:rFonts w:asciiTheme="minorEastAsia" w:eastAsiaTheme="minorEastAsia" w:hAnsiTheme="minorEastAsia" w:hint="eastAsia"/>
              </w:rPr>
              <w:t>公司将持续关注多龙</w:t>
            </w:r>
            <w:r w:rsidR="00A55F3F">
              <w:rPr>
                <w:rFonts w:asciiTheme="minorEastAsia" w:eastAsiaTheme="minorEastAsia" w:hAnsiTheme="minorEastAsia" w:hint="eastAsia"/>
              </w:rPr>
              <w:t>铜矿</w:t>
            </w:r>
            <w:r w:rsidR="004852E3">
              <w:rPr>
                <w:rFonts w:asciiTheme="minorEastAsia" w:eastAsiaTheme="minorEastAsia" w:hAnsiTheme="minorEastAsia" w:hint="eastAsia"/>
              </w:rPr>
              <w:t>进展情况</w:t>
            </w:r>
            <w:r w:rsidR="003F7DC7" w:rsidRPr="00880D90">
              <w:rPr>
                <w:rFonts w:asciiTheme="minorEastAsia" w:eastAsiaTheme="minorEastAsia" w:hAnsiTheme="minorEastAsia" w:hint="eastAsia"/>
              </w:rPr>
              <w:t>，根据信息披露相关规定，及时履行信息披露义务。</w:t>
            </w:r>
          </w:p>
          <w:p w:rsidR="002879F8" w:rsidRPr="004852E3" w:rsidRDefault="004852E3" w:rsidP="00A13CEB">
            <w:pPr>
              <w:ind w:firstLine="442"/>
              <w:rPr>
                <w:rFonts w:asciiTheme="minorEastAsia" w:eastAsiaTheme="minorEastAsia" w:hAnsiTheme="minorEastAsia"/>
                <w:b/>
              </w:rPr>
            </w:pPr>
            <w:r w:rsidRPr="004852E3">
              <w:rPr>
                <w:rFonts w:asciiTheme="minorEastAsia" w:eastAsiaTheme="minorEastAsia" w:hAnsiTheme="minorEastAsia" w:hint="eastAsia"/>
                <w:b/>
              </w:rPr>
              <w:t>七、</w:t>
            </w:r>
            <w:r w:rsidR="002879F8" w:rsidRPr="004852E3">
              <w:rPr>
                <w:rFonts w:asciiTheme="minorEastAsia" w:eastAsiaTheme="minorEastAsia" w:hAnsiTheme="minorEastAsia" w:hint="eastAsia"/>
                <w:b/>
              </w:rPr>
              <w:t>请介绍宏达股份</w:t>
            </w:r>
            <w:r w:rsidR="00DE49AA">
              <w:rPr>
                <w:rFonts w:asciiTheme="minorEastAsia" w:eastAsiaTheme="minorEastAsia" w:hAnsiTheme="minorEastAsia" w:hint="eastAsia"/>
                <w:b/>
              </w:rPr>
              <w:t>现有</w:t>
            </w:r>
            <w:r w:rsidR="00186D6C" w:rsidRPr="004852E3">
              <w:rPr>
                <w:rFonts w:asciiTheme="minorEastAsia" w:eastAsiaTheme="minorEastAsia" w:hAnsiTheme="minorEastAsia" w:hint="eastAsia"/>
                <w:b/>
              </w:rPr>
              <w:t>业务产能</w:t>
            </w:r>
            <w:r>
              <w:rPr>
                <w:rFonts w:asciiTheme="minorEastAsia" w:eastAsiaTheme="minorEastAsia" w:hAnsiTheme="minorEastAsia" w:hint="eastAsia"/>
                <w:b/>
              </w:rPr>
              <w:t>情况？</w:t>
            </w:r>
          </w:p>
          <w:p w:rsidR="004852E3" w:rsidRPr="00880D90" w:rsidRDefault="00BA7A2A" w:rsidP="006B58AD">
            <w:pPr>
              <w:rPr>
                <w:rFonts w:asciiTheme="minorEastAsia" w:eastAsiaTheme="minorEastAsia" w:hAnsiTheme="minorEastAsia"/>
              </w:rPr>
            </w:pPr>
            <w:r w:rsidRPr="00880D90">
              <w:rPr>
                <w:rFonts w:asciiTheme="minorEastAsia" w:eastAsiaTheme="minorEastAsia" w:hAnsiTheme="minorEastAsia" w:hint="eastAsia"/>
              </w:rPr>
              <w:t>答：</w:t>
            </w:r>
            <w:r w:rsidR="00DE49AA">
              <w:rPr>
                <w:rFonts w:asciiTheme="minorEastAsia" w:eastAsiaTheme="minorEastAsia" w:hAnsiTheme="minorEastAsia" w:hint="eastAsia"/>
              </w:rPr>
              <w:t>公司主营磷化工产品生产</w:t>
            </w:r>
            <w:r w:rsidR="00186D6C" w:rsidRPr="00880D90">
              <w:rPr>
                <w:rFonts w:asciiTheme="minorEastAsia" w:eastAsiaTheme="minorEastAsia" w:hAnsiTheme="minorEastAsia" w:hint="eastAsia"/>
              </w:rPr>
              <w:t>销售以及有色金属</w:t>
            </w:r>
            <w:proofErr w:type="gramStart"/>
            <w:r w:rsidR="00186D6C" w:rsidRPr="00880D90">
              <w:rPr>
                <w:rFonts w:asciiTheme="minorEastAsia" w:eastAsiaTheme="minorEastAsia" w:hAnsiTheme="minorEastAsia" w:hint="eastAsia"/>
              </w:rPr>
              <w:t>锌</w:t>
            </w:r>
            <w:proofErr w:type="gramEnd"/>
            <w:r w:rsidR="00186D6C" w:rsidRPr="00880D90">
              <w:rPr>
                <w:rFonts w:asciiTheme="minorEastAsia" w:eastAsiaTheme="minorEastAsia" w:hAnsiTheme="minorEastAsia" w:hint="eastAsia"/>
              </w:rPr>
              <w:t>冶炼</w:t>
            </w:r>
            <w:r w:rsidR="009F0A70">
              <w:rPr>
                <w:rFonts w:asciiTheme="minorEastAsia" w:eastAsiaTheme="minorEastAsia" w:hAnsiTheme="minorEastAsia" w:hint="eastAsia"/>
              </w:rPr>
              <w:t>。</w:t>
            </w:r>
            <w:r w:rsidR="00186D6C" w:rsidRPr="00880D90">
              <w:rPr>
                <w:rFonts w:asciiTheme="minorEastAsia" w:eastAsiaTheme="minorEastAsia" w:hAnsiTheme="minorEastAsia" w:hint="eastAsia"/>
              </w:rPr>
              <w:t>磷化工方面，</w:t>
            </w:r>
            <w:r w:rsidR="002879F8" w:rsidRPr="00880D90">
              <w:rPr>
                <w:rFonts w:asciiTheme="minorEastAsia" w:eastAsiaTheme="minorEastAsia" w:hAnsiTheme="minorEastAsia" w:hint="eastAsia"/>
              </w:rPr>
              <w:t>公司现有磷铵产能42万吨/年，其中工业级</w:t>
            </w:r>
            <w:r w:rsidR="00A44AB7">
              <w:rPr>
                <w:rFonts w:asciiTheme="minorEastAsia" w:eastAsiaTheme="minorEastAsia" w:hAnsiTheme="minorEastAsia" w:hint="eastAsia"/>
              </w:rPr>
              <w:t>磷铵</w:t>
            </w:r>
            <w:bookmarkStart w:id="0" w:name="_GoBack"/>
            <w:bookmarkEnd w:id="0"/>
            <w:r w:rsidR="002879F8" w:rsidRPr="00880D90">
              <w:rPr>
                <w:rFonts w:asciiTheme="minorEastAsia" w:eastAsiaTheme="minorEastAsia" w:hAnsiTheme="minorEastAsia" w:hint="eastAsia"/>
              </w:rPr>
              <w:t>17万吨/年；复合肥产能30万吨/年。</w:t>
            </w:r>
            <w:r w:rsidR="00186D6C" w:rsidRPr="00880D90">
              <w:rPr>
                <w:rFonts w:asciiTheme="minorEastAsia" w:eastAsiaTheme="minorEastAsia" w:hAnsiTheme="minorEastAsia" w:hint="eastAsia"/>
              </w:rPr>
              <w:t>有色金属</w:t>
            </w:r>
            <w:proofErr w:type="gramStart"/>
            <w:r w:rsidR="00186D6C" w:rsidRPr="00880D90">
              <w:rPr>
                <w:rFonts w:asciiTheme="minorEastAsia" w:eastAsiaTheme="minorEastAsia" w:hAnsiTheme="minorEastAsia" w:hint="eastAsia"/>
              </w:rPr>
              <w:t>锌</w:t>
            </w:r>
            <w:proofErr w:type="gramEnd"/>
            <w:r w:rsidR="00186D6C" w:rsidRPr="00880D90">
              <w:rPr>
                <w:rFonts w:asciiTheme="minorEastAsia" w:eastAsiaTheme="minorEastAsia" w:hAnsiTheme="minorEastAsia" w:hint="eastAsia"/>
              </w:rPr>
              <w:t>冶炼方面，公司现有锌锭产能</w:t>
            </w:r>
            <w:r w:rsidR="00186D6C" w:rsidRPr="00880D90">
              <w:rPr>
                <w:rFonts w:asciiTheme="minorEastAsia" w:eastAsiaTheme="minorEastAsia" w:hAnsiTheme="minorEastAsia"/>
              </w:rPr>
              <w:t>10万吨/年，锌合金产能10万吨/年</w:t>
            </w:r>
            <w:r w:rsidR="00186D6C" w:rsidRPr="00880D90">
              <w:rPr>
                <w:rFonts w:asciiTheme="minorEastAsia" w:eastAsiaTheme="minorEastAsia" w:hAnsiTheme="minorEastAsia" w:hint="eastAsia"/>
              </w:rPr>
              <w:t>。公司控股子公司</w:t>
            </w:r>
            <w:proofErr w:type="gramStart"/>
            <w:r w:rsidR="00186D6C" w:rsidRPr="00880D90">
              <w:rPr>
                <w:rFonts w:asciiTheme="minorEastAsia" w:eastAsiaTheme="minorEastAsia" w:hAnsiTheme="minorEastAsia" w:hint="eastAsia"/>
              </w:rPr>
              <w:t>绵竹川润主营</w:t>
            </w:r>
            <w:proofErr w:type="gramEnd"/>
            <w:r w:rsidR="00186D6C" w:rsidRPr="00880D90">
              <w:rPr>
                <w:rFonts w:asciiTheme="minorEastAsia" w:eastAsiaTheme="minorEastAsia" w:hAnsiTheme="minorEastAsia" w:hint="eastAsia"/>
              </w:rPr>
              <w:t>合成氨（液氨）产品的制造与</w:t>
            </w:r>
            <w:r w:rsidR="00186D6C" w:rsidRPr="00880D90">
              <w:rPr>
                <w:rFonts w:asciiTheme="minorEastAsia" w:eastAsiaTheme="minorEastAsia" w:hAnsiTheme="minorEastAsia" w:hint="eastAsia"/>
              </w:rPr>
              <w:lastRenderedPageBreak/>
              <w:t>销售，现有以天然气为原料的合成氨生产装置一套，设计产能</w:t>
            </w:r>
            <w:r w:rsidR="00186D6C" w:rsidRPr="00880D90">
              <w:rPr>
                <w:rFonts w:asciiTheme="minorEastAsia" w:eastAsiaTheme="minorEastAsia" w:hAnsiTheme="minorEastAsia"/>
              </w:rPr>
              <w:t>20万吨/年</w:t>
            </w:r>
            <w:r w:rsidR="00186D6C" w:rsidRPr="00880D90">
              <w:rPr>
                <w:rFonts w:asciiTheme="minorEastAsia" w:eastAsiaTheme="minorEastAsia" w:hAnsiTheme="minorEastAsia" w:hint="eastAsia"/>
              </w:rPr>
              <w:t>。</w:t>
            </w:r>
          </w:p>
        </w:tc>
      </w:tr>
      <w:tr w:rsidR="00880D90" w:rsidRPr="00880D90" w:rsidTr="002A14D0">
        <w:trPr>
          <w:trHeight w:val="561"/>
          <w:jc w:val="center"/>
        </w:trPr>
        <w:tc>
          <w:tcPr>
            <w:tcW w:w="2580" w:type="dxa"/>
            <w:vAlign w:val="center"/>
          </w:tcPr>
          <w:p w:rsidR="00880D90" w:rsidRPr="00880D90" w:rsidRDefault="00880D90" w:rsidP="00880D90">
            <w:pPr>
              <w:pStyle w:val="TableParagraph"/>
              <w:ind w:firstLineChars="0" w:firstLine="0"/>
              <w:jc w:val="center"/>
              <w:rPr>
                <w:rFonts w:asciiTheme="minorEastAsia" w:eastAsiaTheme="minorEastAsia" w:hAnsiTheme="minorEastAsia"/>
                <w:b/>
              </w:rPr>
            </w:pPr>
            <w:r w:rsidRPr="00880D90">
              <w:rPr>
                <w:rFonts w:asciiTheme="minorEastAsia" w:eastAsiaTheme="minorEastAsia" w:hAnsiTheme="minorEastAsia" w:hint="eastAsia"/>
                <w:b/>
              </w:rPr>
              <w:lastRenderedPageBreak/>
              <w:t>附件清单（如有）</w:t>
            </w:r>
          </w:p>
        </w:tc>
        <w:tc>
          <w:tcPr>
            <w:tcW w:w="5945" w:type="dxa"/>
            <w:vAlign w:val="center"/>
          </w:tcPr>
          <w:p w:rsidR="00880D90" w:rsidRPr="00880D90" w:rsidRDefault="00880D90" w:rsidP="009F0A70">
            <w:pPr>
              <w:pStyle w:val="TableParagraph"/>
              <w:ind w:firstLineChars="0" w:firstLine="0"/>
              <w:rPr>
                <w:rFonts w:asciiTheme="minorEastAsia" w:eastAsiaTheme="minorEastAsia" w:hAnsiTheme="minorEastAsia"/>
              </w:rPr>
            </w:pPr>
            <w:r w:rsidRPr="00880D90">
              <w:rPr>
                <w:rFonts w:asciiTheme="minorEastAsia" w:eastAsiaTheme="minorEastAsia" w:hAnsiTheme="minorEastAsia" w:hint="eastAsia"/>
              </w:rPr>
              <w:t>无</w:t>
            </w:r>
          </w:p>
        </w:tc>
      </w:tr>
      <w:tr w:rsidR="00880D90" w:rsidRPr="00880D90" w:rsidTr="002A14D0">
        <w:trPr>
          <w:trHeight w:val="558"/>
          <w:jc w:val="center"/>
        </w:trPr>
        <w:tc>
          <w:tcPr>
            <w:tcW w:w="2580" w:type="dxa"/>
            <w:vAlign w:val="center"/>
          </w:tcPr>
          <w:p w:rsidR="00880D90" w:rsidRPr="00880D90" w:rsidRDefault="00880D90" w:rsidP="00880D90">
            <w:pPr>
              <w:pStyle w:val="TableParagraph"/>
              <w:ind w:firstLineChars="0" w:firstLine="0"/>
              <w:jc w:val="center"/>
              <w:rPr>
                <w:rFonts w:asciiTheme="minorEastAsia" w:eastAsiaTheme="minorEastAsia" w:hAnsiTheme="minorEastAsia"/>
                <w:b/>
              </w:rPr>
            </w:pPr>
            <w:r w:rsidRPr="00880D90">
              <w:rPr>
                <w:rFonts w:asciiTheme="minorEastAsia" w:eastAsiaTheme="minorEastAsia" w:hAnsiTheme="minorEastAsia" w:hint="eastAsia"/>
                <w:b/>
              </w:rPr>
              <w:t>日期</w:t>
            </w:r>
          </w:p>
        </w:tc>
        <w:tc>
          <w:tcPr>
            <w:tcW w:w="5945" w:type="dxa"/>
            <w:vAlign w:val="center"/>
          </w:tcPr>
          <w:p w:rsidR="00880D90" w:rsidRPr="00880D90" w:rsidRDefault="00880D90" w:rsidP="009F0A70">
            <w:pPr>
              <w:pStyle w:val="TableParagraph"/>
              <w:ind w:firstLineChars="0" w:firstLine="0"/>
              <w:rPr>
                <w:rFonts w:asciiTheme="minorEastAsia" w:eastAsiaTheme="minorEastAsia" w:hAnsiTheme="minorEastAsia"/>
              </w:rPr>
            </w:pPr>
            <w:r w:rsidRPr="00880D90">
              <w:rPr>
                <w:rFonts w:asciiTheme="minorEastAsia" w:eastAsiaTheme="minorEastAsia" w:hAnsiTheme="minorEastAsia" w:hint="eastAsia"/>
              </w:rPr>
              <w:t>2</w:t>
            </w:r>
            <w:r w:rsidRPr="00880D90">
              <w:rPr>
                <w:rFonts w:asciiTheme="minorEastAsia" w:eastAsiaTheme="minorEastAsia" w:hAnsiTheme="minorEastAsia"/>
              </w:rPr>
              <w:t>024</w:t>
            </w:r>
            <w:r w:rsidRPr="00880D90">
              <w:rPr>
                <w:rFonts w:asciiTheme="minorEastAsia" w:eastAsiaTheme="minorEastAsia" w:hAnsiTheme="minorEastAsia" w:hint="eastAsia"/>
              </w:rPr>
              <w:t>年</w:t>
            </w:r>
            <w:r w:rsidRPr="00880D90">
              <w:rPr>
                <w:rFonts w:asciiTheme="minorEastAsia" w:eastAsiaTheme="minorEastAsia" w:hAnsiTheme="minorEastAsia"/>
              </w:rPr>
              <w:t>11</w:t>
            </w:r>
            <w:r w:rsidRPr="00880D90">
              <w:rPr>
                <w:rFonts w:asciiTheme="minorEastAsia" w:eastAsiaTheme="minorEastAsia" w:hAnsiTheme="minorEastAsia" w:hint="eastAsia"/>
              </w:rPr>
              <w:t>月</w:t>
            </w:r>
            <w:r w:rsidRPr="00880D90">
              <w:rPr>
                <w:rFonts w:asciiTheme="minorEastAsia" w:eastAsiaTheme="minorEastAsia" w:hAnsiTheme="minorEastAsia"/>
              </w:rPr>
              <w:t>8</w:t>
            </w:r>
            <w:r w:rsidRPr="00880D90">
              <w:rPr>
                <w:rFonts w:asciiTheme="minorEastAsia" w:eastAsiaTheme="minorEastAsia" w:hAnsiTheme="minorEastAsia" w:hint="eastAsia"/>
              </w:rPr>
              <w:t>日</w:t>
            </w:r>
          </w:p>
        </w:tc>
      </w:tr>
    </w:tbl>
    <w:p w:rsidR="00754510" w:rsidRDefault="00754510" w:rsidP="00A13CEB"/>
    <w:p w:rsidR="00195650" w:rsidRDefault="00195650" w:rsidP="00A13CEB"/>
    <w:sectPr w:rsidR="00195650">
      <w:headerReference w:type="even" r:id="rId8"/>
      <w:headerReference w:type="default" r:id="rId9"/>
      <w:footerReference w:type="even" r:id="rId10"/>
      <w:footerReference w:type="default" r:id="rId11"/>
      <w:headerReference w:type="first" r:id="rId12"/>
      <w:footerReference w:type="first" r:id="rId13"/>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A80" w:rsidRDefault="00EC4A80" w:rsidP="00A13CEB">
      <w:r>
        <w:separator/>
      </w:r>
    </w:p>
  </w:endnote>
  <w:endnote w:type="continuationSeparator" w:id="0">
    <w:p w:rsidR="00EC4A80" w:rsidRDefault="00EC4A80" w:rsidP="00A1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default"/>
    <w:sig w:usb0="00000000" w:usb1="0000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920" w:rsidRDefault="000D4920">
    <w:pPr>
      <w:pStyle w:val="a8"/>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920" w:rsidRDefault="000D4920">
    <w:pPr>
      <w:pStyle w:val="a8"/>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920" w:rsidRDefault="000D4920">
    <w:pPr>
      <w:pStyle w:val="a8"/>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A80" w:rsidRDefault="00EC4A80" w:rsidP="00A13CEB">
      <w:r>
        <w:separator/>
      </w:r>
    </w:p>
  </w:footnote>
  <w:footnote w:type="continuationSeparator" w:id="0">
    <w:p w:rsidR="00EC4A80" w:rsidRDefault="00EC4A80" w:rsidP="00A13C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920" w:rsidRDefault="000D4920">
    <w:pPr>
      <w:pStyle w:val="aa"/>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920" w:rsidRDefault="000D4920">
    <w:pPr>
      <w:pStyle w:val="aa"/>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920" w:rsidRDefault="000D4920">
    <w:pPr>
      <w:pStyle w:val="aa"/>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97AA1"/>
    <w:multiLevelType w:val="hybridMultilevel"/>
    <w:tmpl w:val="5EDC73CA"/>
    <w:lvl w:ilvl="0" w:tplc="A1828B60">
      <w:start w:val="1"/>
      <w:numFmt w:val="decimal"/>
      <w:lvlText w:val="%1、"/>
      <w:lvlJc w:val="left"/>
      <w:pPr>
        <w:ind w:left="770" w:hanging="348"/>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15:restartNumberingAfterBreak="0">
    <w:nsid w:val="7A1D7A74"/>
    <w:multiLevelType w:val="hybridMultilevel"/>
    <w:tmpl w:val="F4DA0D0C"/>
    <w:lvl w:ilvl="0" w:tplc="A5CCFC7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mMjljM2YxNWFkMTIyYTg0MGM5M2Y3YzhlM2RmMzYifQ=="/>
  </w:docVars>
  <w:rsids>
    <w:rsidRoot w:val="00301D32"/>
    <w:rsid w:val="00021350"/>
    <w:rsid w:val="000224DF"/>
    <w:rsid w:val="00026CC3"/>
    <w:rsid w:val="00036089"/>
    <w:rsid w:val="00053CFA"/>
    <w:rsid w:val="000633EC"/>
    <w:rsid w:val="00063804"/>
    <w:rsid w:val="000665A2"/>
    <w:rsid w:val="00085F8A"/>
    <w:rsid w:val="000877AB"/>
    <w:rsid w:val="000A4FAC"/>
    <w:rsid w:val="000B7C08"/>
    <w:rsid w:val="000D12CF"/>
    <w:rsid w:val="000D2D88"/>
    <w:rsid w:val="000D4920"/>
    <w:rsid w:val="000E4B20"/>
    <w:rsid w:val="001038CE"/>
    <w:rsid w:val="0011418F"/>
    <w:rsid w:val="0013655A"/>
    <w:rsid w:val="00172C24"/>
    <w:rsid w:val="00186D6C"/>
    <w:rsid w:val="00195650"/>
    <w:rsid w:val="001E59D1"/>
    <w:rsid w:val="001E5EA4"/>
    <w:rsid w:val="001F1F55"/>
    <w:rsid w:val="002042A7"/>
    <w:rsid w:val="002057B7"/>
    <w:rsid w:val="00205911"/>
    <w:rsid w:val="002146AD"/>
    <w:rsid w:val="0022368E"/>
    <w:rsid w:val="0024538A"/>
    <w:rsid w:val="00275CB6"/>
    <w:rsid w:val="002800B5"/>
    <w:rsid w:val="002879F8"/>
    <w:rsid w:val="00295252"/>
    <w:rsid w:val="00295B29"/>
    <w:rsid w:val="002A14D0"/>
    <w:rsid w:val="002D4073"/>
    <w:rsid w:val="002E7098"/>
    <w:rsid w:val="002F68F6"/>
    <w:rsid w:val="003013BB"/>
    <w:rsid w:val="00301D32"/>
    <w:rsid w:val="00306973"/>
    <w:rsid w:val="00314058"/>
    <w:rsid w:val="00366FAD"/>
    <w:rsid w:val="0037105B"/>
    <w:rsid w:val="003853B9"/>
    <w:rsid w:val="003975BA"/>
    <w:rsid w:val="003A74E6"/>
    <w:rsid w:val="003B73DD"/>
    <w:rsid w:val="003C3454"/>
    <w:rsid w:val="003D011C"/>
    <w:rsid w:val="003E6809"/>
    <w:rsid w:val="003F7DC7"/>
    <w:rsid w:val="004108C7"/>
    <w:rsid w:val="00412DC2"/>
    <w:rsid w:val="00435866"/>
    <w:rsid w:val="00440041"/>
    <w:rsid w:val="00451268"/>
    <w:rsid w:val="004515AD"/>
    <w:rsid w:val="00451857"/>
    <w:rsid w:val="00453516"/>
    <w:rsid w:val="004561B2"/>
    <w:rsid w:val="004573AA"/>
    <w:rsid w:val="00457548"/>
    <w:rsid w:val="00470DB2"/>
    <w:rsid w:val="00471638"/>
    <w:rsid w:val="004852E3"/>
    <w:rsid w:val="004925E7"/>
    <w:rsid w:val="00495B11"/>
    <w:rsid w:val="004C73F9"/>
    <w:rsid w:val="004F6FF3"/>
    <w:rsid w:val="005128A5"/>
    <w:rsid w:val="00534833"/>
    <w:rsid w:val="005568EC"/>
    <w:rsid w:val="00571B49"/>
    <w:rsid w:val="005743AE"/>
    <w:rsid w:val="00576803"/>
    <w:rsid w:val="0059577A"/>
    <w:rsid w:val="005B2BAE"/>
    <w:rsid w:val="005D41DF"/>
    <w:rsid w:val="005D64CA"/>
    <w:rsid w:val="005E5717"/>
    <w:rsid w:val="005E6DB2"/>
    <w:rsid w:val="0061433E"/>
    <w:rsid w:val="00622819"/>
    <w:rsid w:val="0062751D"/>
    <w:rsid w:val="006354AA"/>
    <w:rsid w:val="00641391"/>
    <w:rsid w:val="00657CFF"/>
    <w:rsid w:val="00661AFA"/>
    <w:rsid w:val="00664210"/>
    <w:rsid w:val="006726BF"/>
    <w:rsid w:val="00677B77"/>
    <w:rsid w:val="0068718A"/>
    <w:rsid w:val="006A2739"/>
    <w:rsid w:val="006A7C76"/>
    <w:rsid w:val="006B58AD"/>
    <w:rsid w:val="006B5C95"/>
    <w:rsid w:val="006E14B0"/>
    <w:rsid w:val="006F0108"/>
    <w:rsid w:val="00704AE6"/>
    <w:rsid w:val="007153A2"/>
    <w:rsid w:val="00724A68"/>
    <w:rsid w:val="007271BF"/>
    <w:rsid w:val="00730DD3"/>
    <w:rsid w:val="00733224"/>
    <w:rsid w:val="0074140A"/>
    <w:rsid w:val="00754510"/>
    <w:rsid w:val="00763586"/>
    <w:rsid w:val="00764128"/>
    <w:rsid w:val="007651C8"/>
    <w:rsid w:val="00772523"/>
    <w:rsid w:val="00777C57"/>
    <w:rsid w:val="007824B8"/>
    <w:rsid w:val="00790006"/>
    <w:rsid w:val="007910DD"/>
    <w:rsid w:val="007A3EC1"/>
    <w:rsid w:val="007B3368"/>
    <w:rsid w:val="007D0A69"/>
    <w:rsid w:val="007D4281"/>
    <w:rsid w:val="007D6DC4"/>
    <w:rsid w:val="007E57D0"/>
    <w:rsid w:val="007F67F6"/>
    <w:rsid w:val="00816765"/>
    <w:rsid w:val="00823455"/>
    <w:rsid w:val="00824FE6"/>
    <w:rsid w:val="00832ED7"/>
    <w:rsid w:val="00853463"/>
    <w:rsid w:val="00880D90"/>
    <w:rsid w:val="00893F25"/>
    <w:rsid w:val="00895035"/>
    <w:rsid w:val="008A0AEA"/>
    <w:rsid w:val="008A11A8"/>
    <w:rsid w:val="008B2B14"/>
    <w:rsid w:val="008C6AED"/>
    <w:rsid w:val="008C7604"/>
    <w:rsid w:val="008E0E5C"/>
    <w:rsid w:val="008E1B27"/>
    <w:rsid w:val="008E6192"/>
    <w:rsid w:val="008F1D3E"/>
    <w:rsid w:val="00903379"/>
    <w:rsid w:val="00906975"/>
    <w:rsid w:val="00907D1B"/>
    <w:rsid w:val="00917F0B"/>
    <w:rsid w:val="00917F8B"/>
    <w:rsid w:val="00935B08"/>
    <w:rsid w:val="00960964"/>
    <w:rsid w:val="00965E4D"/>
    <w:rsid w:val="00973294"/>
    <w:rsid w:val="0098610A"/>
    <w:rsid w:val="009B1D5C"/>
    <w:rsid w:val="009C2E31"/>
    <w:rsid w:val="009C64BB"/>
    <w:rsid w:val="009E1955"/>
    <w:rsid w:val="009E6C92"/>
    <w:rsid w:val="009F0A70"/>
    <w:rsid w:val="009F7164"/>
    <w:rsid w:val="00A13CEB"/>
    <w:rsid w:val="00A22A8F"/>
    <w:rsid w:val="00A35402"/>
    <w:rsid w:val="00A40C0F"/>
    <w:rsid w:val="00A44AB7"/>
    <w:rsid w:val="00A527AA"/>
    <w:rsid w:val="00A55F3F"/>
    <w:rsid w:val="00A5684D"/>
    <w:rsid w:val="00A664BD"/>
    <w:rsid w:val="00A75C61"/>
    <w:rsid w:val="00A905A0"/>
    <w:rsid w:val="00A9601B"/>
    <w:rsid w:val="00AA7636"/>
    <w:rsid w:val="00AC397F"/>
    <w:rsid w:val="00AD100E"/>
    <w:rsid w:val="00AD56AB"/>
    <w:rsid w:val="00AE1E36"/>
    <w:rsid w:val="00AF74AA"/>
    <w:rsid w:val="00B03C2F"/>
    <w:rsid w:val="00B15064"/>
    <w:rsid w:val="00B23549"/>
    <w:rsid w:val="00B25C50"/>
    <w:rsid w:val="00B340A3"/>
    <w:rsid w:val="00B410F5"/>
    <w:rsid w:val="00B6280C"/>
    <w:rsid w:val="00B671A4"/>
    <w:rsid w:val="00B72CD4"/>
    <w:rsid w:val="00B750CE"/>
    <w:rsid w:val="00B85B00"/>
    <w:rsid w:val="00B92B97"/>
    <w:rsid w:val="00B972BA"/>
    <w:rsid w:val="00BA7A2A"/>
    <w:rsid w:val="00BC0095"/>
    <w:rsid w:val="00BD1757"/>
    <w:rsid w:val="00BE6603"/>
    <w:rsid w:val="00BF132F"/>
    <w:rsid w:val="00C13878"/>
    <w:rsid w:val="00C22EC5"/>
    <w:rsid w:val="00CA1705"/>
    <w:rsid w:val="00CD7654"/>
    <w:rsid w:val="00CE1A54"/>
    <w:rsid w:val="00CE5703"/>
    <w:rsid w:val="00CF5FB6"/>
    <w:rsid w:val="00D02518"/>
    <w:rsid w:val="00D07999"/>
    <w:rsid w:val="00D17454"/>
    <w:rsid w:val="00D33FBC"/>
    <w:rsid w:val="00D561AF"/>
    <w:rsid w:val="00D7535C"/>
    <w:rsid w:val="00D76302"/>
    <w:rsid w:val="00DA5CE2"/>
    <w:rsid w:val="00DE10E8"/>
    <w:rsid w:val="00DE49AA"/>
    <w:rsid w:val="00E16271"/>
    <w:rsid w:val="00E16FDA"/>
    <w:rsid w:val="00E35F58"/>
    <w:rsid w:val="00E36003"/>
    <w:rsid w:val="00E45BD9"/>
    <w:rsid w:val="00E52258"/>
    <w:rsid w:val="00E63CDB"/>
    <w:rsid w:val="00E66FFC"/>
    <w:rsid w:val="00E759D6"/>
    <w:rsid w:val="00E84A8C"/>
    <w:rsid w:val="00E976DE"/>
    <w:rsid w:val="00EC0F83"/>
    <w:rsid w:val="00EC4A80"/>
    <w:rsid w:val="00EE3187"/>
    <w:rsid w:val="00EE6195"/>
    <w:rsid w:val="00EF0BB7"/>
    <w:rsid w:val="00EF499B"/>
    <w:rsid w:val="00F10A58"/>
    <w:rsid w:val="00F1489C"/>
    <w:rsid w:val="00F14977"/>
    <w:rsid w:val="00F1499C"/>
    <w:rsid w:val="00F277C5"/>
    <w:rsid w:val="00F61984"/>
    <w:rsid w:val="00F916F4"/>
    <w:rsid w:val="00FA178F"/>
    <w:rsid w:val="00FB4A08"/>
    <w:rsid w:val="00FC0C2A"/>
    <w:rsid w:val="00FD5284"/>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7A67110"/>
    <w:rsid w:val="1864189B"/>
    <w:rsid w:val="18D73A7D"/>
    <w:rsid w:val="19557370"/>
    <w:rsid w:val="1B8016FF"/>
    <w:rsid w:val="1BD06B6A"/>
    <w:rsid w:val="1F782BDE"/>
    <w:rsid w:val="22B22083"/>
    <w:rsid w:val="23317869"/>
    <w:rsid w:val="25650CAE"/>
    <w:rsid w:val="26406598"/>
    <w:rsid w:val="28080056"/>
    <w:rsid w:val="28734C1A"/>
    <w:rsid w:val="28C72DDD"/>
    <w:rsid w:val="29EE0E64"/>
    <w:rsid w:val="2EF90F16"/>
    <w:rsid w:val="2F125C63"/>
    <w:rsid w:val="302C3D0A"/>
    <w:rsid w:val="33DE31BB"/>
    <w:rsid w:val="389C49C0"/>
    <w:rsid w:val="39BC78F4"/>
    <w:rsid w:val="3EF1250A"/>
    <w:rsid w:val="40567DB0"/>
    <w:rsid w:val="40FF5CD2"/>
    <w:rsid w:val="41566D3D"/>
    <w:rsid w:val="42C13ADC"/>
    <w:rsid w:val="42DB40B0"/>
    <w:rsid w:val="43B71B0A"/>
    <w:rsid w:val="44FA0589"/>
    <w:rsid w:val="45A663E3"/>
    <w:rsid w:val="469F09AF"/>
    <w:rsid w:val="4B756271"/>
    <w:rsid w:val="4C8E1CA8"/>
    <w:rsid w:val="4D6D36A4"/>
    <w:rsid w:val="510903EF"/>
    <w:rsid w:val="53F137F4"/>
    <w:rsid w:val="543A6906"/>
    <w:rsid w:val="56850CBB"/>
    <w:rsid w:val="5A666D76"/>
    <w:rsid w:val="5B2253C2"/>
    <w:rsid w:val="603269D2"/>
    <w:rsid w:val="61A52BCA"/>
    <w:rsid w:val="65451FAE"/>
    <w:rsid w:val="67095496"/>
    <w:rsid w:val="67ED7463"/>
    <w:rsid w:val="681A546A"/>
    <w:rsid w:val="69CB37D4"/>
    <w:rsid w:val="6A0D5B9B"/>
    <w:rsid w:val="6A3B23B1"/>
    <w:rsid w:val="6AEA32DC"/>
    <w:rsid w:val="6B160A7F"/>
    <w:rsid w:val="6CC24AB5"/>
    <w:rsid w:val="6D9271B2"/>
    <w:rsid w:val="6F134790"/>
    <w:rsid w:val="72446028"/>
    <w:rsid w:val="73076EC0"/>
    <w:rsid w:val="74210CA6"/>
    <w:rsid w:val="748F0F7B"/>
    <w:rsid w:val="788C25F5"/>
    <w:rsid w:val="79F72AA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9822A4-59BF-4BB0-A94F-50A5CBD1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1"/>
    <w:qFormat/>
    <w:rsid w:val="00A13CEB"/>
    <w:pPr>
      <w:widowControl w:val="0"/>
      <w:autoSpaceDE w:val="0"/>
      <w:autoSpaceDN w:val="0"/>
      <w:spacing w:line="360" w:lineRule="auto"/>
      <w:ind w:firstLineChars="200" w:firstLine="440"/>
    </w:pPr>
    <w:rPr>
      <w:rFonts w:ascii="仿宋" w:eastAsia="仿宋" w:hAnsi="仿宋" w:cs="仿宋"/>
      <w:bCs/>
      <w:sz w:val="22"/>
      <w:szCs w:val="22"/>
      <w:lang w:val="zh-CN" w:bidi="zh-CN"/>
    </w:rPr>
  </w:style>
  <w:style w:type="paragraph" w:styleId="1">
    <w:name w:val="heading 1"/>
    <w:basedOn w:val="a"/>
    <w:next w:val="a"/>
    <w:autoRedefine/>
    <w:uiPriority w:val="1"/>
    <w:qFormat/>
    <w:rsid w:val="00BE6603"/>
    <w:pPr>
      <w:ind w:firstLine="420"/>
      <w:outlineLvl w:val="0"/>
    </w:pPr>
    <w:rPr>
      <w:rFonts w:asciiTheme="minorEastAsia" w:eastAsiaTheme="minorEastAsia" w:hAnsiTheme="minorEastAsia" w:cs="PMingLiU"/>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autoRedefine/>
    <w:uiPriority w:val="1"/>
    <w:qFormat/>
    <w:pPr>
      <w:ind w:left="220"/>
    </w:pPr>
    <w:rPr>
      <w:sz w:val="32"/>
      <w:szCs w:val="32"/>
    </w:rPr>
  </w:style>
  <w:style w:type="paragraph" w:styleId="a6">
    <w:name w:val="Balloon Text"/>
    <w:basedOn w:val="a"/>
    <w:link w:val="a7"/>
    <w:autoRedefine/>
    <w:qFormat/>
    <w:rPr>
      <w:sz w:val="18"/>
      <w:szCs w:val="18"/>
    </w:rPr>
  </w:style>
  <w:style w:type="paragraph" w:styleId="a8">
    <w:name w:val="footer"/>
    <w:basedOn w:val="a"/>
    <w:link w:val="a9"/>
    <w:autoRedefine/>
    <w:qFormat/>
    <w:pPr>
      <w:tabs>
        <w:tab w:val="center" w:pos="4153"/>
        <w:tab w:val="right" w:pos="8306"/>
      </w:tabs>
      <w:snapToGrid w:val="0"/>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autoRedefine/>
    <w:qFormat/>
    <w:rPr>
      <w:b/>
      <w:bCs w:val="0"/>
    </w:rPr>
  </w:style>
  <w:style w:type="character" w:styleId="ae">
    <w:name w:val="annotation reference"/>
    <w:basedOn w:val="a0"/>
    <w:autoRedefine/>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autoRedefine/>
    <w:qFormat/>
    <w:rPr>
      <w:rFonts w:ascii="仿宋" w:eastAsia="仿宋" w:hAnsi="仿宋" w:cs="仿宋"/>
      <w:sz w:val="18"/>
      <w:szCs w:val="18"/>
      <w:lang w:val="zh-CN" w:bidi="zh-CN"/>
    </w:rPr>
  </w:style>
  <w:style w:type="character" w:customStyle="1" w:styleId="a9">
    <w:name w:val="页脚 字符"/>
    <w:basedOn w:val="a0"/>
    <w:link w:val="a8"/>
    <w:autoRedefine/>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autoRedefine/>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List Paragraph"/>
    <w:basedOn w:val="a"/>
    <w:uiPriority w:val="99"/>
    <w:rsid w:val="000224DF"/>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19331">
      <w:bodyDiv w:val="1"/>
      <w:marLeft w:val="0"/>
      <w:marRight w:val="0"/>
      <w:marTop w:val="0"/>
      <w:marBottom w:val="0"/>
      <w:divBdr>
        <w:top w:val="none" w:sz="0" w:space="0" w:color="auto"/>
        <w:left w:val="none" w:sz="0" w:space="0" w:color="auto"/>
        <w:bottom w:val="none" w:sz="0" w:space="0" w:color="auto"/>
        <w:right w:val="none" w:sz="0" w:space="0" w:color="auto"/>
      </w:divBdr>
    </w:div>
    <w:div w:id="2110926764">
      <w:bodyDiv w:val="1"/>
      <w:marLeft w:val="0"/>
      <w:marRight w:val="0"/>
      <w:marTop w:val="0"/>
      <w:marBottom w:val="0"/>
      <w:divBdr>
        <w:top w:val="none" w:sz="0" w:space="0" w:color="auto"/>
        <w:left w:val="none" w:sz="0" w:space="0" w:color="auto"/>
        <w:bottom w:val="none" w:sz="0" w:space="0" w:color="auto"/>
        <w:right w:val="none" w:sz="0" w:space="0" w:color="auto"/>
      </w:divBdr>
      <w:divsChild>
        <w:div w:id="1279871889">
          <w:marLeft w:val="0"/>
          <w:marRight w:val="0"/>
          <w:marTop w:val="0"/>
          <w:marBottom w:val="0"/>
          <w:divBdr>
            <w:top w:val="none" w:sz="0" w:space="0" w:color="auto"/>
            <w:left w:val="none" w:sz="0" w:space="0" w:color="auto"/>
            <w:bottom w:val="none" w:sz="0" w:space="0" w:color="auto"/>
            <w:right w:val="none" w:sz="0" w:space="0" w:color="auto"/>
          </w:divBdr>
          <w:divsChild>
            <w:div w:id="10521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1F59E-7601-4D55-916A-D88210DE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宋骏</cp:lastModifiedBy>
  <cp:revision>54</cp:revision>
  <dcterms:created xsi:type="dcterms:W3CDTF">2024-10-18T09:01:00Z</dcterms:created>
  <dcterms:modified xsi:type="dcterms:W3CDTF">2024-11-08T08:16:00Z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372410D740EF4B84957FBE1422B648EB_13</vt:lpwstr>
  </property>
</Properties>
</file>