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E120">
      <w:pPr>
        <w:snapToGrid w:val="0"/>
        <w:spacing w:line="360" w:lineRule="auto"/>
        <w:rPr>
          <w:rFonts w:hint="eastAsia" w:ascii="宋体" w:hAnsi="宋体" w:eastAsia="宋体"/>
          <w:bCs/>
          <w:i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证券代码：6</w:t>
      </w:r>
      <w:r>
        <w:rPr>
          <w:rFonts w:ascii="宋体" w:hAnsi="宋体"/>
          <w:bCs/>
          <w:iCs/>
          <w:color w:val="000000"/>
          <w:sz w:val="24"/>
          <w:szCs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>826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 xml:space="preserve">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证券简称：</w:t>
      </w:r>
      <w:r>
        <w:rPr>
          <w:rFonts w:hint="eastAsia" w:ascii="宋体" w:hAnsi="宋体"/>
          <w:bCs/>
          <w:iCs/>
          <w:color w:val="000000"/>
          <w:sz w:val="24"/>
          <w:szCs w:val="24"/>
          <w:lang w:eastAsia="zh-CN"/>
        </w:rPr>
        <w:t>兰生股份</w:t>
      </w:r>
    </w:p>
    <w:p w14:paraId="48C6C2AF">
      <w:pPr>
        <w:snapToGrid w:val="0"/>
        <w:spacing w:line="360" w:lineRule="auto"/>
        <w:rPr>
          <w:rFonts w:ascii="仿宋" w:hAnsi="仿宋" w:eastAsia="仿宋"/>
          <w:bCs/>
          <w:iCs/>
          <w:color w:val="000000"/>
          <w:sz w:val="28"/>
          <w:szCs w:val="28"/>
        </w:rPr>
      </w:pPr>
    </w:p>
    <w:p w14:paraId="656222B9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bCs/>
          <w:i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iCs/>
          <w:color w:val="000000"/>
          <w:sz w:val="32"/>
          <w:szCs w:val="32"/>
        </w:rPr>
        <w:t>东浩兰生会展集团股份有限公司</w:t>
      </w:r>
    </w:p>
    <w:p w14:paraId="268351C2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bCs/>
          <w:i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8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7377"/>
      </w:tblGrid>
      <w:tr w14:paraId="55A4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79B0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84642B6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F790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分析师会议</w:t>
            </w:r>
          </w:p>
          <w:p w14:paraId="141B390A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业绩说明会</w:t>
            </w:r>
          </w:p>
          <w:p w14:paraId="7367F36B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路演活动</w:t>
            </w:r>
          </w:p>
          <w:p w14:paraId="75F25850">
            <w:pPr>
              <w:tabs>
                <w:tab w:val="left" w:pos="3045"/>
                <w:tab w:val="center" w:pos="3199"/>
              </w:tabs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D32EC6C">
            <w:pPr>
              <w:tabs>
                <w:tab w:val="center" w:pos="3199"/>
              </w:tabs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其他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58C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641D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参与人员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77C4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参与2024年上海辖区上市公司三季报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集体业绩说明会的投资者</w:t>
            </w:r>
          </w:p>
        </w:tc>
      </w:tr>
      <w:tr w14:paraId="390F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4593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会议时间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C3EF">
            <w:p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2024年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13日</w:t>
            </w:r>
          </w:p>
        </w:tc>
      </w:tr>
      <w:tr w14:paraId="6C47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E520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会议地点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C980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上海证券交易所上证路演中心(https://roadshow.sseinfo.com)</w:t>
            </w:r>
          </w:p>
        </w:tc>
      </w:tr>
      <w:tr w14:paraId="6BCA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2029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会议形式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8F85">
            <w:pPr>
              <w:adjustRightInd w:val="0"/>
              <w:snapToGrid w:val="0"/>
              <w:spacing w:line="360" w:lineRule="auto"/>
              <w:rPr>
                <w:rFonts w:hint="default" w:eastAsia="宋体" w:asciiTheme="minorEastAsia" w:hAnsi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网络互动</w:t>
            </w:r>
          </w:p>
        </w:tc>
      </w:tr>
      <w:tr w14:paraId="6E23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3C38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公司接待人员姓名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30D9">
            <w:p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董事长陈小宏；董事、总裁毕培文；独立董事谢佑平；职工董事、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董事会秘书张荣健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财务总监楼铭铭及公司相关部门人员</w:t>
            </w:r>
          </w:p>
        </w:tc>
      </w:tr>
      <w:tr w14:paraId="41EE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8E3A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9A4392F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F116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Theme="minorEastAsia" w:hAnsi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highlight w:val="none"/>
                <w:lang w:val="en-US" w:eastAsia="zh-CN"/>
              </w:rPr>
              <w:t>一、公司前三季度基本情况</w:t>
            </w:r>
          </w:p>
          <w:p w14:paraId="31B23053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cs="Helvetica" w:asciiTheme="minorEastAsia" w:hAnsiTheme="minorEastAsia" w:eastAsiaTheme="minorEastAsia"/>
                <w:b w:val="0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cs="Helvetica" w:asciiTheme="minorEastAsia" w:hAnsiTheme="minorEastAsia" w:eastAsiaTheme="minorEastAsia"/>
                <w:bCs/>
                <w:color w:val="000000"/>
                <w:sz w:val="24"/>
                <w:shd w:val="clear" w:color="auto" w:fill="FFFFFF"/>
              </w:rPr>
              <w:t>公司前三季度实现营业收入9.32亿元，归属于上市公司股东的净利润2.02亿元，归属于上市公司股东的扣除非经常性损益的净利润1.39亿元。截至本报告期末，公司总资产56.12亿元，归属于上市公司股东的净资产39.22亿元，加权平均净资产收益率5.19%。</w:t>
            </w:r>
          </w:p>
          <w:p w14:paraId="0A26C505">
            <w:pPr>
              <w:pStyle w:val="20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481" w:firstLineChars="0"/>
              <w:jc w:val="both"/>
              <w:textAlignment w:val="auto"/>
              <w:rPr>
                <w:rFonts w:hint="eastAsia" w:asciiTheme="minorEastAsia" w:hAnsiTheme="minor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color w:val="000000"/>
                <w:sz w:val="24"/>
                <w:shd w:val="clear" w:color="auto" w:fill="FFFFFF"/>
              </w:rPr>
              <w:t>2024年1-9月公司举办了多场大型会议活动，其中，主、承办17场展会，总规模超101万平方米；举办9场赛事活动，总参与人数超3.3万人；公司运营的上海世博展览馆共举办65场展会、活动，总租馆面积超800万平方米</w:t>
            </w:r>
            <w:r>
              <w:rPr>
                <w:rFonts w:hint="eastAsia" w:asciiTheme="minorEastAsia" w:hAnsiTheme="minorEastAsia"/>
                <w:b w:val="0"/>
                <w:bCs w:val="0"/>
                <w:highlight w:val="none"/>
              </w:rPr>
              <w:t>。</w:t>
            </w:r>
          </w:p>
          <w:p w14:paraId="29CC25D7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Theme="minorEastAsia" w:hAnsi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highlight w:val="none"/>
                <w:lang w:val="en-US" w:eastAsia="zh-CN"/>
              </w:rPr>
              <w:t>二、问答情况</w:t>
            </w:r>
          </w:p>
          <w:p w14:paraId="75B737A8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highlight w:val="none"/>
                <w:lang w:val="en-US" w:eastAsia="zh-CN"/>
              </w:rPr>
              <w:t>1、请问公司今年是否有信心完成较好的业绩，来回馈公司的投资者？公司今年的增长点主要是哪些？</w:t>
            </w:r>
          </w:p>
          <w:p w14:paraId="238DDCD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highlight w:val="none"/>
                <w:lang w:val="en-US" w:eastAsia="zh-CN"/>
              </w:rPr>
              <w:t>回答：</w:t>
            </w:r>
            <w:r>
              <w:rPr>
                <w:rFonts w:hint="eastAsia" w:asciiTheme="minorEastAsia" w:hAnsiTheme="minorEastAsia"/>
                <w:b w:val="0"/>
                <w:bCs w:val="0"/>
                <w:highlight w:val="none"/>
                <w:lang w:val="en-US" w:eastAsia="zh-CN"/>
              </w:rPr>
              <w:t>公司目前经营情况良好。前三季度实现营业收入9.32亿元，归属于上市公司股东的净利润2.02亿元，归属于上市公司股东的扣除非经常性损益的净利润1.39亿元。2024年1-9月公司举办了多场大型会议活动，其中，主、承办17场展会，总规模超101万平方米；举办9场赛事活动，总参与人数超3.3万人；公司运营的上海世博展览馆共举办65场展会、活动，总租馆面积超800万平方米。</w:t>
            </w:r>
          </w:p>
          <w:p w14:paraId="14C6277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highlight w:val="none"/>
                <w:lang w:val="en-US" w:eastAsia="zh-CN"/>
              </w:rPr>
              <w:t>公司积极践行“以投资者为本”的理念，在夯实主业的基础上，积极采取措施落实“提质增效重回报”行动，通过规范运作、现金分红、投资者关系管理、回购股份等措施，推动上市公司投资价值提升。公司连续四年现金分红比例超50%。2023年度利润分配方案为每股派发现金红利0.28元（含税），派发现金分红总额为1.45亿元，并以资本公积转增股本方式向全体股东每股转增0.4股。2024年，公司积极响应政策指引，优化分红政策增加现金分红频次切实回报投资者，2024年度中期利润分配方案为每股派发现金红利人民币0.06元（含税），现金分红占比达上半年归母净利润的52.86%。公司于上半年度完成股份回购计划，公司以自有资金通过集中竞价交易方式累计回购股份1134.9981万股，占公司当前总股本的比例为2.15%，累计回购总金额超10,000万元</w:t>
            </w:r>
            <w:r>
              <w:rPr>
                <w:rFonts w:hint="eastAsia" w:asciiTheme="minorEastAsia" w:hAnsiTheme="minorEastAsia"/>
                <w:b w:val="0"/>
                <w:bCs w:val="0"/>
                <w:highlight w:val="none"/>
                <w:lang w:val="en-US" w:eastAsia="zh-CN"/>
              </w:rPr>
              <w:t>。</w:t>
            </w:r>
          </w:p>
          <w:p w14:paraId="086AD211">
            <w:pPr>
              <w:pStyle w:val="20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b/>
                <w:bCs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b/>
                <w:bCs/>
                <w:highlight w:val="none"/>
              </w:rPr>
              <w:t>、请问，公司最新股东人数是？</w:t>
            </w:r>
          </w:p>
          <w:p w14:paraId="7C2245A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b w:val="0"/>
                <w:bCs w:val="0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highlight w:val="none"/>
              </w:rPr>
              <w:t>回答：</w:t>
            </w:r>
            <w:r>
              <w:rPr>
                <w:rFonts w:hint="eastAsia" w:asciiTheme="minorEastAsia" w:hAnsiTheme="minorEastAsia"/>
                <w:b w:val="0"/>
                <w:bCs w:val="0"/>
                <w:highlight w:val="none"/>
              </w:rPr>
              <w:t>截至2024年第三季度末，公司股东总数为20,367户。</w:t>
            </w:r>
          </w:p>
          <w:p w14:paraId="51EFDBC7">
            <w:pPr>
              <w:pStyle w:val="20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hAnsi="宋体"/>
                <w:b/>
                <w:highlight w:val="none"/>
              </w:rPr>
            </w:pPr>
            <w:r>
              <w:rPr>
                <w:rFonts w:hint="eastAsia" w:hAnsi="宋体"/>
                <w:b/>
                <w:bCs w:val="0"/>
                <w:highlight w:val="none"/>
                <w:lang w:val="en-US" w:eastAsia="zh-CN"/>
              </w:rPr>
              <w:t>3、</w:t>
            </w:r>
            <w:r>
              <w:rPr>
                <w:rFonts w:hint="eastAsia" w:hAnsi="宋体"/>
                <w:b/>
                <w:bCs w:val="0"/>
                <w:highlight w:val="none"/>
              </w:rPr>
              <w:t>公司未来在人才储备方面有何规划</w:t>
            </w:r>
            <w:r>
              <w:rPr>
                <w:rFonts w:hint="eastAsia" w:hAnsi="宋体"/>
                <w:b/>
                <w:highlight w:val="none"/>
              </w:rPr>
              <w:t>？</w:t>
            </w:r>
          </w:p>
          <w:p w14:paraId="252716E5">
            <w:pPr>
              <w:pStyle w:val="20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/>
                <w:b/>
                <w:bCs w:val="0"/>
                <w:highlight w:val="none"/>
                <w:lang w:eastAsia="zh-CN"/>
              </w:rPr>
              <w:t>回答：</w:t>
            </w:r>
            <w:r>
              <w:rPr>
                <w:rFonts w:hint="eastAsia" w:hAnsi="宋体"/>
                <w:b w:val="0"/>
                <w:bCs/>
                <w:highlight w:val="none"/>
                <w:lang w:eastAsia="zh-CN"/>
              </w:rPr>
              <w:t>公司深耕会展行业多年，拥有一批具有展会、展馆和会展服务领域丰富经验和人脉资源的资深会展领军人物，和众多年轻、高素质的会展项目经理人。公司持续通过管理能力培训、专业技术培训、项目团队与实践培训等举措为公司员工提供良好的成长环境，培养适应公司发展的全方位人才。同时，公司积极优化管理框架，对组织建设、干部管理、人才招聘、人事任免、考核激励等管理办法适时完善，加强内部控制，强化公司治理，持续提升公司的价值呈现。</w:t>
            </w:r>
          </w:p>
        </w:tc>
      </w:tr>
      <w:tr w14:paraId="462B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A5AB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5289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交流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过程中，公司严格按照有关制度要求，没有出现未公开重大信息泄露等情况。</w:t>
            </w:r>
          </w:p>
        </w:tc>
      </w:tr>
    </w:tbl>
    <w:p w14:paraId="7E0C2EFC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FDB0">
    <w:pPr>
      <w:pStyle w:val="4"/>
      <w:jc w:val="center"/>
    </w:pPr>
  </w:p>
  <w:p w14:paraId="18B93EB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534EC7"/>
    <w:rsid w:val="00000760"/>
    <w:rsid w:val="00017330"/>
    <w:rsid w:val="00020FEE"/>
    <w:rsid w:val="00021249"/>
    <w:rsid w:val="000217CC"/>
    <w:rsid w:val="00036C31"/>
    <w:rsid w:val="00040B0B"/>
    <w:rsid w:val="00047460"/>
    <w:rsid w:val="000534FF"/>
    <w:rsid w:val="0005646B"/>
    <w:rsid w:val="000570DC"/>
    <w:rsid w:val="00061133"/>
    <w:rsid w:val="00071393"/>
    <w:rsid w:val="000850E0"/>
    <w:rsid w:val="00090D31"/>
    <w:rsid w:val="0009135D"/>
    <w:rsid w:val="00096403"/>
    <w:rsid w:val="000B616A"/>
    <w:rsid w:val="000B6D71"/>
    <w:rsid w:val="000C0420"/>
    <w:rsid w:val="000C19BA"/>
    <w:rsid w:val="000C4C0C"/>
    <w:rsid w:val="000C52C5"/>
    <w:rsid w:val="000D6EEC"/>
    <w:rsid w:val="000E016E"/>
    <w:rsid w:val="000E03EE"/>
    <w:rsid w:val="000E41FD"/>
    <w:rsid w:val="000E46D1"/>
    <w:rsid w:val="000F3C01"/>
    <w:rsid w:val="00101B6B"/>
    <w:rsid w:val="00101E58"/>
    <w:rsid w:val="001038FD"/>
    <w:rsid w:val="001049D8"/>
    <w:rsid w:val="001224BC"/>
    <w:rsid w:val="00130FB3"/>
    <w:rsid w:val="00133DB5"/>
    <w:rsid w:val="00151D20"/>
    <w:rsid w:val="00155339"/>
    <w:rsid w:val="00157EA2"/>
    <w:rsid w:val="0016222E"/>
    <w:rsid w:val="001641E0"/>
    <w:rsid w:val="00172591"/>
    <w:rsid w:val="00177A98"/>
    <w:rsid w:val="001877B1"/>
    <w:rsid w:val="001D0D0B"/>
    <w:rsid w:val="001E4AF9"/>
    <w:rsid w:val="001F4C14"/>
    <w:rsid w:val="0020392E"/>
    <w:rsid w:val="002339BD"/>
    <w:rsid w:val="002350AC"/>
    <w:rsid w:val="00253294"/>
    <w:rsid w:val="00264E51"/>
    <w:rsid w:val="0029551D"/>
    <w:rsid w:val="00296064"/>
    <w:rsid w:val="00297CCB"/>
    <w:rsid w:val="002C1BE8"/>
    <w:rsid w:val="002C296A"/>
    <w:rsid w:val="002C5F88"/>
    <w:rsid w:val="002D0E08"/>
    <w:rsid w:val="002F2C8D"/>
    <w:rsid w:val="002F2D8C"/>
    <w:rsid w:val="002F4F0B"/>
    <w:rsid w:val="0030167B"/>
    <w:rsid w:val="00310141"/>
    <w:rsid w:val="00320369"/>
    <w:rsid w:val="00322DBA"/>
    <w:rsid w:val="00340453"/>
    <w:rsid w:val="003464F5"/>
    <w:rsid w:val="00347C77"/>
    <w:rsid w:val="00352BCB"/>
    <w:rsid w:val="00376505"/>
    <w:rsid w:val="00376B2F"/>
    <w:rsid w:val="00381E11"/>
    <w:rsid w:val="00385F13"/>
    <w:rsid w:val="00392FE0"/>
    <w:rsid w:val="003A53BB"/>
    <w:rsid w:val="003B0604"/>
    <w:rsid w:val="003B11B2"/>
    <w:rsid w:val="003B11C4"/>
    <w:rsid w:val="003B6D9E"/>
    <w:rsid w:val="003C5681"/>
    <w:rsid w:val="003D0493"/>
    <w:rsid w:val="003D3AF0"/>
    <w:rsid w:val="003D6140"/>
    <w:rsid w:val="003D715F"/>
    <w:rsid w:val="003F0D3D"/>
    <w:rsid w:val="003F1393"/>
    <w:rsid w:val="003F7368"/>
    <w:rsid w:val="003F7511"/>
    <w:rsid w:val="0040048E"/>
    <w:rsid w:val="004026EF"/>
    <w:rsid w:val="00404B8E"/>
    <w:rsid w:val="00404D87"/>
    <w:rsid w:val="00406DCD"/>
    <w:rsid w:val="004146FA"/>
    <w:rsid w:val="0042526C"/>
    <w:rsid w:val="0043137E"/>
    <w:rsid w:val="00436D53"/>
    <w:rsid w:val="00450949"/>
    <w:rsid w:val="00454C50"/>
    <w:rsid w:val="004641D2"/>
    <w:rsid w:val="00465195"/>
    <w:rsid w:val="0046708E"/>
    <w:rsid w:val="00474BFE"/>
    <w:rsid w:val="004758C4"/>
    <w:rsid w:val="004820FB"/>
    <w:rsid w:val="004845FF"/>
    <w:rsid w:val="004951B3"/>
    <w:rsid w:val="004952AC"/>
    <w:rsid w:val="004A2F83"/>
    <w:rsid w:val="004B1627"/>
    <w:rsid w:val="004B1C85"/>
    <w:rsid w:val="004B3739"/>
    <w:rsid w:val="004C12E4"/>
    <w:rsid w:val="004D5D8B"/>
    <w:rsid w:val="004F7080"/>
    <w:rsid w:val="005006EF"/>
    <w:rsid w:val="0050072E"/>
    <w:rsid w:val="0050536A"/>
    <w:rsid w:val="005107BE"/>
    <w:rsid w:val="00511D07"/>
    <w:rsid w:val="005307C1"/>
    <w:rsid w:val="00534EC7"/>
    <w:rsid w:val="00585797"/>
    <w:rsid w:val="00590E90"/>
    <w:rsid w:val="00591585"/>
    <w:rsid w:val="00593BFF"/>
    <w:rsid w:val="00594F2B"/>
    <w:rsid w:val="00595098"/>
    <w:rsid w:val="005B60A9"/>
    <w:rsid w:val="005B71F1"/>
    <w:rsid w:val="005C3518"/>
    <w:rsid w:val="005D5F2D"/>
    <w:rsid w:val="005E236E"/>
    <w:rsid w:val="005E4E09"/>
    <w:rsid w:val="005F15A9"/>
    <w:rsid w:val="005F229B"/>
    <w:rsid w:val="0060389B"/>
    <w:rsid w:val="00612FEE"/>
    <w:rsid w:val="00614381"/>
    <w:rsid w:val="006317A3"/>
    <w:rsid w:val="00643070"/>
    <w:rsid w:val="0064406A"/>
    <w:rsid w:val="006444E7"/>
    <w:rsid w:val="00651303"/>
    <w:rsid w:val="006529B5"/>
    <w:rsid w:val="00653185"/>
    <w:rsid w:val="00655CFE"/>
    <w:rsid w:val="00664B9B"/>
    <w:rsid w:val="00672FE9"/>
    <w:rsid w:val="00681B40"/>
    <w:rsid w:val="00696AAE"/>
    <w:rsid w:val="00697323"/>
    <w:rsid w:val="0069776F"/>
    <w:rsid w:val="006B3ABB"/>
    <w:rsid w:val="006B4337"/>
    <w:rsid w:val="006B78C9"/>
    <w:rsid w:val="006C2A3C"/>
    <w:rsid w:val="006C7957"/>
    <w:rsid w:val="006C7D25"/>
    <w:rsid w:val="006D3B78"/>
    <w:rsid w:val="006D5C12"/>
    <w:rsid w:val="006E359C"/>
    <w:rsid w:val="006F6D59"/>
    <w:rsid w:val="006F7454"/>
    <w:rsid w:val="00700F95"/>
    <w:rsid w:val="00701E0D"/>
    <w:rsid w:val="00714657"/>
    <w:rsid w:val="00717CD8"/>
    <w:rsid w:val="007229E7"/>
    <w:rsid w:val="007259C2"/>
    <w:rsid w:val="00734314"/>
    <w:rsid w:val="00736E19"/>
    <w:rsid w:val="007423AC"/>
    <w:rsid w:val="007459B0"/>
    <w:rsid w:val="00745D47"/>
    <w:rsid w:val="00751CCA"/>
    <w:rsid w:val="00756FD4"/>
    <w:rsid w:val="007602EB"/>
    <w:rsid w:val="00760F70"/>
    <w:rsid w:val="00760F78"/>
    <w:rsid w:val="00764C7B"/>
    <w:rsid w:val="00772232"/>
    <w:rsid w:val="007767AC"/>
    <w:rsid w:val="00782B9A"/>
    <w:rsid w:val="007870FF"/>
    <w:rsid w:val="007954EA"/>
    <w:rsid w:val="007A341F"/>
    <w:rsid w:val="007A438D"/>
    <w:rsid w:val="007A51E5"/>
    <w:rsid w:val="007A56FB"/>
    <w:rsid w:val="007B1D0B"/>
    <w:rsid w:val="007B444F"/>
    <w:rsid w:val="007D2DDF"/>
    <w:rsid w:val="007E480A"/>
    <w:rsid w:val="007E6063"/>
    <w:rsid w:val="007E7E36"/>
    <w:rsid w:val="00803137"/>
    <w:rsid w:val="00814EE5"/>
    <w:rsid w:val="008322D0"/>
    <w:rsid w:val="00832EA1"/>
    <w:rsid w:val="008339E8"/>
    <w:rsid w:val="00834BC5"/>
    <w:rsid w:val="00837906"/>
    <w:rsid w:val="008445DE"/>
    <w:rsid w:val="00855980"/>
    <w:rsid w:val="00856D91"/>
    <w:rsid w:val="008729B5"/>
    <w:rsid w:val="0087479E"/>
    <w:rsid w:val="00877228"/>
    <w:rsid w:val="008840A3"/>
    <w:rsid w:val="00884AD7"/>
    <w:rsid w:val="00886A5F"/>
    <w:rsid w:val="00893217"/>
    <w:rsid w:val="008963C2"/>
    <w:rsid w:val="00897A6D"/>
    <w:rsid w:val="008A0338"/>
    <w:rsid w:val="008A2F7F"/>
    <w:rsid w:val="008A635E"/>
    <w:rsid w:val="008A6560"/>
    <w:rsid w:val="008B10A2"/>
    <w:rsid w:val="008C2201"/>
    <w:rsid w:val="008C2CD5"/>
    <w:rsid w:val="008D0241"/>
    <w:rsid w:val="008D61B4"/>
    <w:rsid w:val="008E25B5"/>
    <w:rsid w:val="008F2FA9"/>
    <w:rsid w:val="00910595"/>
    <w:rsid w:val="009211B2"/>
    <w:rsid w:val="0092649C"/>
    <w:rsid w:val="00934F6B"/>
    <w:rsid w:val="009446A2"/>
    <w:rsid w:val="00961296"/>
    <w:rsid w:val="00967C4A"/>
    <w:rsid w:val="009721D7"/>
    <w:rsid w:val="009748A9"/>
    <w:rsid w:val="00975E41"/>
    <w:rsid w:val="00982812"/>
    <w:rsid w:val="00986B61"/>
    <w:rsid w:val="009875A5"/>
    <w:rsid w:val="009A7A77"/>
    <w:rsid w:val="009B0CE4"/>
    <w:rsid w:val="009B2449"/>
    <w:rsid w:val="009B3750"/>
    <w:rsid w:val="009B5F9C"/>
    <w:rsid w:val="009C7949"/>
    <w:rsid w:val="009D090F"/>
    <w:rsid w:val="009D4ABA"/>
    <w:rsid w:val="009D50AC"/>
    <w:rsid w:val="009D7FF0"/>
    <w:rsid w:val="009F3620"/>
    <w:rsid w:val="00A02E45"/>
    <w:rsid w:val="00A10272"/>
    <w:rsid w:val="00A10B2E"/>
    <w:rsid w:val="00A20B7D"/>
    <w:rsid w:val="00A32446"/>
    <w:rsid w:val="00A40573"/>
    <w:rsid w:val="00A462D8"/>
    <w:rsid w:val="00A5453E"/>
    <w:rsid w:val="00A80829"/>
    <w:rsid w:val="00A91A84"/>
    <w:rsid w:val="00A92284"/>
    <w:rsid w:val="00AA4A7F"/>
    <w:rsid w:val="00AB489B"/>
    <w:rsid w:val="00AB49E7"/>
    <w:rsid w:val="00AB4F12"/>
    <w:rsid w:val="00AB70B2"/>
    <w:rsid w:val="00AC1EFF"/>
    <w:rsid w:val="00AC5C1A"/>
    <w:rsid w:val="00AC6D19"/>
    <w:rsid w:val="00AD1147"/>
    <w:rsid w:val="00AD47A5"/>
    <w:rsid w:val="00AF4B2E"/>
    <w:rsid w:val="00AF7AEF"/>
    <w:rsid w:val="00B04AC2"/>
    <w:rsid w:val="00B15790"/>
    <w:rsid w:val="00B167A3"/>
    <w:rsid w:val="00B23C25"/>
    <w:rsid w:val="00B273EB"/>
    <w:rsid w:val="00B27F9A"/>
    <w:rsid w:val="00B534EF"/>
    <w:rsid w:val="00B614A6"/>
    <w:rsid w:val="00B618D8"/>
    <w:rsid w:val="00B6326B"/>
    <w:rsid w:val="00B756AB"/>
    <w:rsid w:val="00B7749C"/>
    <w:rsid w:val="00B9363C"/>
    <w:rsid w:val="00BB0971"/>
    <w:rsid w:val="00BB28BF"/>
    <w:rsid w:val="00BC2613"/>
    <w:rsid w:val="00BC276E"/>
    <w:rsid w:val="00BC46B8"/>
    <w:rsid w:val="00BD0D22"/>
    <w:rsid w:val="00BD1CE3"/>
    <w:rsid w:val="00BD429E"/>
    <w:rsid w:val="00BD5C43"/>
    <w:rsid w:val="00BE4DEC"/>
    <w:rsid w:val="00BE79CF"/>
    <w:rsid w:val="00BF25FB"/>
    <w:rsid w:val="00C312C2"/>
    <w:rsid w:val="00C369ED"/>
    <w:rsid w:val="00C44FE4"/>
    <w:rsid w:val="00C46976"/>
    <w:rsid w:val="00C52216"/>
    <w:rsid w:val="00C57BD2"/>
    <w:rsid w:val="00C608F8"/>
    <w:rsid w:val="00C72FDC"/>
    <w:rsid w:val="00C826B3"/>
    <w:rsid w:val="00C84FE7"/>
    <w:rsid w:val="00C925D1"/>
    <w:rsid w:val="00C958AE"/>
    <w:rsid w:val="00CA2592"/>
    <w:rsid w:val="00CA4537"/>
    <w:rsid w:val="00CA7701"/>
    <w:rsid w:val="00CB0A79"/>
    <w:rsid w:val="00CB1E33"/>
    <w:rsid w:val="00CB38AE"/>
    <w:rsid w:val="00CB54C8"/>
    <w:rsid w:val="00CB7E82"/>
    <w:rsid w:val="00CC1F6B"/>
    <w:rsid w:val="00CD0875"/>
    <w:rsid w:val="00CD7725"/>
    <w:rsid w:val="00CE547C"/>
    <w:rsid w:val="00CE6C8E"/>
    <w:rsid w:val="00CF09EF"/>
    <w:rsid w:val="00CF24AA"/>
    <w:rsid w:val="00D06009"/>
    <w:rsid w:val="00D104FA"/>
    <w:rsid w:val="00D15ABE"/>
    <w:rsid w:val="00D33C3B"/>
    <w:rsid w:val="00D342D7"/>
    <w:rsid w:val="00D42D1A"/>
    <w:rsid w:val="00D55C69"/>
    <w:rsid w:val="00D5720F"/>
    <w:rsid w:val="00D81B30"/>
    <w:rsid w:val="00D84A00"/>
    <w:rsid w:val="00D95328"/>
    <w:rsid w:val="00DC0D0B"/>
    <w:rsid w:val="00DC3FD9"/>
    <w:rsid w:val="00DC4EF4"/>
    <w:rsid w:val="00DD5F05"/>
    <w:rsid w:val="00DE1C1C"/>
    <w:rsid w:val="00DE3C2E"/>
    <w:rsid w:val="00DE5254"/>
    <w:rsid w:val="00DF669F"/>
    <w:rsid w:val="00E008AE"/>
    <w:rsid w:val="00E4008F"/>
    <w:rsid w:val="00E42879"/>
    <w:rsid w:val="00E50B1C"/>
    <w:rsid w:val="00E515B4"/>
    <w:rsid w:val="00E6640E"/>
    <w:rsid w:val="00E67637"/>
    <w:rsid w:val="00E67E6E"/>
    <w:rsid w:val="00E72347"/>
    <w:rsid w:val="00E73609"/>
    <w:rsid w:val="00E920B5"/>
    <w:rsid w:val="00E93B15"/>
    <w:rsid w:val="00EA47AD"/>
    <w:rsid w:val="00EB0F3A"/>
    <w:rsid w:val="00EB2B16"/>
    <w:rsid w:val="00EB5CDF"/>
    <w:rsid w:val="00EB6DC9"/>
    <w:rsid w:val="00EE681B"/>
    <w:rsid w:val="00EF62A3"/>
    <w:rsid w:val="00F0499A"/>
    <w:rsid w:val="00F17B51"/>
    <w:rsid w:val="00F207DB"/>
    <w:rsid w:val="00F225F9"/>
    <w:rsid w:val="00F22C14"/>
    <w:rsid w:val="00F331BD"/>
    <w:rsid w:val="00F4071F"/>
    <w:rsid w:val="00F4097F"/>
    <w:rsid w:val="00F40C20"/>
    <w:rsid w:val="00F51431"/>
    <w:rsid w:val="00F57F21"/>
    <w:rsid w:val="00F60335"/>
    <w:rsid w:val="00F61C39"/>
    <w:rsid w:val="00F63D93"/>
    <w:rsid w:val="00F706BB"/>
    <w:rsid w:val="00F70E42"/>
    <w:rsid w:val="00F71CF3"/>
    <w:rsid w:val="00F7681B"/>
    <w:rsid w:val="00F85C28"/>
    <w:rsid w:val="00F970A4"/>
    <w:rsid w:val="00F97CC5"/>
    <w:rsid w:val="00FB0856"/>
    <w:rsid w:val="00FB4B4C"/>
    <w:rsid w:val="00FB50E6"/>
    <w:rsid w:val="00FD3711"/>
    <w:rsid w:val="00FE0070"/>
    <w:rsid w:val="00FE2604"/>
    <w:rsid w:val="00FE28FB"/>
    <w:rsid w:val="00FE66FE"/>
    <w:rsid w:val="00FF078A"/>
    <w:rsid w:val="00FF525C"/>
    <w:rsid w:val="00FF6100"/>
    <w:rsid w:val="0AB10EC8"/>
    <w:rsid w:val="1F8D42CB"/>
    <w:rsid w:val="219F63D1"/>
    <w:rsid w:val="24113884"/>
    <w:rsid w:val="25EE117A"/>
    <w:rsid w:val="2C9F3729"/>
    <w:rsid w:val="3EBD2850"/>
    <w:rsid w:val="4B3B61D9"/>
    <w:rsid w:val="5D30024A"/>
    <w:rsid w:val="6E8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  <w:rPr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  <w:szCs w:val="20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7">
    <w:name w:val="ng-binding"/>
    <w:basedOn w:val="9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4D6EB-6375-411A-94B5-7A71E4EFE559}">
  <ds:schemaRefs/>
</ds:datastoreItem>
</file>

<file path=customXml/itemProps2.xml><?xml version="1.0" encoding="utf-8"?>
<ds:datastoreItem xmlns:ds="http://schemas.openxmlformats.org/officeDocument/2006/customXml" ds:itemID="{F6BFC278-BEBC-42A5-B820-CCD868AC3039}">
  <ds:schemaRefs/>
</ds:datastoreItem>
</file>

<file path=customXml/itemProps3.xml><?xml version="1.0" encoding="utf-8"?>
<ds:datastoreItem xmlns:ds="http://schemas.openxmlformats.org/officeDocument/2006/customXml" ds:itemID="{ED4827DC-EA26-4EAA-8882-A01B9C6A816A}">
  <ds:schemaRefs/>
</ds:datastoreItem>
</file>

<file path=customXml/itemProps4.xml><?xml version="1.0" encoding="utf-8"?>
<ds:datastoreItem xmlns:ds="http://schemas.openxmlformats.org/officeDocument/2006/customXml" ds:itemID="{4898DF68-7BEF-4E9F-A3FC-08FE690966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3489</Words>
  <Characters>3618</Characters>
  <Lines>22</Lines>
  <Paragraphs>6</Paragraphs>
  <TotalTime>0</TotalTime>
  <ScaleCrop>false</ScaleCrop>
  <LinksUpToDate>false</LinksUpToDate>
  <CharactersWithSpaces>3740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2024-09-20T01:53:00Z</dcterms:created>
  <dc:creator>王芳[fwang]</dc:creator>
  <cp:lastModifiedBy>璟璟鱼</cp:lastModifiedBy>
  <dcterms:modified xsi:type="dcterms:W3CDTF">2024-11-13T08:55:24Z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ProductBuildVer">
    <vt:lpwstr>2052-12.1.0.18608</vt:lpwstr>
  </property>
  <property fmtid="{D5CDD505-2E9C-101B-9397-08002B2CF9AE}" pid="4" name="ICV">
    <vt:lpwstr>B9587E8FB1D947F48086E8B6AAA77A66_13</vt:lpwstr>
  </property>
</Properties>
</file>