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52EE61" w14:textId="77777777" w:rsidR="00D046DD" w:rsidRDefault="00000000">
      <w:pPr>
        <w:textAlignment w:val="baseline"/>
        <w:rPr>
          <w:rFonts w:ascii="仿宋_GB2312" w:eastAsia="仿宋_GB2312"/>
          <w:sz w:val="24"/>
          <w:szCs w:val="24"/>
        </w:rPr>
      </w:pPr>
      <w:r>
        <w:rPr>
          <w:rFonts w:ascii="仿宋_GB2312" w:eastAsia="仿宋_GB2312" w:hint="eastAsia"/>
          <w:sz w:val="28"/>
          <w:szCs w:val="28"/>
        </w:rPr>
        <w:t>证券代码：603759                                      证券简称：海天股份</w:t>
      </w:r>
    </w:p>
    <w:p w14:paraId="465230F3" w14:textId="77777777" w:rsidR="00D046DD" w:rsidRDefault="00000000">
      <w:pPr>
        <w:spacing w:before="156" w:after="156"/>
        <w:jc w:val="center"/>
        <w:textAlignment w:val="baseline"/>
        <w:rPr>
          <w:rFonts w:ascii="仿宋_GB2312" w:eastAsia="仿宋_GB2312"/>
          <w:b/>
          <w:sz w:val="36"/>
          <w:szCs w:val="36"/>
        </w:rPr>
      </w:pPr>
      <w:r>
        <w:rPr>
          <w:rFonts w:ascii="仿宋_GB2312" w:eastAsia="仿宋_GB2312" w:hint="eastAsia"/>
          <w:b/>
          <w:sz w:val="36"/>
          <w:szCs w:val="36"/>
        </w:rPr>
        <w:t>海天水</w:t>
      </w:r>
      <w:proofErr w:type="gramStart"/>
      <w:r>
        <w:rPr>
          <w:rFonts w:ascii="仿宋_GB2312" w:eastAsia="仿宋_GB2312" w:hint="eastAsia"/>
          <w:b/>
          <w:sz w:val="36"/>
          <w:szCs w:val="36"/>
        </w:rPr>
        <w:t>务</w:t>
      </w:r>
      <w:proofErr w:type="gramEnd"/>
      <w:r>
        <w:rPr>
          <w:rFonts w:ascii="仿宋_GB2312" w:eastAsia="仿宋_GB2312" w:hint="eastAsia"/>
          <w:b/>
          <w:sz w:val="36"/>
          <w:szCs w:val="36"/>
        </w:rPr>
        <w:t>集团股份公司</w:t>
      </w:r>
    </w:p>
    <w:p w14:paraId="2BF15F34" w14:textId="77777777" w:rsidR="00D046DD" w:rsidRDefault="00000000">
      <w:pPr>
        <w:spacing w:before="156" w:after="156"/>
        <w:jc w:val="center"/>
        <w:textAlignment w:val="baseline"/>
        <w:rPr>
          <w:rFonts w:ascii="仿宋_GB2312" w:eastAsia="仿宋_GB2312"/>
          <w:b/>
          <w:sz w:val="36"/>
          <w:szCs w:val="36"/>
        </w:rPr>
      </w:pPr>
      <w:r>
        <w:rPr>
          <w:rFonts w:ascii="仿宋_GB2312" w:eastAsia="仿宋_GB2312" w:hint="eastAsia"/>
          <w:b/>
          <w:sz w:val="36"/>
          <w:szCs w:val="36"/>
        </w:rPr>
        <w:t>投资者关系活动记录表</w:t>
      </w:r>
    </w:p>
    <w:p w14:paraId="32405B03" w14:textId="77777777" w:rsidR="00D046DD" w:rsidRDefault="00D046DD">
      <w:pPr>
        <w:jc w:val="left"/>
        <w:textAlignment w:val="baseline"/>
        <w:rPr>
          <w:rFonts w:ascii="仿宋_GB2312" w:eastAsia="仿宋_GB2312"/>
          <w:b/>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5"/>
        <w:gridCol w:w="8173"/>
      </w:tblGrid>
      <w:tr w:rsidR="00D046DD" w14:paraId="410DB93E" w14:textId="77777777">
        <w:trPr>
          <w:trHeight w:val="2110"/>
        </w:trPr>
        <w:tc>
          <w:tcPr>
            <w:tcW w:w="1985" w:type="dxa"/>
            <w:vAlign w:val="center"/>
          </w:tcPr>
          <w:p w14:paraId="761BCEF6" w14:textId="77777777" w:rsidR="00D046DD" w:rsidRDefault="00000000">
            <w:pPr>
              <w:jc w:val="center"/>
              <w:textAlignment w:val="baseline"/>
              <w:rPr>
                <w:rFonts w:ascii="仿宋_GB2312" w:eastAsia="仿宋_GB2312"/>
                <w:b/>
                <w:sz w:val="28"/>
                <w:szCs w:val="28"/>
              </w:rPr>
            </w:pPr>
            <w:r>
              <w:rPr>
                <w:rFonts w:ascii="仿宋_GB2312" w:eastAsia="仿宋_GB2312" w:hint="eastAsia"/>
                <w:b/>
                <w:sz w:val="28"/>
                <w:szCs w:val="28"/>
              </w:rPr>
              <w:t>投资者关系</w:t>
            </w:r>
          </w:p>
          <w:p w14:paraId="11E49089" w14:textId="77777777" w:rsidR="00D046DD" w:rsidRDefault="00000000">
            <w:pPr>
              <w:jc w:val="center"/>
              <w:textAlignment w:val="baseline"/>
              <w:rPr>
                <w:rFonts w:ascii="仿宋_GB2312" w:eastAsia="仿宋_GB2312"/>
                <w:sz w:val="28"/>
                <w:szCs w:val="28"/>
              </w:rPr>
            </w:pPr>
            <w:r>
              <w:rPr>
                <w:rFonts w:ascii="仿宋_GB2312" w:eastAsia="仿宋_GB2312" w:hint="eastAsia"/>
                <w:b/>
                <w:sz w:val="28"/>
                <w:szCs w:val="28"/>
              </w:rPr>
              <w:t>活动类别</w:t>
            </w:r>
          </w:p>
        </w:tc>
        <w:tc>
          <w:tcPr>
            <w:tcW w:w="8510" w:type="dxa"/>
            <w:vAlign w:val="center"/>
          </w:tcPr>
          <w:p w14:paraId="271CD9AE" w14:textId="77777777" w:rsidR="00D046DD" w:rsidRDefault="00000000">
            <w:pPr>
              <w:jc w:val="left"/>
              <w:textAlignment w:val="baseline"/>
              <w:rPr>
                <w:rFonts w:ascii="仿宋_GB2312" w:eastAsia="仿宋_GB2312"/>
                <w:sz w:val="28"/>
                <w:szCs w:val="28"/>
              </w:rPr>
            </w:pPr>
            <w:r>
              <w:rPr>
                <w:rFonts w:ascii="宋体" w:eastAsia="宋体" w:hAnsi="宋体" w:cs="宋体" w:hint="eastAsia"/>
                <w:sz w:val="28"/>
                <w:szCs w:val="28"/>
              </w:rPr>
              <w:t>√</w:t>
            </w:r>
            <w:r>
              <w:rPr>
                <w:rFonts w:ascii="仿宋_GB2312" w:eastAsia="仿宋_GB2312" w:hint="eastAsia"/>
                <w:sz w:val="28"/>
                <w:szCs w:val="28"/>
              </w:rPr>
              <w:t xml:space="preserve">特定对象调研        </w:t>
            </w:r>
            <w:r>
              <w:rPr>
                <w:rFonts w:ascii="宋体" w:eastAsia="宋体" w:hAnsi="宋体" w:cs="宋体" w:hint="eastAsia"/>
                <w:sz w:val="28"/>
                <w:szCs w:val="28"/>
              </w:rPr>
              <w:t>□</w:t>
            </w:r>
            <w:r>
              <w:rPr>
                <w:rFonts w:ascii="仿宋_GB2312" w:eastAsia="仿宋_GB2312" w:hint="eastAsia"/>
                <w:sz w:val="28"/>
                <w:szCs w:val="28"/>
              </w:rPr>
              <w:t>分析</w:t>
            </w:r>
            <w:proofErr w:type="gramStart"/>
            <w:r>
              <w:rPr>
                <w:rFonts w:ascii="仿宋_GB2312" w:eastAsia="仿宋_GB2312" w:hint="eastAsia"/>
                <w:sz w:val="28"/>
                <w:szCs w:val="28"/>
              </w:rPr>
              <w:t>师会议</w:t>
            </w:r>
            <w:proofErr w:type="gramEnd"/>
            <w:r>
              <w:rPr>
                <w:rFonts w:ascii="仿宋_GB2312" w:eastAsia="仿宋_GB2312" w:hint="eastAsia"/>
                <w:sz w:val="28"/>
                <w:szCs w:val="28"/>
              </w:rPr>
              <w:t xml:space="preserve">              </w:t>
            </w:r>
            <w:r>
              <w:rPr>
                <w:rFonts w:ascii="宋体" w:eastAsia="宋体" w:hAnsi="宋体" w:cs="宋体" w:hint="eastAsia"/>
                <w:sz w:val="28"/>
                <w:szCs w:val="28"/>
              </w:rPr>
              <w:t>□</w:t>
            </w:r>
            <w:r>
              <w:rPr>
                <w:rFonts w:ascii="仿宋_GB2312" w:eastAsia="仿宋_GB2312" w:hint="eastAsia"/>
                <w:sz w:val="28"/>
                <w:szCs w:val="28"/>
              </w:rPr>
              <w:t xml:space="preserve">媒体采访   </w:t>
            </w:r>
          </w:p>
          <w:p w14:paraId="7D8B7BAA" w14:textId="77777777" w:rsidR="00D046DD" w:rsidRDefault="00000000">
            <w:pPr>
              <w:jc w:val="left"/>
              <w:textAlignment w:val="baseline"/>
              <w:rPr>
                <w:rFonts w:ascii="仿宋_GB2312" w:eastAsia="仿宋_GB2312"/>
                <w:sz w:val="28"/>
                <w:szCs w:val="28"/>
              </w:rPr>
            </w:pPr>
            <w:r>
              <w:rPr>
                <w:rFonts w:ascii="宋体" w:eastAsia="宋体" w:hAnsi="宋体" w:cs="宋体" w:hint="eastAsia"/>
                <w:sz w:val="28"/>
                <w:szCs w:val="28"/>
              </w:rPr>
              <w:t>□</w:t>
            </w:r>
            <w:r>
              <w:rPr>
                <w:rFonts w:ascii="仿宋_GB2312" w:eastAsia="仿宋_GB2312" w:hint="eastAsia"/>
                <w:sz w:val="28"/>
                <w:szCs w:val="28"/>
              </w:rPr>
              <w:t xml:space="preserve">业绩说明会          </w:t>
            </w:r>
            <w:r>
              <w:rPr>
                <w:rFonts w:ascii="宋体" w:eastAsia="宋体" w:hAnsi="宋体" w:cs="宋体" w:hint="eastAsia"/>
                <w:sz w:val="28"/>
                <w:szCs w:val="28"/>
              </w:rPr>
              <w:t>□</w:t>
            </w:r>
            <w:r>
              <w:rPr>
                <w:rFonts w:ascii="仿宋_GB2312" w:eastAsia="仿宋_GB2312" w:hint="eastAsia"/>
                <w:sz w:val="28"/>
                <w:szCs w:val="28"/>
              </w:rPr>
              <w:t xml:space="preserve">新闻发布会              </w:t>
            </w:r>
            <w:r>
              <w:rPr>
                <w:rFonts w:ascii="宋体" w:eastAsia="宋体" w:hAnsi="宋体" w:cs="宋体" w:hint="eastAsia"/>
                <w:sz w:val="28"/>
                <w:szCs w:val="28"/>
              </w:rPr>
              <w:t>□</w:t>
            </w:r>
            <w:r>
              <w:rPr>
                <w:rFonts w:ascii="仿宋_GB2312" w:eastAsia="仿宋_GB2312" w:hint="eastAsia"/>
                <w:sz w:val="28"/>
                <w:szCs w:val="28"/>
              </w:rPr>
              <w:t>现场参观</w:t>
            </w:r>
          </w:p>
          <w:p w14:paraId="18C0B71E" w14:textId="77777777" w:rsidR="00D046DD" w:rsidRDefault="00000000">
            <w:pPr>
              <w:jc w:val="left"/>
              <w:textAlignment w:val="baseline"/>
              <w:rPr>
                <w:rFonts w:ascii="仿宋_GB2312" w:eastAsia="仿宋_GB2312"/>
                <w:sz w:val="28"/>
                <w:szCs w:val="28"/>
                <w:u w:val="single"/>
              </w:rPr>
            </w:pPr>
            <w:r>
              <w:rPr>
                <w:rFonts w:ascii="宋体" w:eastAsia="宋体" w:hAnsi="宋体" w:cs="宋体" w:hint="eastAsia"/>
                <w:sz w:val="28"/>
                <w:szCs w:val="28"/>
              </w:rPr>
              <w:t xml:space="preserve">□路演活动 </w:t>
            </w:r>
            <w:r>
              <w:rPr>
                <w:rFonts w:ascii="宋体" w:eastAsia="宋体" w:hAnsi="宋体" w:cs="宋体"/>
                <w:sz w:val="28"/>
                <w:szCs w:val="28"/>
              </w:rPr>
              <w:t xml:space="preserve"> </w:t>
            </w:r>
            <w:r>
              <w:rPr>
                <w:rFonts w:ascii="仿宋_GB2312" w:eastAsia="仿宋_GB2312" w:hint="eastAsia"/>
                <w:sz w:val="28"/>
                <w:szCs w:val="28"/>
              </w:rPr>
              <w:t xml:space="preserve">          </w:t>
            </w:r>
            <w:r>
              <w:rPr>
                <w:rFonts w:ascii="宋体" w:eastAsia="宋体" w:hAnsi="宋体" w:cs="宋体" w:hint="eastAsia"/>
                <w:sz w:val="28"/>
                <w:szCs w:val="28"/>
              </w:rPr>
              <w:t>□</w:t>
            </w:r>
            <w:r>
              <w:rPr>
                <w:rFonts w:ascii="仿宋_GB2312" w:eastAsia="仿宋_GB2312" w:hint="eastAsia"/>
                <w:sz w:val="28"/>
                <w:szCs w:val="28"/>
              </w:rPr>
              <w:t>其他</w:t>
            </w:r>
            <w:r>
              <w:rPr>
                <w:rFonts w:ascii="仿宋_GB2312" w:eastAsia="仿宋_GB2312" w:hint="eastAsia"/>
                <w:sz w:val="28"/>
                <w:szCs w:val="28"/>
                <w:u w:val="single" w:color="000000"/>
              </w:rPr>
              <w:t xml:space="preserve">                  </w:t>
            </w:r>
          </w:p>
        </w:tc>
      </w:tr>
      <w:tr w:rsidR="00D046DD" w14:paraId="7F5749BF" w14:textId="77777777">
        <w:trPr>
          <w:trHeight w:val="90"/>
        </w:trPr>
        <w:tc>
          <w:tcPr>
            <w:tcW w:w="1985" w:type="dxa"/>
            <w:vAlign w:val="center"/>
          </w:tcPr>
          <w:p w14:paraId="6DE03CDD" w14:textId="77777777" w:rsidR="00D046DD" w:rsidRDefault="00000000">
            <w:pPr>
              <w:jc w:val="center"/>
              <w:textAlignment w:val="baseline"/>
              <w:rPr>
                <w:rFonts w:ascii="仿宋_GB2312" w:eastAsia="仿宋_GB2312"/>
                <w:b/>
                <w:sz w:val="28"/>
                <w:szCs w:val="28"/>
              </w:rPr>
            </w:pPr>
            <w:r>
              <w:rPr>
                <w:rFonts w:ascii="仿宋_GB2312" w:eastAsia="仿宋_GB2312" w:hint="eastAsia"/>
                <w:b/>
                <w:sz w:val="28"/>
                <w:szCs w:val="28"/>
              </w:rPr>
              <w:t>参与单位名称及人员名称</w:t>
            </w:r>
          </w:p>
        </w:tc>
        <w:tc>
          <w:tcPr>
            <w:tcW w:w="8510" w:type="dxa"/>
            <w:vAlign w:val="center"/>
          </w:tcPr>
          <w:p w14:paraId="78284AEF" w14:textId="77777777" w:rsidR="00D046DD" w:rsidRDefault="00000000">
            <w:pPr>
              <w:jc w:val="left"/>
              <w:textAlignment w:val="baseline"/>
              <w:rPr>
                <w:rFonts w:ascii="仿宋_GB2312" w:eastAsia="仿宋_GB2312"/>
                <w:sz w:val="28"/>
                <w:szCs w:val="28"/>
              </w:rPr>
            </w:pPr>
            <w:r>
              <w:rPr>
                <w:rFonts w:ascii="仿宋_GB2312" w:eastAsia="仿宋_GB2312" w:hint="eastAsia"/>
                <w:sz w:val="28"/>
                <w:szCs w:val="28"/>
              </w:rPr>
              <w:t>东吴证券、国寿养老、财通基金、博时基金</w:t>
            </w:r>
          </w:p>
        </w:tc>
      </w:tr>
      <w:tr w:rsidR="00D046DD" w14:paraId="5A66A041" w14:textId="77777777">
        <w:trPr>
          <w:trHeight w:val="720"/>
        </w:trPr>
        <w:tc>
          <w:tcPr>
            <w:tcW w:w="1985" w:type="dxa"/>
            <w:vAlign w:val="center"/>
          </w:tcPr>
          <w:p w14:paraId="2EE22A15" w14:textId="77777777" w:rsidR="00D046DD" w:rsidRDefault="00000000">
            <w:pPr>
              <w:jc w:val="center"/>
              <w:textAlignment w:val="baseline"/>
              <w:rPr>
                <w:rFonts w:ascii="仿宋_GB2312" w:eastAsia="仿宋_GB2312"/>
                <w:b/>
                <w:sz w:val="28"/>
                <w:szCs w:val="28"/>
              </w:rPr>
            </w:pPr>
            <w:r>
              <w:rPr>
                <w:rFonts w:ascii="仿宋_GB2312" w:eastAsia="仿宋_GB2312" w:hint="eastAsia"/>
                <w:b/>
                <w:sz w:val="28"/>
                <w:szCs w:val="28"/>
              </w:rPr>
              <w:t>活动时间</w:t>
            </w:r>
          </w:p>
        </w:tc>
        <w:tc>
          <w:tcPr>
            <w:tcW w:w="8510" w:type="dxa"/>
            <w:vAlign w:val="center"/>
          </w:tcPr>
          <w:p w14:paraId="175D45F5" w14:textId="77777777" w:rsidR="00D046DD" w:rsidRDefault="00000000">
            <w:pPr>
              <w:jc w:val="left"/>
              <w:textAlignment w:val="baseline"/>
              <w:rPr>
                <w:rFonts w:ascii="仿宋_GB2312" w:eastAsia="仿宋_GB2312"/>
                <w:sz w:val="28"/>
                <w:szCs w:val="28"/>
              </w:rPr>
            </w:pPr>
            <w:r>
              <w:rPr>
                <w:rFonts w:ascii="仿宋_GB2312" w:eastAsia="仿宋_GB2312" w:hint="eastAsia"/>
                <w:sz w:val="28"/>
                <w:szCs w:val="28"/>
              </w:rPr>
              <w:t>2</w:t>
            </w:r>
            <w:r>
              <w:rPr>
                <w:rFonts w:ascii="仿宋_GB2312" w:eastAsia="仿宋_GB2312"/>
                <w:sz w:val="28"/>
                <w:szCs w:val="28"/>
              </w:rPr>
              <w:t>0</w:t>
            </w:r>
            <w:r>
              <w:rPr>
                <w:rFonts w:ascii="仿宋_GB2312" w:eastAsia="仿宋_GB2312" w:hint="eastAsia"/>
                <w:sz w:val="28"/>
                <w:szCs w:val="28"/>
              </w:rPr>
              <w:t>24年11月13日</w:t>
            </w:r>
          </w:p>
        </w:tc>
      </w:tr>
      <w:tr w:rsidR="00D046DD" w14:paraId="26F53050" w14:textId="77777777">
        <w:trPr>
          <w:trHeight w:val="664"/>
        </w:trPr>
        <w:tc>
          <w:tcPr>
            <w:tcW w:w="1985" w:type="dxa"/>
            <w:vAlign w:val="center"/>
          </w:tcPr>
          <w:p w14:paraId="32FFBBAB" w14:textId="77777777" w:rsidR="00D046DD" w:rsidRDefault="00000000">
            <w:pPr>
              <w:jc w:val="center"/>
              <w:textAlignment w:val="baseline"/>
              <w:rPr>
                <w:rFonts w:ascii="仿宋_GB2312" w:eastAsia="仿宋_GB2312"/>
                <w:b/>
                <w:sz w:val="28"/>
                <w:szCs w:val="28"/>
              </w:rPr>
            </w:pPr>
            <w:r>
              <w:rPr>
                <w:rFonts w:ascii="仿宋_GB2312" w:eastAsia="仿宋_GB2312" w:hint="eastAsia"/>
                <w:b/>
                <w:sz w:val="28"/>
                <w:szCs w:val="28"/>
              </w:rPr>
              <w:t xml:space="preserve">活动地点 </w:t>
            </w:r>
          </w:p>
        </w:tc>
        <w:tc>
          <w:tcPr>
            <w:tcW w:w="8510" w:type="dxa"/>
            <w:vAlign w:val="center"/>
          </w:tcPr>
          <w:p w14:paraId="75DB4AB5" w14:textId="77777777" w:rsidR="00D046DD" w:rsidRDefault="00000000">
            <w:pPr>
              <w:jc w:val="left"/>
              <w:textAlignment w:val="baseline"/>
              <w:rPr>
                <w:rFonts w:ascii="仿宋_GB2312" w:eastAsia="仿宋_GB2312"/>
                <w:sz w:val="28"/>
                <w:szCs w:val="28"/>
              </w:rPr>
            </w:pPr>
            <w:r>
              <w:rPr>
                <w:rFonts w:ascii="仿宋_GB2312" w:eastAsia="仿宋_GB2312" w:hint="eastAsia"/>
                <w:sz w:val="28"/>
                <w:szCs w:val="28"/>
              </w:rPr>
              <w:t>公司2楼会议室</w:t>
            </w:r>
          </w:p>
        </w:tc>
      </w:tr>
      <w:tr w:rsidR="00D046DD" w14:paraId="56034F9B" w14:textId="77777777">
        <w:trPr>
          <w:trHeight w:val="999"/>
        </w:trPr>
        <w:tc>
          <w:tcPr>
            <w:tcW w:w="1985" w:type="dxa"/>
            <w:vAlign w:val="center"/>
          </w:tcPr>
          <w:p w14:paraId="7CDE6720" w14:textId="77777777" w:rsidR="00D046DD" w:rsidRDefault="00000000">
            <w:pPr>
              <w:textAlignment w:val="baseline"/>
              <w:rPr>
                <w:rFonts w:ascii="仿宋_GB2312" w:eastAsia="仿宋_GB2312"/>
                <w:b/>
                <w:sz w:val="28"/>
                <w:szCs w:val="28"/>
              </w:rPr>
            </w:pPr>
            <w:r>
              <w:rPr>
                <w:rFonts w:ascii="仿宋_GB2312" w:eastAsia="仿宋_GB2312" w:hint="eastAsia"/>
                <w:b/>
                <w:sz w:val="28"/>
                <w:szCs w:val="28"/>
              </w:rPr>
              <w:t>公司接待人员</w:t>
            </w:r>
          </w:p>
        </w:tc>
        <w:tc>
          <w:tcPr>
            <w:tcW w:w="8510" w:type="dxa"/>
            <w:vAlign w:val="center"/>
          </w:tcPr>
          <w:p w14:paraId="1133C22D" w14:textId="77777777" w:rsidR="00D046DD" w:rsidRDefault="00000000">
            <w:pPr>
              <w:jc w:val="left"/>
              <w:textAlignment w:val="baseline"/>
              <w:rPr>
                <w:rFonts w:ascii="仿宋_GB2312" w:eastAsia="仿宋_GB2312"/>
                <w:sz w:val="28"/>
                <w:szCs w:val="28"/>
              </w:rPr>
            </w:pPr>
            <w:r>
              <w:rPr>
                <w:rFonts w:ascii="仿宋_GB2312" w:eastAsia="仿宋_GB2312" w:hint="eastAsia"/>
                <w:sz w:val="28"/>
                <w:szCs w:val="28"/>
              </w:rPr>
              <w:t>财务总监、代理董事会秘书 刘华</w:t>
            </w:r>
          </w:p>
          <w:p w14:paraId="23930BEC" w14:textId="77777777" w:rsidR="00D046DD" w:rsidRDefault="00000000">
            <w:pPr>
              <w:jc w:val="left"/>
              <w:textAlignment w:val="baseline"/>
              <w:rPr>
                <w:rFonts w:ascii="仿宋_GB2312" w:eastAsia="仿宋_GB2312"/>
                <w:sz w:val="28"/>
                <w:szCs w:val="28"/>
              </w:rPr>
            </w:pPr>
            <w:r>
              <w:rPr>
                <w:rFonts w:ascii="仿宋_GB2312" w:eastAsia="仿宋_GB2312" w:hint="eastAsia"/>
                <w:sz w:val="28"/>
                <w:szCs w:val="28"/>
              </w:rPr>
              <w:t>证券事务代表 张强</w:t>
            </w:r>
          </w:p>
        </w:tc>
      </w:tr>
      <w:tr w:rsidR="00D046DD" w14:paraId="057F58F1" w14:textId="77777777">
        <w:trPr>
          <w:trHeight w:val="557"/>
        </w:trPr>
        <w:tc>
          <w:tcPr>
            <w:tcW w:w="1985" w:type="dxa"/>
            <w:vAlign w:val="center"/>
          </w:tcPr>
          <w:p w14:paraId="08E6DA91" w14:textId="77777777" w:rsidR="00D046DD" w:rsidRDefault="00000000">
            <w:pPr>
              <w:jc w:val="center"/>
              <w:textAlignment w:val="baseline"/>
              <w:rPr>
                <w:rFonts w:ascii="仿宋_GB2312" w:eastAsia="仿宋_GB2312"/>
                <w:b/>
                <w:sz w:val="36"/>
                <w:szCs w:val="36"/>
              </w:rPr>
            </w:pPr>
            <w:r>
              <w:rPr>
                <w:rFonts w:ascii="仿宋_GB2312" w:eastAsia="仿宋_GB2312" w:hint="eastAsia"/>
                <w:b/>
                <w:sz w:val="28"/>
                <w:szCs w:val="28"/>
              </w:rPr>
              <w:t>活动内容及具体问答记录</w:t>
            </w:r>
          </w:p>
        </w:tc>
        <w:tc>
          <w:tcPr>
            <w:tcW w:w="8510" w:type="dxa"/>
            <w:vAlign w:val="center"/>
          </w:tcPr>
          <w:p w14:paraId="567942A8" w14:textId="77777777" w:rsidR="00D046DD" w:rsidRDefault="00000000">
            <w:pPr>
              <w:spacing w:line="360" w:lineRule="auto"/>
              <w:textAlignment w:val="baseline"/>
              <w:rPr>
                <w:rFonts w:ascii="仿宋_GB2312" w:eastAsia="仿宋_GB2312"/>
                <w:b/>
                <w:sz w:val="28"/>
                <w:szCs w:val="28"/>
              </w:rPr>
            </w:pPr>
            <w:r>
              <w:rPr>
                <w:rFonts w:ascii="仿宋_GB2312" w:eastAsia="仿宋_GB2312" w:hint="eastAsia"/>
                <w:b/>
                <w:sz w:val="28"/>
                <w:szCs w:val="28"/>
              </w:rPr>
              <w:t>一、请介绍一下公司最新的经营情况？</w:t>
            </w:r>
          </w:p>
          <w:p w14:paraId="338C2C50" w14:textId="77777777" w:rsidR="00D046DD" w:rsidRDefault="00000000">
            <w:pPr>
              <w:spacing w:line="360" w:lineRule="auto"/>
              <w:ind w:firstLineChars="200" w:firstLine="560"/>
              <w:jc w:val="left"/>
              <w:rPr>
                <w:rFonts w:ascii="仿宋_GB2312" w:eastAsia="仿宋_GB2312"/>
                <w:sz w:val="28"/>
                <w:szCs w:val="28"/>
              </w:rPr>
            </w:pPr>
            <w:r>
              <w:rPr>
                <w:rFonts w:ascii="仿宋_GB2312" w:eastAsia="仿宋_GB2312" w:hint="eastAsia"/>
                <w:sz w:val="28"/>
                <w:szCs w:val="28"/>
              </w:rPr>
              <w:t>今年前三季度公司营收10.49亿元，同比增长13.6%，</w:t>
            </w:r>
            <w:proofErr w:type="gramStart"/>
            <w:r>
              <w:rPr>
                <w:rFonts w:ascii="仿宋_GB2312" w:eastAsia="仿宋_GB2312" w:hint="eastAsia"/>
                <w:sz w:val="28"/>
                <w:szCs w:val="28"/>
              </w:rPr>
              <w:t>归母净利润</w:t>
            </w:r>
            <w:proofErr w:type="gramEnd"/>
            <w:r>
              <w:rPr>
                <w:rFonts w:ascii="仿宋_GB2312" w:eastAsia="仿宋_GB2312" w:hint="eastAsia"/>
                <w:sz w:val="28"/>
                <w:szCs w:val="28"/>
              </w:rPr>
              <w:t>1.45亿元，同比下降16.89%，</w:t>
            </w:r>
            <w:proofErr w:type="gramStart"/>
            <w:r>
              <w:rPr>
                <w:rFonts w:ascii="仿宋_GB2312" w:eastAsia="仿宋_GB2312" w:hint="eastAsia"/>
                <w:sz w:val="28"/>
                <w:szCs w:val="28"/>
              </w:rPr>
              <w:t>扣非后归母净利润</w:t>
            </w:r>
            <w:proofErr w:type="gramEnd"/>
            <w:r>
              <w:rPr>
                <w:rFonts w:ascii="仿宋_GB2312" w:eastAsia="仿宋_GB2312" w:hint="eastAsia"/>
                <w:sz w:val="28"/>
                <w:szCs w:val="28"/>
              </w:rPr>
              <w:t>1.39亿元，经营性活动净现金流2.26亿元，同比增长29.8%，销售毛利率44.37%，销售净利率15.26%。</w:t>
            </w:r>
          </w:p>
          <w:p w14:paraId="348FDB65" w14:textId="77777777" w:rsidR="00D046DD" w:rsidRDefault="00000000">
            <w:pPr>
              <w:spacing w:line="360" w:lineRule="auto"/>
              <w:ind w:firstLineChars="200" w:firstLine="560"/>
              <w:jc w:val="left"/>
              <w:rPr>
                <w:rFonts w:ascii="仿宋_GB2312" w:eastAsia="仿宋_GB2312"/>
                <w:sz w:val="28"/>
                <w:szCs w:val="28"/>
              </w:rPr>
            </w:pPr>
            <w:r>
              <w:rPr>
                <w:rFonts w:ascii="仿宋_GB2312" w:eastAsia="仿宋_GB2312" w:hint="eastAsia"/>
                <w:sz w:val="28"/>
                <w:szCs w:val="28"/>
              </w:rPr>
              <w:t>截至9月30日，公司应收账款8.7亿元，相比半年报增加约4,000万元。今年前三季度公司合计计提资产减值损失3，500万元，相比于半年报，计提资产减值的金额也有所增长。对公司净利润情况和利润率产生了一定的影响。</w:t>
            </w:r>
          </w:p>
          <w:p w14:paraId="26EC0954" w14:textId="77777777" w:rsidR="00D046DD" w:rsidRDefault="00000000">
            <w:pPr>
              <w:spacing w:line="360" w:lineRule="auto"/>
              <w:textAlignment w:val="baseline"/>
              <w:rPr>
                <w:rFonts w:ascii="仿宋_GB2312" w:eastAsia="仿宋_GB2312"/>
                <w:b/>
                <w:sz w:val="28"/>
                <w:szCs w:val="28"/>
              </w:rPr>
            </w:pPr>
            <w:r>
              <w:rPr>
                <w:rFonts w:ascii="仿宋_GB2312" w:eastAsia="仿宋_GB2312" w:hint="eastAsia"/>
                <w:b/>
                <w:sz w:val="28"/>
                <w:szCs w:val="28"/>
              </w:rPr>
              <w:lastRenderedPageBreak/>
              <w:t>二、针对上述应收账款的情况，公司有哪些应对措施？</w:t>
            </w:r>
          </w:p>
          <w:p w14:paraId="6B28EE15" w14:textId="77777777" w:rsidR="00D046DD" w:rsidRDefault="00000000">
            <w:pPr>
              <w:spacing w:line="360" w:lineRule="auto"/>
              <w:ind w:firstLineChars="200" w:firstLine="560"/>
              <w:jc w:val="left"/>
              <w:rPr>
                <w:rFonts w:ascii="仿宋_GB2312" w:eastAsia="仿宋_GB2312"/>
                <w:sz w:val="28"/>
                <w:szCs w:val="28"/>
              </w:rPr>
            </w:pPr>
            <w:r>
              <w:rPr>
                <w:rFonts w:ascii="仿宋_GB2312" w:eastAsia="仿宋_GB2312" w:hint="eastAsia"/>
                <w:sz w:val="28"/>
                <w:szCs w:val="28"/>
              </w:rPr>
              <w:t>目前，公司成立了专门的清收工作办公室，积极推进应收账款的回收工作，同时也借助国家化解地方政府债务的时间窗口，力争在四季度压降公司应收账款规模，进一步提升公司盈利能力。</w:t>
            </w:r>
          </w:p>
          <w:p w14:paraId="2D6FCAE1" w14:textId="77777777" w:rsidR="00D046DD" w:rsidRDefault="00000000">
            <w:pPr>
              <w:spacing w:line="360" w:lineRule="auto"/>
              <w:textAlignment w:val="baseline"/>
              <w:rPr>
                <w:rFonts w:ascii="仿宋_GB2312" w:eastAsia="仿宋_GB2312"/>
                <w:b/>
                <w:sz w:val="28"/>
                <w:szCs w:val="28"/>
              </w:rPr>
            </w:pPr>
            <w:r>
              <w:rPr>
                <w:rFonts w:ascii="仿宋_GB2312" w:eastAsia="仿宋_GB2312" w:hint="eastAsia"/>
                <w:b/>
                <w:sz w:val="28"/>
                <w:szCs w:val="28"/>
              </w:rPr>
              <w:t>三、近期国家的化</w:t>
            </w:r>
            <w:proofErr w:type="gramStart"/>
            <w:r>
              <w:rPr>
                <w:rFonts w:ascii="仿宋_GB2312" w:eastAsia="仿宋_GB2312" w:hint="eastAsia"/>
                <w:b/>
                <w:sz w:val="28"/>
                <w:szCs w:val="28"/>
              </w:rPr>
              <w:t>债政策</w:t>
            </w:r>
            <w:proofErr w:type="gramEnd"/>
            <w:r>
              <w:rPr>
                <w:rFonts w:ascii="仿宋_GB2312" w:eastAsia="仿宋_GB2312" w:hint="eastAsia"/>
                <w:b/>
                <w:sz w:val="28"/>
                <w:szCs w:val="28"/>
              </w:rPr>
              <w:t>对公司主要有哪些影响？</w:t>
            </w:r>
          </w:p>
          <w:p w14:paraId="352C5809" w14:textId="77777777" w:rsidR="00D046DD" w:rsidRDefault="00000000">
            <w:pPr>
              <w:spacing w:line="360" w:lineRule="auto"/>
              <w:ind w:firstLineChars="200" w:firstLine="560"/>
              <w:jc w:val="left"/>
              <w:rPr>
                <w:rFonts w:ascii="仿宋_GB2312" w:eastAsia="仿宋_GB2312"/>
                <w:sz w:val="28"/>
                <w:szCs w:val="28"/>
              </w:rPr>
            </w:pPr>
            <w:r>
              <w:rPr>
                <w:rFonts w:ascii="仿宋_GB2312" w:eastAsia="仿宋_GB2312" w:hint="eastAsia"/>
                <w:sz w:val="28"/>
                <w:szCs w:val="28"/>
              </w:rPr>
              <w:t>近期，国家推出了一系列的宏观经济政策，切实推动地方政府化解债务风险、清理拖欠企业账款。公司目前主要以特许经营权模式开展业务，应收账款对象主要为地方政府，随着上述化</w:t>
            </w:r>
            <w:proofErr w:type="gramStart"/>
            <w:r>
              <w:rPr>
                <w:rFonts w:ascii="仿宋_GB2312" w:eastAsia="仿宋_GB2312" w:hint="eastAsia"/>
                <w:sz w:val="28"/>
                <w:szCs w:val="28"/>
              </w:rPr>
              <w:t>债政策</w:t>
            </w:r>
            <w:proofErr w:type="gramEnd"/>
            <w:r>
              <w:rPr>
                <w:rFonts w:ascii="仿宋_GB2312" w:eastAsia="仿宋_GB2312" w:hint="eastAsia"/>
                <w:sz w:val="28"/>
                <w:szCs w:val="28"/>
              </w:rPr>
              <w:t>的落地实施，公司有信心进一步加快应收账款回收力度、压降应收账款规模、优化公司现金流情况、提升公司盈利能力。</w:t>
            </w:r>
          </w:p>
          <w:p w14:paraId="7D883C30" w14:textId="77777777" w:rsidR="00D046DD" w:rsidRDefault="00000000">
            <w:pPr>
              <w:spacing w:line="360" w:lineRule="auto"/>
              <w:textAlignment w:val="baseline"/>
              <w:rPr>
                <w:rFonts w:ascii="仿宋_GB2312" w:eastAsia="仿宋_GB2312"/>
                <w:b/>
                <w:sz w:val="28"/>
                <w:szCs w:val="28"/>
              </w:rPr>
            </w:pPr>
            <w:r>
              <w:rPr>
                <w:rFonts w:ascii="仿宋_GB2312" w:eastAsia="仿宋_GB2312" w:hint="eastAsia"/>
                <w:b/>
                <w:sz w:val="28"/>
                <w:szCs w:val="28"/>
              </w:rPr>
              <w:t>四、公司未来有哪些发展规划和新的业务增量？</w:t>
            </w:r>
          </w:p>
          <w:p w14:paraId="4B8581E5" w14:textId="77777777" w:rsidR="00D046DD" w:rsidRDefault="00000000">
            <w:pPr>
              <w:spacing w:line="360" w:lineRule="auto"/>
              <w:ind w:firstLineChars="200" w:firstLine="560"/>
              <w:jc w:val="left"/>
              <w:rPr>
                <w:rFonts w:ascii="仿宋_GB2312" w:eastAsia="仿宋_GB2312"/>
                <w:sz w:val="28"/>
                <w:szCs w:val="28"/>
              </w:rPr>
            </w:pPr>
            <w:r>
              <w:rPr>
                <w:rFonts w:ascii="仿宋_GB2312" w:eastAsia="仿宋_GB2312" w:hint="eastAsia"/>
                <w:sz w:val="28"/>
                <w:szCs w:val="28"/>
              </w:rPr>
              <w:t>在传统供排水和</w:t>
            </w:r>
            <w:proofErr w:type="gramStart"/>
            <w:r>
              <w:rPr>
                <w:rFonts w:ascii="仿宋_GB2312" w:eastAsia="仿宋_GB2312" w:hint="eastAsia"/>
                <w:sz w:val="28"/>
                <w:szCs w:val="28"/>
              </w:rPr>
              <w:t>固废</w:t>
            </w:r>
            <w:proofErr w:type="gramEnd"/>
            <w:r>
              <w:rPr>
                <w:rFonts w:ascii="仿宋_GB2312" w:eastAsia="仿宋_GB2312" w:hint="eastAsia"/>
                <w:sz w:val="28"/>
                <w:szCs w:val="28"/>
              </w:rPr>
              <w:t>业务板块，公司将积极</w:t>
            </w:r>
            <w:proofErr w:type="gramStart"/>
            <w:r>
              <w:rPr>
                <w:rFonts w:ascii="仿宋_GB2312" w:eastAsia="仿宋_GB2312" w:hint="eastAsia"/>
                <w:sz w:val="28"/>
                <w:szCs w:val="28"/>
              </w:rPr>
              <w:t>拓宽收并购</w:t>
            </w:r>
            <w:proofErr w:type="gramEnd"/>
            <w:r>
              <w:rPr>
                <w:rFonts w:ascii="仿宋_GB2312" w:eastAsia="仿宋_GB2312" w:hint="eastAsia"/>
                <w:sz w:val="28"/>
                <w:szCs w:val="28"/>
              </w:rPr>
              <w:t>渠道，坚定不移的抢抓市场投资发展机会，发掘与公司战略相匹配的优质项目，进一步做大公司业务基本盘。在新业务方面，公司也积极切入了管道直饮水业务，目前在渠道拓展、项目储备等方面也有了一个不错的开端。</w:t>
            </w:r>
          </w:p>
          <w:p w14:paraId="0E28A77D" w14:textId="77777777" w:rsidR="00D046DD" w:rsidRDefault="00000000">
            <w:pPr>
              <w:spacing w:line="360" w:lineRule="auto"/>
              <w:ind w:firstLineChars="200" w:firstLine="560"/>
              <w:jc w:val="left"/>
              <w:rPr>
                <w:rFonts w:ascii="仿宋_GB2312" w:eastAsia="仿宋_GB2312"/>
                <w:sz w:val="28"/>
                <w:szCs w:val="28"/>
              </w:rPr>
            </w:pPr>
            <w:r>
              <w:rPr>
                <w:rFonts w:ascii="仿宋_GB2312" w:eastAsia="仿宋_GB2312" w:hint="eastAsia"/>
                <w:sz w:val="28"/>
                <w:szCs w:val="28"/>
              </w:rPr>
              <w:t>此外，伴随国家加大化解地方政府债务，化解房地产行业风险，促进房地产行业平稳健康发展的政策窗口期。公司供排水等传统业务板块能够有机会随着房地产行业归平稳健康发展轨道，获得新的业务增量；同时，公司重点推进的管道直饮水业务，伴随房地产行业止跌回稳、老旧小区改造，也会获得不少新的业务机会。</w:t>
            </w:r>
          </w:p>
        </w:tc>
      </w:tr>
      <w:tr w:rsidR="00D046DD" w14:paraId="6ABB1C34" w14:textId="77777777">
        <w:trPr>
          <w:trHeight w:val="2231"/>
        </w:trPr>
        <w:tc>
          <w:tcPr>
            <w:tcW w:w="1985" w:type="dxa"/>
          </w:tcPr>
          <w:p w14:paraId="1BB8FEA0" w14:textId="77777777" w:rsidR="00D046DD" w:rsidRDefault="00000000">
            <w:pPr>
              <w:jc w:val="center"/>
              <w:textAlignment w:val="baseline"/>
              <w:rPr>
                <w:rFonts w:ascii="仿宋_GB2312" w:eastAsia="仿宋_GB2312"/>
                <w:b/>
                <w:sz w:val="28"/>
                <w:szCs w:val="28"/>
              </w:rPr>
            </w:pPr>
            <w:r>
              <w:rPr>
                <w:rFonts w:ascii="仿宋_GB2312" w:eastAsia="仿宋_GB2312" w:hint="eastAsia"/>
                <w:b/>
                <w:sz w:val="28"/>
                <w:szCs w:val="28"/>
              </w:rPr>
              <w:lastRenderedPageBreak/>
              <w:t>关于本次活动是否涉及应当披露重大信息的说明</w:t>
            </w:r>
          </w:p>
        </w:tc>
        <w:tc>
          <w:tcPr>
            <w:tcW w:w="8510" w:type="dxa"/>
          </w:tcPr>
          <w:p w14:paraId="62A0D24F" w14:textId="77777777" w:rsidR="00D046DD" w:rsidRDefault="00000000">
            <w:pPr>
              <w:spacing w:beforeLines="300" w:before="936"/>
              <w:textAlignment w:val="baseline"/>
              <w:rPr>
                <w:rFonts w:ascii="仿宋_GB2312" w:eastAsia="仿宋_GB2312"/>
                <w:sz w:val="28"/>
                <w:szCs w:val="28"/>
              </w:rPr>
            </w:pPr>
            <w:r>
              <w:rPr>
                <w:rFonts w:ascii="仿宋_GB2312" w:eastAsia="仿宋_GB2312" w:hint="eastAsia"/>
                <w:sz w:val="28"/>
                <w:szCs w:val="28"/>
              </w:rPr>
              <w:t>无</w:t>
            </w:r>
          </w:p>
        </w:tc>
      </w:tr>
      <w:tr w:rsidR="00D046DD" w14:paraId="06274A52" w14:textId="77777777">
        <w:trPr>
          <w:trHeight w:val="600"/>
        </w:trPr>
        <w:tc>
          <w:tcPr>
            <w:tcW w:w="1985" w:type="dxa"/>
          </w:tcPr>
          <w:p w14:paraId="4562A87B" w14:textId="77777777" w:rsidR="00D046DD" w:rsidRDefault="00000000">
            <w:pPr>
              <w:jc w:val="center"/>
              <w:textAlignment w:val="baseline"/>
              <w:rPr>
                <w:rFonts w:ascii="仿宋_GB2312" w:eastAsia="仿宋_GB2312"/>
                <w:b/>
                <w:sz w:val="28"/>
                <w:szCs w:val="28"/>
              </w:rPr>
            </w:pPr>
            <w:r>
              <w:rPr>
                <w:rFonts w:ascii="仿宋_GB2312" w:eastAsia="仿宋_GB2312" w:hint="eastAsia"/>
                <w:b/>
                <w:sz w:val="28"/>
                <w:szCs w:val="28"/>
              </w:rPr>
              <w:t>附件清单</w:t>
            </w:r>
          </w:p>
        </w:tc>
        <w:tc>
          <w:tcPr>
            <w:tcW w:w="8510" w:type="dxa"/>
          </w:tcPr>
          <w:p w14:paraId="1F0242DE" w14:textId="77777777" w:rsidR="00D046DD" w:rsidRDefault="00000000">
            <w:pPr>
              <w:textAlignment w:val="baseline"/>
              <w:rPr>
                <w:rFonts w:ascii="仿宋_GB2312" w:eastAsia="仿宋_GB2312"/>
                <w:b/>
                <w:sz w:val="36"/>
                <w:szCs w:val="36"/>
              </w:rPr>
            </w:pPr>
            <w:r>
              <w:rPr>
                <w:rFonts w:ascii="仿宋_GB2312" w:eastAsia="仿宋_GB2312" w:hint="eastAsia"/>
                <w:sz w:val="28"/>
                <w:szCs w:val="28"/>
              </w:rPr>
              <w:t>无</w:t>
            </w:r>
          </w:p>
        </w:tc>
      </w:tr>
      <w:tr w:rsidR="00D046DD" w14:paraId="4F5AB77D" w14:textId="77777777">
        <w:trPr>
          <w:trHeight w:val="472"/>
        </w:trPr>
        <w:tc>
          <w:tcPr>
            <w:tcW w:w="1985" w:type="dxa"/>
          </w:tcPr>
          <w:p w14:paraId="48A4266D" w14:textId="77777777" w:rsidR="00D046DD" w:rsidRDefault="00000000">
            <w:pPr>
              <w:jc w:val="center"/>
              <w:textAlignment w:val="baseline"/>
              <w:rPr>
                <w:rFonts w:ascii="仿宋_GB2312" w:eastAsia="仿宋_GB2312"/>
                <w:b/>
                <w:sz w:val="36"/>
                <w:szCs w:val="36"/>
              </w:rPr>
            </w:pPr>
            <w:r>
              <w:rPr>
                <w:rFonts w:ascii="仿宋_GB2312" w:eastAsia="仿宋_GB2312" w:hint="eastAsia"/>
                <w:b/>
                <w:sz w:val="28"/>
                <w:szCs w:val="28"/>
              </w:rPr>
              <w:t>活动日期</w:t>
            </w:r>
          </w:p>
        </w:tc>
        <w:tc>
          <w:tcPr>
            <w:tcW w:w="8510" w:type="dxa"/>
          </w:tcPr>
          <w:p w14:paraId="79004C0F" w14:textId="77777777" w:rsidR="00D046DD" w:rsidRDefault="00000000">
            <w:pPr>
              <w:textAlignment w:val="baseline"/>
              <w:rPr>
                <w:rFonts w:ascii="仿宋_GB2312" w:eastAsia="仿宋_GB2312"/>
                <w:b/>
                <w:sz w:val="36"/>
                <w:szCs w:val="36"/>
              </w:rPr>
            </w:pPr>
            <w:r>
              <w:rPr>
                <w:rFonts w:ascii="仿宋_GB2312" w:eastAsia="仿宋_GB2312" w:hint="eastAsia"/>
                <w:sz w:val="28"/>
                <w:szCs w:val="28"/>
              </w:rPr>
              <w:t>2</w:t>
            </w:r>
            <w:r>
              <w:rPr>
                <w:rFonts w:ascii="仿宋_GB2312" w:eastAsia="仿宋_GB2312"/>
                <w:sz w:val="28"/>
                <w:szCs w:val="28"/>
              </w:rPr>
              <w:t>0</w:t>
            </w:r>
            <w:r>
              <w:rPr>
                <w:rFonts w:ascii="仿宋_GB2312" w:eastAsia="仿宋_GB2312" w:hint="eastAsia"/>
                <w:sz w:val="28"/>
                <w:szCs w:val="28"/>
              </w:rPr>
              <w:t>24年11月13日</w:t>
            </w:r>
          </w:p>
        </w:tc>
      </w:tr>
    </w:tbl>
    <w:p w14:paraId="44092FD8" w14:textId="77777777" w:rsidR="00D046DD" w:rsidRDefault="00D046DD">
      <w:pPr>
        <w:textAlignment w:val="baseline"/>
        <w:rPr>
          <w:rFonts w:ascii="仿宋_GB2312" w:eastAsia="仿宋_GB2312"/>
          <w:b/>
          <w:sz w:val="36"/>
          <w:szCs w:val="36"/>
        </w:rPr>
      </w:pPr>
    </w:p>
    <w:sectPr w:rsidR="00D046DD">
      <w:pgSz w:w="11906" w:h="16838"/>
      <w:pgMar w:top="1276" w:right="849" w:bottom="720" w:left="851"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16A438" w14:textId="77777777" w:rsidR="00E654C8" w:rsidRDefault="00E654C8" w:rsidP="008A6646">
      <w:r>
        <w:separator/>
      </w:r>
    </w:p>
  </w:endnote>
  <w:endnote w:type="continuationSeparator" w:id="0">
    <w:p w14:paraId="11F7937F" w14:textId="77777777" w:rsidR="00E654C8" w:rsidRDefault="00E654C8" w:rsidP="008A66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FEE86D" w14:textId="77777777" w:rsidR="00E654C8" w:rsidRDefault="00E654C8" w:rsidP="008A6646">
      <w:r>
        <w:separator/>
      </w:r>
    </w:p>
  </w:footnote>
  <w:footnote w:type="continuationSeparator" w:id="0">
    <w:p w14:paraId="536B9D60" w14:textId="77777777" w:rsidR="00E654C8" w:rsidRDefault="00E654C8" w:rsidP="008A664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420"/>
  <w:drawingGridHorizontalSpacing w:val="105"/>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YzE4MGFkYTkwNjZjODA3YTU3OGUyNDFjZDZiMjMyMWMifQ=="/>
  </w:docVars>
  <w:rsids>
    <w:rsidRoot w:val="005B4821"/>
    <w:rsid w:val="00085EB1"/>
    <w:rsid w:val="00092F39"/>
    <w:rsid w:val="000D1D5A"/>
    <w:rsid w:val="000D350F"/>
    <w:rsid w:val="000E322A"/>
    <w:rsid w:val="00107DDA"/>
    <w:rsid w:val="00113D10"/>
    <w:rsid w:val="00125BC0"/>
    <w:rsid w:val="00133329"/>
    <w:rsid w:val="00163FFB"/>
    <w:rsid w:val="00170FB8"/>
    <w:rsid w:val="00181685"/>
    <w:rsid w:val="001A0E6A"/>
    <w:rsid w:val="001F1289"/>
    <w:rsid w:val="002014A0"/>
    <w:rsid w:val="002220A1"/>
    <w:rsid w:val="00232763"/>
    <w:rsid w:val="002568FE"/>
    <w:rsid w:val="0028239D"/>
    <w:rsid w:val="002852E5"/>
    <w:rsid w:val="002A38EF"/>
    <w:rsid w:val="002B3E70"/>
    <w:rsid w:val="002C73C7"/>
    <w:rsid w:val="002C7C09"/>
    <w:rsid w:val="00300F89"/>
    <w:rsid w:val="00313359"/>
    <w:rsid w:val="00314059"/>
    <w:rsid w:val="00334BB2"/>
    <w:rsid w:val="00347E75"/>
    <w:rsid w:val="00361F7C"/>
    <w:rsid w:val="00364076"/>
    <w:rsid w:val="003714B3"/>
    <w:rsid w:val="00396D1E"/>
    <w:rsid w:val="003B7A9D"/>
    <w:rsid w:val="003E5B0A"/>
    <w:rsid w:val="00405E8A"/>
    <w:rsid w:val="00477FF9"/>
    <w:rsid w:val="0048610D"/>
    <w:rsid w:val="00491C7C"/>
    <w:rsid w:val="004A2E8B"/>
    <w:rsid w:val="004B0175"/>
    <w:rsid w:val="004E1E32"/>
    <w:rsid w:val="004F1F95"/>
    <w:rsid w:val="004F4E4E"/>
    <w:rsid w:val="004F5EE7"/>
    <w:rsid w:val="00510E7D"/>
    <w:rsid w:val="005226C7"/>
    <w:rsid w:val="0052320F"/>
    <w:rsid w:val="005255F7"/>
    <w:rsid w:val="00526F82"/>
    <w:rsid w:val="0053039F"/>
    <w:rsid w:val="005957A1"/>
    <w:rsid w:val="005968ED"/>
    <w:rsid w:val="005A6C8C"/>
    <w:rsid w:val="005B4821"/>
    <w:rsid w:val="005D20BE"/>
    <w:rsid w:val="005D685F"/>
    <w:rsid w:val="005D732C"/>
    <w:rsid w:val="005F3CBE"/>
    <w:rsid w:val="00611210"/>
    <w:rsid w:val="0061779B"/>
    <w:rsid w:val="00617E20"/>
    <w:rsid w:val="00661EA4"/>
    <w:rsid w:val="00666F77"/>
    <w:rsid w:val="00694547"/>
    <w:rsid w:val="00696225"/>
    <w:rsid w:val="006A185B"/>
    <w:rsid w:val="006A3EFF"/>
    <w:rsid w:val="006A70F1"/>
    <w:rsid w:val="006E042D"/>
    <w:rsid w:val="00727A6C"/>
    <w:rsid w:val="007357BE"/>
    <w:rsid w:val="00762DCC"/>
    <w:rsid w:val="007A5366"/>
    <w:rsid w:val="007B44B4"/>
    <w:rsid w:val="007C4926"/>
    <w:rsid w:val="007C5A14"/>
    <w:rsid w:val="007E4C44"/>
    <w:rsid w:val="008024F5"/>
    <w:rsid w:val="00813FEC"/>
    <w:rsid w:val="00821220"/>
    <w:rsid w:val="008220CF"/>
    <w:rsid w:val="00845169"/>
    <w:rsid w:val="008671BB"/>
    <w:rsid w:val="00870A18"/>
    <w:rsid w:val="00885668"/>
    <w:rsid w:val="00890860"/>
    <w:rsid w:val="00896BCF"/>
    <w:rsid w:val="008A6646"/>
    <w:rsid w:val="008C39F0"/>
    <w:rsid w:val="008C75E4"/>
    <w:rsid w:val="008E5893"/>
    <w:rsid w:val="00926322"/>
    <w:rsid w:val="00930DC1"/>
    <w:rsid w:val="00967365"/>
    <w:rsid w:val="0097438D"/>
    <w:rsid w:val="009931EB"/>
    <w:rsid w:val="009B5758"/>
    <w:rsid w:val="009D39D6"/>
    <w:rsid w:val="009E0290"/>
    <w:rsid w:val="009E43F3"/>
    <w:rsid w:val="009F599D"/>
    <w:rsid w:val="00A02EF5"/>
    <w:rsid w:val="00A062E6"/>
    <w:rsid w:val="00A239E6"/>
    <w:rsid w:val="00A32321"/>
    <w:rsid w:val="00A36D41"/>
    <w:rsid w:val="00A408D4"/>
    <w:rsid w:val="00A963DE"/>
    <w:rsid w:val="00B06D19"/>
    <w:rsid w:val="00B23166"/>
    <w:rsid w:val="00B36FCC"/>
    <w:rsid w:val="00B74800"/>
    <w:rsid w:val="00B82650"/>
    <w:rsid w:val="00BB06A7"/>
    <w:rsid w:val="00BB2799"/>
    <w:rsid w:val="00BB327A"/>
    <w:rsid w:val="00BD45F7"/>
    <w:rsid w:val="00BE4B41"/>
    <w:rsid w:val="00BF4672"/>
    <w:rsid w:val="00C134B8"/>
    <w:rsid w:val="00C40FAA"/>
    <w:rsid w:val="00C43CDB"/>
    <w:rsid w:val="00C641C4"/>
    <w:rsid w:val="00CC0801"/>
    <w:rsid w:val="00D046DD"/>
    <w:rsid w:val="00D23D0B"/>
    <w:rsid w:val="00D47198"/>
    <w:rsid w:val="00DB7CE8"/>
    <w:rsid w:val="00DC164E"/>
    <w:rsid w:val="00DC3E48"/>
    <w:rsid w:val="00DC6F09"/>
    <w:rsid w:val="00DF31DA"/>
    <w:rsid w:val="00E22052"/>
    <w:rsid w:val="00E44EBD"/>
    <w:rsid w:val="00E473A0"/>
    <w:rsid w:val="00E5299F"/>
    <w:rsid w:val="00E61873"/>
    <w:rsid w:val="00E654C8"/>
    <w:rsid w:val="00E75A0C"/>
    <w:rsid w:val="00EA0827"/>
    <w:rsid w:val="00EA0A22"/>
    <w:rsid w:val="00EA0C11"/>
    <w:rsid w:val="00EC3334"/>
    <w:rsid w:val="00ED25DF"/>
    <w:rsid w:val="00F27CCF"/>
    <w:rsid w:val="00F5322B"/>
    <w:rsid w:val="00F56AB7"/>
    <w:rsid w:val="00FB16E6"/>
    <w:rsid w:val="00FD330F"/>
    <w:rsid w:val="00FD5A9C"/>
    <w:rsid w:val="01DD1E9F"/>
    <w:rsid w:val="08B4450F"/>
    <w:rsid w:val="193E0296"/>
    <w:rsid w:val="19AD1CFF"/>
    <w:rsid w:val="1C122FE7"/>
    <w:rsid w:val="2234320A"/>
    <w:rsid w:val="22DE1503"/>
    <w:rsid w:val="290D6EBE"/>
    <w:rsid w:val="294A1318"/>
    <w:rsid w:val="29817026"/>
    <w:rsid w:val="2C416E1D"/>
    <w:rsid w:val="353F4BB2"/>
    <w:rsid w:val="36CC7811"/>
    <w:rsid w:val="37DC3A83"/>
    <w:rsid w:val="3CDB07AE"/>
    <w:rsid w:val="4046554D"/>
    <w:rsid w:val="434E2302"/>
    <w:rsid w:val="4AA66312"/>
    <w:rsid w:val="4E263853"/>
    <w:rsid w:val="4E586946"/>
    <w:rsid w:val="549A4653"/>
    <w:rsid w:val="578A24A5"/>
    <w:rsid w:val="5D790985"/>
    <w:rsid w:val="6102085C"/>
    <w:rsid w:val="66996E60"/>
    <w:rsid w:val="66C83CFA"/>
    <w:rsid w:val="68534DEC"/>
    <w:rsid w:val="6A9844EF"/>
    <w:rsid w:val="6FCF744E"/>
    <w:rsid w:val="76110E3D"/>
    <w:rsid w:val="77271A61"/>
    <w:rsid w:val="77326D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F2C1D0A2-C938-47FF-B76E-A4C63C1559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character" w:styleId="a7">
    <w:name w:val="FollowedHyperlink"/>
    <w:basedOn w:val="a0"/>
    <w:uiPriority w:val="99"/>
    <w:semiHidden/>
    <w:unhideWhenUsed/>
    <w:rPr>
      <w:color w:val="333333"/>
      <w:u w:val="none"/>
    </w:rPr>
  </w:style>
  <w:style w:type="character" w:styleId="a8">
    <w:name w:val="Hyperlink"/>
    <w:basedOn w:val="a0"/>
    <w:uiPriority w:val="99"/>
    <w:semiHidden/>
    <w:unhideWhenUsed/>
    <w:rPr>
      <w:color w:val="333333"/>
      <w:u w:val="none"/>
    </w:r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 w:type="paragraph" w:styleId="a9">
    <w:name w:val="List Paragraph"/>
    <w:basedOn w:val="a"/>
    <w:uiPriority w:val="34"/>
    <w:qFormat/>
    <w:pPr>
      <w:ind w:firstLineChars="200" w:firstLine="420"/>
    </w:pPr>
  </w:style>
  <w:style w:type="paragraph" w:customStyle="1" w:styleId="1">
    <w:name w:val="修订1"/>
    <w:hidden/>
    <w:uiPriority w:val="99"/>
    <w:unhideWhenUsed/>
    <w:rPr>
      <w:rFonts w:asciiTheme="minorHAnsi" w:eastAsiaTheme="minorEastAsia" w:hAnsiTheme="minorHAnsi" w:cstheme="minorBidi"/>
      <w:kern w:val="2"/>
      <w:sz w:val="21"/>
      <w:szCs w:val="22"/>
    </w:rPr>
  </w:style>
  <w:style w:type="character" w:customStyle="1" w:styleId="layui-laydate-preview">
    <w:name w:val="layui-laydate-preview"/>
    <w:basedOn w:val="a0"/>
  </w:style>
  <w:style w:type="character" w:customStyle="1" w:styleId="first-child">
    <w:name w:val="first-child"/>
    <w:basedOn w:val="a0"/>
  </w:style>
  <w:style w:type="character" w:customStyle="1" w:styleId="layui-this">
    <w:name w:val="layui-this"/>
    <w:basedOn w:val="a0"/>
    <w:rPr>
      <w:bdr w:val="single" w:sz="2" w:space="0" w:color="EEEEEE"/>
      <w:shd w:val="clear" w:color="auto" w:fill="FFFFFF"/>
    </w:rPr>
  </w:style>
  <w:style w:type="character" w:customStyle="1" w:styleId="layui-laypage-curr">
    <w:name w:val="layui-laypage-curr"/>
    <w:basedOn w:val="a0"/>
  </w:style>
  <w:style w:type="character" w:customStyle="1" w:styleId="hover11">
    <w:name w:val="hover11"/>
    <w:basedOn w:val="a0"/>
    <w:rPr>
      <w:color w:val="5FB878"/>
    </w:rPr>
  </w:style>
  <w:style w:type="character" w:customStyle="1" w:styleId="hover12">
    <w:name w:val="hover12"/>
    <w:basedOn w:val="a0"/>
    <w:qFormat/>
    <w:rPr>
      <w:color w:val="5FB878"/>
    </w:rPr>
  </w:style>
  <w:style w:type="character" w:customStyle="1" w:styleId="hover13">
    <w:name w:val="hover13"/>
    <w:basedOn w:val="a0"/>
    <w:rPr>
      <w:color w:val="FFFFFF"/>
    </w:rPr>
  </w:style>
  <w:style w:type="character" w:customStyle="1" w:styleId="font-gray1">
    <w:name w:val="font-gray1"/>
    <w:basedOn w:val="a0"/>
    <w:rPr>
      <w:color w:val="A7A7A7"/>
    </w:rPr>
  </w:style>
  <w:style w:type="character" w:customStyle="1" w:styleId="layui-this4">
    <w:name w:val="layui-this4"/>
    <w:basedOn w:val="a0"/>
    <w:rPr>
      <w:bdr w:val="single" w:sz="2" w:space="0" w:color="EEEEEE"/>
      <w:shd w:val="clear" w:color="auto" w:fill="FFFFFF"/>
    </w:rPr>
  </w:style>
  <w:style w:type="character" w:customStyle="1" w:styleId="first-child1">
    <w:name w:val="first-child1"/>
    <w:basedOn w:val="a0"/>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176</Words>
  <Characters>1005</Characters>
  <Application>Microsoft Office Word</Application>
  <DocSecurity>0</DocSecurity>
  <Lines>8</Lines>
  <Paragraphs>2</Paragraphs>
  <ScaleCrop>false</ScaleCrop>
  <Company/>
  <LinksUpToDate>false</LinksUpToDate>
  <CharactersWithSpaces>1179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刘冰凝</dc:creator>
  <cp:lastModifiedBy>xsw</cp:lastModifiedBy>
  <cp:revision>2</cp:revision>
  <dcterms:created xsi:type="dcterms:W3CDTF">2024-11-13T09:41:00Z</dcterms:created>
  <dcterms:modified xsi:type="dcterms:W3CDTF">2024-11-13T09:41:00Z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D3F6E8DCA396467F8341C04AB0B1FA31_13</vt:lpwstr>
  </property>
</Properties>
</file>