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7DDA" w14:textId="38CF3014" w:rsidR="00A85D4A" w:rsidRPr="00EB539C" w:rsidRDefault="00D74F44" w:rsidP="00075BDC">
      <w:pPr>
        <w:adjustRightInd w:val="0"/>
        <w:snapToGrid w:val="0"/>
        <w:spacing w:line="360" w:lineRule="auto"/>
        <w:ind w:firstLineChars="100" w:firstLine="240"/>
        <w:rPr>
          <w:rFonts w:ascii="Times New Roman" w:hAnsi="Times New Roman" w:cs="Times New Roman"/>
          <w:sz w:val="24"/>
        </w:rPr>
      </w:pPr>
      <w:r w:rsidRPr="00EB539C">
        <w:rPr>
          <w:rFonts w:ascii="Times New Roman" w:hAnsi="Times New Roman" w:cs="Times New Roman"/>
          <w:sz w:val="24"/>
        </w:rPr>
        <w:t>证券代码</w:t>
      </w:r>
      <w:r w:rsidRPr="00B608DF">
        <w:rPr>
          <w:rFonts w:asciiTheme="minorEastAsia" w:hAnsiTheme="minorEastAsia" w:cs="Times New Roman"/>
          <w:sz w:val="24"/>
          <w:szCs w:val="24"/>
        </w:rPr>
        <w:t>：603</w:t>
      </w:r>
      <w:r w:rsidR="00DF4969" w:rsidRPr="00B608DF">
        <w:rPr>
          <w:rFonts w:asciiTheme="minorEastAsia" w:hAnsiTheme="minorEastAsia" w:cs="Times New Roman"/>
          <w:sz w:val="24"/>
          <w:szCs w:val="24"/>
        </w:rPr>
        <w:t>536</w:t>
      </w:r>
      <w:r w:rsidRPr="00B608DF">
        <w:rPr>
          <w:rFonts w:asciiTheme="minorEastAsia" w:hAnsiTheme="minorEastAsia" w:cs="Times New Roman"/>
          <w:sz w:val="24"/>
          <w:szCs w:val="24"/>
        </w:rPr>
        <w:t xml:space="preserve"> </w:t>
      </w:r>
      <w:r w:rsidRPr="00EB539C">
        <w:rPr>
          <w:rFonts w:ascii="Times New Roman" w:hAnsi="Times New Roman" w:cs="Times New Roman"/>
          <w:sz w:val="24"/>
        </w:rPr>
        <w:t xml:space="preserve">  </w:t>
      </w:r>
      <w:r w:rsidR="00075BDC">
        <w:rPr>
          <w:rFonts w:ascii="Times New Roman" w:hAnsi="Times New Roman" w:cs="Times New Roman"/>
          <w:sz w:val="24"/>
        </w:rPr>
        <w:t xml:space="preserve">                        </w:t>
      </w:r>
      <w:r w:rsidRPr="00EB539C">
        <w:rPr>
          <w:rFonts w:ascii="Times New Roman" w:hAnsi="Times New Roman" w:cs="Times New Roman"/>
          <w:sz w:val="24"/>
        </w:rPr>
        <w:t xml:space="preserve">     </w:t>
      </w:r>
      <w:r w:rsidRPr="00B608DF">
        <w:rPr>
          <w:rFonts w:asciiTheme="minorEastAsia" w:hAnsiTheme="minorEastAsia" w:cs="Times New Roman"/>
          <w:sz w:val="24"/>
          <w:szCs w:val="24"/>
        </w:rPr>
        <w:t>证券简称：</w:t>
      </w:r>
      <w:r w:rsidR="00DF4969" w:rsidRPr="00B608DF">
        <w:rPr>
          <w:rFonts w:asciiTheme="minorEastAsia" w:hAnsiTheme="minorEastAsia" w:cs="Times New Roman" w:hint="eastAsia"/>
          <w:sz w:val="24"/>
          <w:szCs w:val="24"/>
        </w:rPr>
        <w:t>惠发食品</w:t>
      </w:r>
    </w:p>
    <w:p w14:paraId="610205EF" w14:textId="310AF038" w:rsidR="00B45932" w:rsidRPr="00EB539C" w:rsidRDefault="00D74F44" w:rsidP="00397C26">
      <w:pPr>
        <w:adjustRightInd w:val="0"/>
        <w:snapToGrid w:val="0"/>
        <w:spacing w:line="360" w:lineRule="auto"/>
        <w:jc w:val="center"/>
        <w:rPr>
          <w:rFonts w:ascii="Times New Roman" w:eastAsia="黑体" w:hAnsi="Times New Roman" w:cs="Times New Roman"/>
          <w:b/>
          <w:color w:val="FF0000"/>
          <w:sz w:val="32"/>
          <w:szCs w:val="32"/>
        </w:rPr>
      </w:pPr>
      <w:r w:rsidRPr="00EB539C">
        <w:rPr>
          <w:rFonts w:ascii="Times New Roman" w:eastAsia="黑体" w:hAnsi="Times New Roman" w:cs="Times New Roman"/>
          <w:b/>
          <w:color w:val="FF0000"/>
          <w:sz w:val="32"/>
          <w:szCs w:val="32"/>
        </w:rPr>
        <w:t>山东</w:t>
      </w:r>
      <w:r w:rsidR="00DF4969">
        <w:rPr>
          <w:rFonts w:ascii="Times New Roman" w:eastAsia="黑体" w:hAnsi="Times New Roman" w:cs="Times New Roman" w:hint="eastAsia"/>
          <w:b/>
          <w:color w:val="FF0000"/>
          <w:sz w:val="32"/>
          <w:szCs w:val="32"/>
        </w:rPr>
        <w:t>惠发食品</w:t>
      </w:r>
      <w:r w:rsidRPr="00EB539C">
        <w:rPr>
          <w:rFonts w:ascii="Times New Roman" w:eastAsia="黑体" w:hAnsi="Times New Roman" w:cs="Times New Roman"/>
          <w:b/>
          <w:color w:val="FF0000"/>
          <w:sz w:val="32"/>
          <w:szCs w:val="32"/>
        </w:rPr>
        <w:t>股份有限公司</w:t>
      </w:r>
    </w:p>
    <w:p w14:paraId="25AA97D7" w14:textId="1881C714" w:rsidR="00B45932" w:rsidRPr="00EB539C" w:rsidRDefault="00075BDC" w:rsidP="00397C26">
      <w:pPr>
        <w:adjustRightInd w:val="0"/>
        <w:snapToGrid w:val="0"/>
        <w:spacing w:line="360" w:lineRule="auto"/>
        <w:jc w:val="center"/>
        <w:rPr>
          <w:rFonts w:ascii="Times New Roman" w:eastAsia="黑体" w:hAnsi="Times New Roman" w:cs="Times New Roman"/>
          <w:b/>
          <w:color w:val="FF0000"/>
          <w:sz w:val="32"/>
          <w:szCs w:val="32"/>
        </w:rPr>
      </w:pPr>
      <w:r>
        <w:rPr>
          <w:rFonts w:ascii="Times New Roman" w:eastAsia="黑体" w:hAnsi="Times New Roman" w:cs="Times New Roman" w:hint="eastAsia"/>
          <w:b/>
          <w:color w:val="FF0000"/>
          <w:sz w:val="32"/>
          <w:szCs w:val="32"/>
        </w:rPr>
        <w:t>投资者关系活动记录表</w:t>
      </w:r>
    </w:p>
    <w:tbl>
      <w:tblPr>
        <w:tblStyle w:val="af0"/>
        <w:tblW w:w="0" w:type="auto"/>
        <w:tblLook w:val="04A0" w:firstRow="1" w:lastRow="0" w:firstColumn="1" w:lastColumn="0" w:noHBand="0" w:noVBand="1"/>
      </w:tblPr>
      <w:tblGrid>
        <w:gridCol w:w="1696"/>
        <w:gridCol w:w="6600"/>
      </w:tblGrid>
      <w:tr w:rsidR="00075BDC" w14:paraId="23AF893F" w14:textId="77777777" w:rsidTr="00075BDC">
        <w:tc>
          <w:tcPr>
            <w:tcW w:w="1696" w:type="dxa"/>
            <w:vAlign w:val="center"/>
          </w:tcPr>
          <w:p w14:paraId="7E16DF2D" w14:textId="0DE4DBC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投资者关系活动类别</w:t>
            </w:r>
          </w:p>
        </w:tc>
        <w:tc>
          <w:tcPr>
            <w:tcW w:w="6600" w:type="dxa"/>
          </w:tcPr>
          <w:p w14:paraId="3EDDE7B9" w14:textId="0E075501"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□特定对象调研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□分析师会议</w:t>
            </w:r>
          </w:p>
          <w:p w14:paraId="43AF1C4D" w14:textId="33923134"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□媒体采访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√业绩说明会</w:t>
            </w:r>
          </w:p>
          <w:p w14:paraId="434D27EE" w14:textId="4372EDC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□新闻发布会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□路演活动</w:t>
            </w:r>
          </w:p>
          <w:p w14:paraId="4E7CC572" w14:textId="6446C06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□现场参观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□其他</w:t>
            </w:r>
            <w:r w:rsidR="009A1FAD" w:rsidRPr="0000030D">
              <w:rPr>
                <w:rFonts w:asciiTheme="minorEastAsia" w:hAnsiTheme="minorEastAsia" w:cs="Times New Roman" w:hint="eastAsia"/>
                <w:sz w:val="24"/>
                <w:szCs w:val="24"/>
                <w:u w:val="single"/>
              </w:rPr>
              <w:t xml:space="preserve"> </w:t>
            </w:r>
            <w:r w:rsidR="009A1FAD" w:rsidRPr="0000030D">
              <w:rPr>
                <w:rFonts w:asciiTheme="minorEastAsia" w:hAnsiTheme="minorEastAsia" w:cs="Times New Roman"/>
                <w:sz w:val="24"/>
                <w:szCs w:val="24"/>
                <w:u w:val="single"/>
              </w:rPr>
              <w:t xml:space="preserve">      </w:t>
            </w:r>
          </w:p>
        </w:tc>
      </w:tr>
      <w:tr w:rsidR="00075BDC" w14:paraId="72261D33" w14:textId="77777777" w:rsidTr="009A1FAD">
        <w:tc>
          <w:tcPr>
            <w:tcW w:w="1696" w:type="dxa"/>
            <w:vAlign w:val="center"/>
          </w:tcPr>
          <w:p w14:paraId="2030FFC5" w14:textId="5A3A3D9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活动名称</w:t>
            </w:r>
          </w:p>
        </w:tc>
        <w:tc>
          <w:tcPr>
            <w:tcW w:w="6600" w:type="dxa"/>
            <w:vAlign w:val="center"/>
          </w:tcPr>
          <w:p w14:paraId="12D0DFCB" w14:textId="11FEA6CD" w:rsidR="00075BDC" w:rsidRPr="0000030D" w:rsidRDefault="00DF4969"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惠发食品</w:t>
            </w:r>
            <w:r w:rsidR="00075BDC" w:rsidRPr="0000030D">
              <w:rPr>
                <w:rFonts w:asciiTheme="minorEastAsia" w:hAnsiTheme="minorEastAsia" w:cs="Times New Roman" w:hint="eastAsia"/>
                <w:sz w:val="24"/>
                <w:szCs w:val="24"/>
              </w:rPr>
              <w:t>2</w:t>
            </w:r>
            <w:r w:rsidR="00075BDC" w:rsidRPr="0000030D">
              <w:rPr>
                <w:rFonts w:asciiTheme="minorEastAsia" w:hAnsiTheme="minorEastAsia" w:cs="Times New Roman"/>
                <w:sz w:val="24"/>
                <w:szCs w:val="24"/>
              </w:rPr>
              <w:t>02</w:t>
            </w:r>
            <w:r w:rsidR="00490B16">
              <w:rPr>
                <w:rFonts w:asciiTheme="minorEastAsia" w:hAnsiTheme="minorEastAsia" w:cs="Times New Roman"/>
                <w:sz w:val="24"/>
                <w:szCs w:val="24"/>
              </w:rPr>
              <w:t>4</w:t>
            </w:r>
            <w:r w:rsidR="00075BDC" w:rsidRPr="0000030D">
              <w:rPr>
                <w:rFonts w:asciiTheme="minorEastAsia" w:hAnsiTheme="minorEastAsia" w:cs="Times New Roman" w:hint="eastAsia"/>
                <w:sz w:val="24"/>
                <w:szCs w:val="24"/>
              </w:rPr>
              <w:t>年</w:t>
            </w:r>
            <w:r w:rsidR="00245B28">
              <w:rPr>
                <w:rFonts w:asciiTheme="minorEastAsia" w:hAnsiTheme="minorEastAsia" w:cs="Times New Roman" w:hint="eastAsia"/>
                <w:sz w:val="24"/>
                <w:szCs w:val="24"/>
              </w:rPr>
              <w:t>第三季度</w:t>
            </w:r>
            <w:r w:rsidR="00075BDC" w:rsidRPr="0000030D">
              <w:rPr>
                <w:rFonts w:asciiTheme="minorEastAsia" w:hAnsiTheme="minorEastAsia" w:cs="Times New Roman" w:hint="eastAsia"/>
                <w:sz w:val="24"/>
                <w:szCs w:val="24"/>
              </w:rPr>
              <w:t>业绩说明会</w:t>
            </w:r>
          </w:p>
        </w:tc>
      </w:tr>
      <w:tr w:rsidR="00075BDC" w14:paraId="5FAD50FF" w14:textId="77777777" w:rsidTr="009A1FAD">
        <w:tc>
          <w:tcPr>
            <w:tcW w:w="1696" w:type="dxa"/>
            <w:vAlign w:val="center"/>
          </w:tcPr>
          <w:p w14:paraId="3B3B1F0B" w14:textId="075A08B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时间</w:t>
            </w:r>
          </w:p>
        </w:tc>
        <w:tc>
          <w:tcPr>
            <w:tcW w:w="6600" w:type="dxa"/>
            <w:vAlign w:val="center"/>
          </w:tcPr>
          <w:p w14:paraId="6622CA07" w14:textId="1F0124C7" w:rsidR="00075BDC" w:rsidRPr="005B0711" w:rsidRDefault="00490B16" w:rsidP="005B0711">
            <w:pPr>
              <w:widowControl/>
              <w:adjustRightInd w:val="0"/>
              <w:snapToGrid w:val="0"/>
              <w:spacing w:line="480" w:lineRule="exact"/>
              <w:rPr>
                <w:rFonts w:ascii="宋体" w:hAnsi="宋体"/>
                <w:sz w:val="24"/>
                <w:szCs w:val="24"/>
              </w:rPr>
            </w:pPr>
            <w:r>
              <w:rPr>
                <w:rFonts w:ascii="宋体" w:hAnsi="宋体" w:hint="eastAsia"/>
                <w:sz w:val="24"/>
                <w:szCs w:val="24"/>
              </w:rPr>
              <w:t>202</w:t>
            </w:r>
            <w:r>
              <w:rPr>
                <w:rFonts w:ascii="宋体" w:hAnsi="宋体"/>
                <w:sz w:val="24"/>
                <w:szCs w:val="24"/>
              </w:rPr>
              <w:t>4</w:t>
            </w:r>
            <w:r w:rsidRPr="00312315">
              <w:rPr>
                <w:rFonts w:ascii="宋体" w:hAnsi="宋体" w:hint="eastAsia"/>
                <w:sz w:val="24"/>
                <w:szCs w:val="24"/>
              </w:rPr>
              <w:t>年</w:t>
            </w:r>
            <w:r w:rsidR="00245B28">
              <w:rPr>
                <w:rFonts w:ascii="宋体" w:hAnsi="宋体"/>
                <w:sz w:val="24"/>
                <w:szCs w:val="24"/>
              </w:rPr>
              <w:t>11</w:t>
            </w:r>
            <w:r w:rsidRPr="00312315">
              <w:rPr>
                <w:rFonts w:ascii="宋体" w:hAnsi="宋体" w:hint="eastAsia"/>
                <w:sz w:val="24"/>
                <w:szCs w:val="24"/>
              </w:rPr>
              <w:t>月</w:t>
            </w:r>
            <w:r>
              <w:rPr>
                <w:rFonts w:ascii="宋体" w:hAnsi="宋体" w:hint="eastAsia"/>
                <w:sz w:val="24"/>
                <w:szCs w:val="24"/>
              </w:rPr>
              <w:t>1</w:t>
            </w:r>
            <w:r w:rsidR="00245B28">
              <w:rPr>
                <w:rFonts w:ascii="宋体" w:hAnsi="宋体"/>
                <w:sz w:val="24"/>
                <w:szCs w:val="24"/>
              </w:rPr>
              <w:t>4</w:t>
            </w:r>
            <w:r w:rsidRPr="00312315">
              <w:rPr>
                <w:rFonts w:ascii="宋体" w:hAnsi="宋体" w:hint="eastAsia"/>
                <w:sz w:val="24"/>
                <w:szCs w:val="24"/>
              </w:rPr>
              <w:t>日(</w:t>
            </w:r>
            <w:r w:rsidR="00245B28">
              <w:rPr>
                <w:rFonts w:ascii="宋体" w:hAnsi="宋体" w:hint="eastAsia"/>
                <w:sz w:val="24"/>
                <w:szCs w:val="24"/>
              </w:rPr>
              <w:t>星期四</w:t>
            </w:r>
            <w:r w:rsidRPr="00312315">
              <w:rPr>
                <w:rFonts w:ascii="宋体" w:hAnsi="宋体" w:hint="eastAsia"/>
                <w:sz w:val="24"/>
                <w:szCs w:val="24"/>
              </w:rPr>
              <w:t>)</w:t>
            </w:r>
            <w:r w:rsidR="00245B28">
              <w:rPr>
                <w:rFonts w:ascii="宋体" w:hAnsi="宋体" w:hint="eastAsia"/>
                <w:sz w:val="24"/>
                <w:szCs w:val="24"/>
              </w:rPr>
              <w:t>下</w:t>
            </w:r>
            <w:r w:rsidRPr="00312315">
              <w:rPr>
                <w:rFonts w:ascii="宋体" w:hAnsi="宋体" w:hint="eastAsia"/>
                <w:sz w:val="24"/>
                <w:szCs w:val="24"/>
              </w:rPr>
              <w:t>午</w:t>
            </w:r>
            <w:r w:rsidR="00245B28">
              <w:rPr>
                <w:rFonts w:ascii="宋体" w:hAnsi="宋体"/>
                <w:sz w:val="24"/>
                <w:szCs w:val="24"/>
              </w:rPr>
              <w:t>15</w:t>
            </w:r>
            <w:r>
              <w:rPr>
                <w:rFonts w:ascii="宋体" w:hAnsi="宋体" w:hint="eastAsia"/>
                <w:sz w:val="24"/>
                <w:szCs w:val="24"/>
              </w:rPr>
              <w:t>:00-1</w:t>
            </w:r>
            <w:r w:rsidR="00245B28">
              <w:rPr>
                <w:rFonts w:ascii="宋体" w:hAnsi="宋体"/>
                <w:sz w:val="24"/>
                <w:szCs w:val="24"/>
              </w:rPr>
              <w:t>6</w:t>
            </w:r>
            <w:r w:rsidRPr="00312315">
              <w:rPr>
                <w:rFonts w:ascii="宋体" w:hAnsi="宋体" w:hint="eastAsia"/>
                <w:sz w:val="24"/>
                <w:szCs w:val="24"/>
              </w:rPr>
              <w:t>:00</w:t>
            </w:r>
          </w:p>
        </w:tc>
      </w:tr>
      <w:tr w:rsidR="00075BDC" w14:paraId="512A3CD5" w14:textId="77777777" w:rsidTr="009A1FAD">
        <w:tc>
          <w:tcPr>
            <w:tcW w:w="1696" w:type="dxa"/>
            <w:vAlign w:val="center"/>
          </w:tcPr>
          <w:p w14:paraId="17093A67" w14:textId="240C8702"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方式</w:t>
            </w:r>
          </w:p>
        </w:tc>
        <w:tc>
          <w:tcPr>
            <w:tcW w:w="6600" w:type="dxa"/>
            <w:vAlign w:val="center"/>
          </w:tcPr>
          <w:p w14:paraId="58124D3F" w14:textId="78ED8DED" w:rsidR="00075BDC" w:rsidRPr="0000030D" w:rsidRDefault="00075BDC" w:rsidP="009A1FAD">
            <w:pPr>
              <w:adjustRightInd w:val="0"/>
              <w:spacing w:line="360" w:lineRule="auto"/>
              <w:rPr>
                <w:rFonts w:asciiTheme="minorEastAsia" w:hAnsiTheme="minorEastAsia" w:cs="Times New Roman"/>
                <w:sz w:val="24"/>
                <w:szCs w:val="24"/>
              </w:rPr>
            </w:pPr>
            <w:bookmarkStart w:id="0" w:name="_Hlk54105098"/>
            <w:r w:rsidRPr="0000030D">
              <w:rPr>
                <w:rFonts w:asciiTheme="minorEastAsia" w:hAnsiTheme="minorEastAsia"/>
                <w:color w:val="000000"/>
                <w:sz w:val="24"/>
                <w:szCs w:val="24"/>
              </w:rPr>
              <w:t>上证路演中心网络互动</w:t>
            </w:r>
            <w:bookmarkEnd w:id="0"/>
          </w:p>
        </w:tc>
      </w:tr>
      <w:tr w:rsidR="00075BDC" w14:paraId="4BCB0B94" w14:textId="77777777" w:rsidTr="009A1FAD">
        <w:tc>
          <w:tcPr>
            <w:tcW w:w="1696" w:type="dxa"/>
            <w:vAlign w:val="center"/>
          </w:tcPr>
          <w:p w14:paraId="5C6C9424" w14:textId="0FA41240"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地点</w:t>
            </w:r>
          </w:p>
        </w:tc>
        <w:tc>
          <w:tcPr>
            <w:tcW w:w="6600" w:type="dxa"/>
            <w:vAlign w:val="center"/>
          </w:tcPr>
          <w:p w14:paraId="3C9F84B3" w14:textId="1C928A69" w:rsidR="00075BDC" w:rsidRPr="0000030D" w:rsidRDefault="00075BDC" w:rsidP="009A1FAD">
            <w:pPr>
              <w:adjustRightInd w:val="0"/>
              <w:spacing w:line="360" w:lineRule="auto"/>
              <w:rPr>
                <w:rFonts w:asciiTheme="minorEastAsia" w:hAnsiTheme="minorEastAsia"/>
                <w:sz w:val="24"/>
                <w:szCs w:val="24"/>
              </w:rPr>
            </w:pPr>
            <w:r w:rsidRPr="0000030D">
              <w:rPr>
                <w:rFonts w:asciiTheme="minorEastAsia" w:hAnsiTheme="minorEastAsia" w:hint="eastAsia"/>
                <w:sz w:val="24"/>
                <w:szCs w:val="24"/>
              </w:rPr>
              <w:t>上海证券交易所</w:t>
            </w:r>
            <w:r w:rsidRPr="0000030D">
              <w:rPr>
                <w:rFonts w:asciiTheme="minorEastAsia" w:hAnsiTheme="minorEastAsia"/>
                <w:sz w:val="24"/>
                <w:szCs w:val="24"/>
              </w:rPr>
              <w:t>上证路演中心</w:t>
            </w:r>
          </w:p>
          <w:p w14:paraId="4C7BFDF9" w14:textId="3FFF3D37"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olor w:val="000000"/>
                <w:sz w:val="24"/>
                <w:szCs w:val="24"/>
              </w:rPr>
              <w:t>网址：</w:t>
            </w:r>
            <w:hyperlink r:id="rId9" w:history="1">
              <w:r w:rsidRPr="0000030D">
                <w:rPr>
                  <w:rFonts w:asciiTheme="minorEastAsia" w:hAnsiTheme="minorEastAsia"/>
                  <w:color w:val="000000"/>
                  <w:sz w:val="24"/>
                  <w:szCs w:val="24"/>
                </w:rPr>
                <w:t>http://roadshow.sseinfo.com/</w:t>
              </w:r>
            </w:hyperlink>
          </w:p>
        </w:tc>
      </w:tr>
      <w:tr w:rsidR="00075BDC" w14:paraId="1C27B734" w14:textId="77777777" w:rsidTr="009A1FAD">
        <w:tc>
          <w:tcPr>
            <w:tcW w:w="1696" w:type="dxa"/>
            <w:vAlign w:val="center"/>
          </w:tcPr>
          <w:p w14:paraId="4788099A" w14:textId="4F215BF1"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上市公司</w:t>
            </w:r>
            <w:r w:rsidR="009A1FAD" w:rsidRPr="0000030D">
              <w:rPr>
                <w:rFonts w:asciiTheme="minorEastAsia" w:hAnsiTheme="minorEastAsia" w:cs="Times New Roman" w:hint="eastAsia"/>
                <w:sz w:val="24"/>
                <w:szCs w:val="24"/>
              </w:rPr>
              <w:t>参与</w:t>
            </w:r>
            <w:r w:rsidRPr="0000030D">
              <w:rPr>
                <w:rFonts w:asciiTheme="minorEastAsia" w:hAnsiTheme="minorEastAsia" w:cs="Times New Roman" w:hint="eastAsia"/>
                <w:sz w:val="24"/>
                <w:szCs w:val="24"/>
              </w:rPr>
              <w:t>人员</w:t>
            </w:r>
          </w:p>
        </w:tc>
        <w:tc>
          <w:tcPr>
            <w:tcW w:w="6600" w:type="dxa"/>
            <w:vAlign w:val="center"/>
          </w:tcPr>
          <w:p w14:paraId="48E534CF" w14:textId="5EE7D9C5" w:rsidR="00075BDC" w:rsidRPr="00490B16" w:rsidRDefault="00490B16" w:rsidP="00490B16">
            <w:pPr>
              <w:adjustRightInd w:val="0"/>
              <w:snapToGrid w:val="0"/>
              <w:spacing w:line="480" w:lineRule="exact"/>
              <w:jc w:val="left"/>
              <w:rPr>
                <w:rFonts w:ascii="宋体" w:hAnsi="宋体"/>
                <w:sz w:val="24"/>
                <w:szCs w:val="24"/>
              </w:rPr>
            </w:pPr>
            <w:r>
              <w:rPr>
                <w:rFonts w:ascii="宋体" w:hAnsi="宋体" w:hint="eastAsia"/>
                <w:sz w:val="24"/>
                <w:szCs w:val="24"/>
              </w:rPr>
              <w:t>公司董事长、总经理惠增玉先生，独立董事王攀娜女士，董事会秘书、副总经理刘海伟先生，</w:t>
            </w:r>
            <w:r w:rsidRPr="00D22AB2">
              <w:rPr>
                <w:rFonts w:ascii="宋体" w:hAnsi="宋体" w:hint="eastAsia"/>
                <w:sz w:val="24"/>
                <w:szCs w:val="24"/>
              </w:rPr>
              <w:t>财务总监</w:t>
            </w:r>
            <w:r>
              <w:rPr>
                <w:rFonts w:ascii="宋体" w:hAnsi="宋体" w:hint="eastAsia"/>
                <w:sz w:val="24"/>
                <w:szCs w:val="24"/>
              </w:rPr>
              <w:t>董雪</w:t>
            </w:r>
            <w:r w:rsidRPr="00D22AB2">
              <w:rPr>
                <w:rFonts w:ascii="宋体" w:hAnsi="宋体" w:hint="eastAsia"/>
                <w:sz w:val="24"/>
                <w:szCs w:val="24"/>
              </w:rPr>
              <w:t>女士。</w:t>
            </w:r>
          </w:p>
        </w:tc>
      </w:tr>
      <w:tr w:rsidR="00075BDC" w14:paraId="23785AC3" w14:textId="77777777" w:rsidTr="00075BDC">
        <w:tc>
          <w:tcPr>
            <w:tcW w:w="1696" w:type="dxa"/>
            <w:vAlign w:val="center"/>
          </w:tcPr>
          <w:p w14:paraId="3AABFCBD" w14:textId="0584845A" w:rsidR="00075BDC" w:rsidRPr="0000030D" w:rsidRDefault="00075BDC" w:rsidP="00CF4498">
            <w:pPr>
              <w:adjustRightInd w:val="0"/>
              <w:snapToGri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投资者关系活动主要内容</w:t>
            </w:r>
          </w:p>
        </w:tc>
        <w:tc>
          <w:tcPr>
            <w:tcW w:w="6600" w:type="dxa"/>
          </w:tcPr>
          <w:p w14:paraId="1CD2203F" w14:textId="77777777" w:rsidR="00075BDC" w:rsidRPr="00490B16" w:rsidRDefault="00075BDC"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网络互动环节：</w:t>
            </w:r>
          </w:p>
          <w:p w14:paraId="73461534" w14:textId="7ED5BE7D" w:rsidR="00490B16" w:rsidRPr="00490B16" w:rsidRDefault="00075BDC"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问题1：</w:t>
            </w:r>
            <w:r w:rsidR="00245B28" w:rsidRPr="00245B28">
              <w:rPr>
                <w:rFonts w:ascii="宋体" w:hAnsi="宋体" w:hint="eastAsia"/>
                <w:sz w:val="24"/>
                <w:szCs w:val="24"/>
              </w:rPr>
              <w:t>公司业绩亏损原因是什么？四季度业绩怎么样？</w:t>
            </w:r>
          </w:p>
          <w:p w14:paraId="334E7756" w14:textId="18595CFA" w:rsidR="00490B16" w:rsidRPr="00490B16" w:rsidRDefault="00DF4969"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回复：</w:t>
            </w:r>
            <w:r w:rsidR="00245B28" w:rsidRPr="00245B28">
              <w:rPr>
                <w:rFonts w:ascii="宋体" w:hAnsi="宋体" w:hint="eastAsia"/>
                <w:sz w:val="24"/>
                <w:szCs w:val="24"/>
              </w:rPr>
              <w:t>尊敬的投资者您好，公司前三季度亏损，主要是公司业务拓展、渠道建设等导致管理费用和销售费用发生较多，公司将持续加大市场推广力度，优化产品结构和销售网络布局，不断提升经营能力和盈利水平。</w:t>
            </w:r>
          </w:p>
          <w:p w14:paraId="2F3DFAD0" w14:textId="3EF84362" w:rsidR="00490B16" w:rsidRPr="00490B16" w:rsidRDefault="00DF4969"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问题2：</w:t>
            </w:r>
            <w:r w:rsidR="00245B28" w:rsidRPr="00245B28">
              <w:rPr>
                <w:rFonts w:ascii="宋体" w:hAnsi="宋体" w:hint="eastAsia"/>
                <w:sz w:val="24"/>
                <w:szCs w:val="24"/>
              </w:rPr>
              <w:t>请问公司回购股份进展如何？</w:t>
            </w:r>
          </w:p>
          <w:p w14:paraId="504EE993" w14:textId="6A9CE54A" w:rsidR="00DF4969" w:rsidRPr="00490B16" w:rsidRDefault="00DF4969" w:rsidP="00490B16">
            <w:pPr>
              <w:tabs>
                <w:tab w:val="left" w:pos="640"/>
              </w:tabs>
              <w:spacing w:line="360" w:lineRule="auto"/>
              <w:ind w:firstLineChars="200" w:firstLine="480"/>
              <w:rPr>
                <w:rFonts w:ascii="宋体" w:hAnsi="宋体"/>
                <w:sz w:val="24"/>
                <w:szCs w:val="24"/>
              </w:rPr>
            </w:pPr>
            <w:r w:rsidRPr="00490B16">
              <w:rPr>
                <w:rFonts w:ascii="宋体" w:hAnsi="宋体" w:hint="eastAsia"/>
                <w:sz w:val="24"/>
                <w:szCs w:val="24"/>
              </w:rPr>
              <w:t>回复：</w:t>
            </w:r>
            <w:r w:rsidR="00245B28" w:rsidRPr="00245B28">
              <w:rPr>
                <w:rFonts w:ascii="宋体" w:hAnsi="宋体" w:hint="eastAsia"/>
                <w:sz w:val="24"/>
                <w:szCs w:val="24"/>
              </w:rPr>
              <w:t>尊敬的投资者您好，公司股份回购计划已经实施完毕，公司通过集中竞价交易方式累计回购股份</w:t>
            </w:r>
            <w:r w:rsidR="00245B28">
              <w:rPr>
                <w:rFonts w:ascii="宋体" w:hAnsi="宋体" w:hint="eastAsia"/>
                <w:sz w:val="24"/>
                <w:szCs w:val="24"/>
              </w:rPr>
              <w:t>4,110,040</w:t>
            </w:r>
            <w:r w:rsidR="00245B28" w:rsidRPr="00245B28">
              <w:rPr>
                <w:rFonts w:ascii="宋体" w:hAnsi="宋体" w:hint="eastAsia"/>
                <w:sz w:val="24"/>
                <w:szCs w:val="24"/>
              </w:rPr>
              <w:t>股，占公司总股本的比例为1.68%，具体内容详见公司于</w:t>
            </w:r>
            <w:r w:rsidR="00245B28">
              <w:rPr>
                <w:rFonts w:ascii="宋体" w:hAnsi="宋体" w:hint="eastAsia"/>
                <w:sz w:val="24"/>
                <w:szCs w:val="24"/>
              </w:rPr>
              <w:t>2024</w:t>
            </w:r>
            <w:r w:rsidR="00245B28" w:rsidRPr="00245B28">
              <w:rPr>
                <w:rFonts w:ascii="宋体" w:hAnsi="宋体" w:hint="eastAsia"/>
                <w:sz w:val="24"/>
                <w:szCs w:val="24"/>
              </w:rPr>
              <w:t>年</w:t>
            </w:r>
            <w:r w:rsidR="00245B28">
              <w:rPr>
                <w:rFonts w:ascii="宋体" w:hAnsi="宋体" w:hint="eastAsia"/>
                <w:sz w:val="24"/>
                <w:szCs w:val="24"/>
              </w:rPr>
              <w:t>9</w:t>
            </w:r>
            <w:r w:rsidR="00245B28" w:rsidRPr="00245B28">
              <w:rPr>
                <w:rFonts w:ascii="宋体" w:hAnsi="宋体" w:hint="eastAsia"/>
                <w:sz w:val="24"/>
                <w:szCs w:val="24"/>
              </w:rPr>
              <w:t>月</w:t>
            </w:r>
            <w:r w:rsidR="00245B28">
              <w:rPr>
                <w:rFonts w:ascii="宋体" w:hAnsi="宋体" w:hint="eastAsia"/>
                <w:sz w:val="24"/>
                <w:szCs w:val="24"/>
              </w:rPr>
              <w:t>7</w:t>
            </w:r>
            <w:r w:rsidR="00245B28" w:rsidRPr="00245B28">
              <w:rPr>
                <w:rFonts w:ascii="宋体" w:hAnsi="宋体" w:hint="eastAsia"/>
                <w:sz w:val="24"/>
                <w:szCs w:val="24"/>
              </w:rPr>
              <w:t>日披露的《惠发食品关于回购股份完成暨回购股份实施结果的公告》，谢谢。</w:t>
            </w:r>
          </w:p>
          <w:p w14:paraId="48B378FB" w14:textId="79CF2907" w:rsidR="00DF4969" w:rsidRPr="00490B16" w:rsidRDefault="00DF4969" w:rsidP="00490B16">
            <w:pPr>
              <w:spacing w:line="360" w:lineRule="auto"/>
              <w:ind w:firstLineChars="200" w:firstLine="480"/>
              <w:rPr>
                <w:rFonts w:ascii="宋体" w:hAnsi="宋体"/>
                <w:sz w:val="24"/>
                <w:szCs w:val="24"/>
              </w:rPr>
            </w:pPr>
            <w:r w:rsidRPr="00490B16">
              <w:rPr>
                <w:rFonts w:ascii="宋体" w:hAnsi="宋体" w:hint="eastAsia"/>
                <w:sz w:val="24"/>
                <w:szCs w:val="24"/>
              </w:rPr>
              <w:t>问题</w:t>
            </w:r>
            <w:r w:rsidRPr="00490B16">
              <w:rPr>
                <w:rFonts w:ascii="宋体" w:hAnsi="宋体"/>
                <w:sz w:val="24"/>
                <w:szCs w:val="24"/>
              </w:rPr>
              <w:t>3</w:t>
            </w:r>
            <w:r w:rsidRPr="00490B16">
              <w:rPr>
                <w:rFonts w:ascii="宋体" w:hAnsi="宋体" w:hint="eastAsia"/>
                <w:sz w:val="24"/>
                <w:szCs w:val="24"/>
              </w:rPr>
              <w:t>：</w:t>
            </w:r>
            <w:r w:rsidR="00245B28" w:rsidRPr="00245B28">
              <w:rPr>
                <w:rFonts w:ascii="宋体" w:hAnsi="宋体" w:hint="eastAsia"/>
                <w:sz w:val="24"/>
                <w:szCs w:val="24"/>
              </w:rPr>
              <w:t>在食品安全严峻的当下，请问公司产品有什么应对措施吗？</w:t>
            </w:r>
          </w:p>
          <w:p w14:paraId="4A8097FB" w14:textId="2130FD8E" w:rsidR="00490B16" w:rsidRPr="00490B16" w:rsidRDefault="00DF4969" w:rsidP="00490B16">
            <w:pPr>
              <w:tabs>
                <w:tab w:val="left" w:pos="1387"/>
              </w:tabs>
              <w:spacing w:line="360" w:lineRule="auto"/>
              <w:ind w:firstLineChars="200" w:firstLine="480"/>
              <w:rPr>
                <w:rFonts w:ascii="宋体" w:hAnsi="宋体"/>
                <w:sz w:val="24"/>
                <w:szCs w:val="24"/>
              </w:rPr>
            </w:pPr>
            <w:r w:rsidRPr="00490B16">
              <w:rPr>
                <w:rFonts w:ascii="宋体" w:hAnsi="宋体" w:hint="eastAsia"/>
                <w:sz w:val="24"/>
                <w:szCs w:val="24"/>
              </w:rPr>
              <w:lastRenderedPageBreak/>
              <w:t>回复：</w:t>
            </w:r>
            <w:r w:rsidR="00245B28" w:rsidRPr="00245B28">
              <w:rPr>
                <w:rFonts w:ascii="宋体" w:hAnsi="宋体" w:hint="eastAsia"/>
                <w:sz w:val="24"/>
                <w:szCs w:val="24"/>
              </w:rPr>
              <w:t>尊敬的投资者您好，公司一贯秉承“做推动中国食品安全的志愿者，助力国民健康生活，生活健康”的使命，做放心产品，做健康食材。公司建立了完善的食品安全管理体系，从原材料采购、深加工到产品配送和销售的各个环节都严格执行国家质量标准和食品安全标准，公司已通过</w:t>
            </w:r>
            <w:r w:rsidR="00245B28">
              <w:rPr>
                <w:rFonts w:ascii="宋体" w:hAnsi="宋体" w:hint="eastAsia"/>
                <w:sz w:val="24"/>
                <w:szCs w:val="24"/>
              </w:rPr>
              <w:t>ISO 9001</w:t>
            </w:r>
            <w:r w:rsidR="00245B28" w:rsidRPr="00245B28">
              <w:rPr>
                <w:rFonts w:ascii="宋体" w:hAnsi="宋体" w:hint="eastAsia"/>
                <w:sz w:val="24"/>
                <w:szCs w:val="24"/>
              </w:rPr>
              <w:t>质量管理体系认证和</w:t>
            </w:r>
            <w:r w:rsidR="00245B28">
              <w:rPr>
                <w:rFonts w:ascii="宋体" w:hAnsi="宋体" w:hint="eastAsia"/>
                <w:sz w:val="24"/>
                <w:szCs w:val="24"/>
              </w:rPr>
              <w:t>ISO 22000</w:t>
            </w:r>
            <w:r w:rsidR="00245B28" w:rsidRPr="00245B28">
              <w:rPr>
                <w:rFonts w:ascii="宋体" w:hAnsi="宋体" w:hint="eastAsia"/>
                <w:sz w:val="24"/>
                <w:szCs w:val="24"/>
              </w:rPr>
              <w:t>食品安全管理体系认证。谢谢！</w:t>
            </w:r>
          </w:p>
          <w:p w14:paraId="6A88787A" w14:textId="7C0E7027" w:rsidR="00490B16" w:rsidRDefault="00490B16"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w:t>
            </w:r>
            <w:r w:rsidRPr="00490B16">
              <w:rPr>
                <w:rFonts w:ascii="宋体" w:hAnsi="宋体"/>
                <w:sz w:val="24"/>
                <w:szCs w:val="24"/>
              </w:rPr>
              <w:t>4</w:t>
            </w:r>
            <w:r w:rsidRPr="00490B16">
              <w:rPr>
                <w:rFonts w:ascii="宋体" w:hAnsi="宋体" w:hint="eastAsia"/>
                <w:sz w:val="24"/>
                <w:szCs w:val="24"/>
              </w:rPr>
              <w:t>：</w:t>
            </w:r>
            <w:r w:rsidR="00245B28" w:rsidRPr="00245B28">
              <w:rPr>
                <w:rFonts w:ascii="宋体" w:hAnsi="宋体" w:hint="eastAsia"/>
                <w:sz w:val="24"/>
                <w:szCs w:val="24"/>
              </w:rPr>
              <w:t>请问公司的股权激励计划进展如何？</w:t>
            </w:r>
          </w:p>
          <w:p w14:paraId="730BB6FF" w14:textId="4C00E4CA" w:rsidR="00490B16" w:rsidRPr="00490B16" w:rsidRDefault="00490B16"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回复：</w:t>
            </w:r>
            <w:r w:rsidR="00245B28" w:rsidRPr="00245B28">
              <w:rPr>
                <w:rFonts w:ascii="宋体" w:hAnsi="宋体" w:hint="eastAsia"/>
                <w:sz w:val="24"/>
                <w:szCs w:val="24"/>
              </w:rPr>
              <w:t>尊敬的投资者您好，公司股权激励事项已经公司董事会和股东大会审议通过，目前股权激励相关工作正在推进中，具体情况详见公司在交易所网站以及法定披露媒体披露的公告。谢谢！</w:t>
            </w:r>
          </w:p>
        </w:tc>
      </w:tr>
      <w:tr w:rsidR="00075BDC" w14:paraId="6C1D6F99" w14:textId="77777777" w:rsidTr="00075BDC">
        <w:tc>
          <w:tcPr>
            <w:tcW w:w="1696" w:type="dxa"/>
            <w:vAlign w:val="center"/>
          </w:tcPr>
          <w:p w14:paraId="5B3EA3B6" w14:textId="11D5C187"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lastRenderedPageBreak/>
              <w:t>附件清单</w:t>
            </w:r>
          </w:p>
        </w:tc>
        <w:tc>
          <w:tcPr>
            <w:tcW w:w="6600" w:type="dxa"/>
          </w:tcPr>
          <w:p w14:paraId="0D1B51CA" w14:textId="754D207F"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无</w:t>
            </w:r>
          </w:p>
        </w:tc>
      </w:tr>
      <w:tr w:rsidR="00075BDC" w14:paraId="3DFE3D45" w14:textId="77777777" w:rsidTr="00075BDC">
        <w:tc>
          <w:tcPr>
            <w:tcW w:w="1696" w:type="dxa"/>
            <w:vAlign w:val="center"/>
          </w:tcPr>
          <w:p w14:paraId="3CBDED61" w14:textId="5D8153E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日期</w:t>
            </w:r>
          </w:p>
        </w:tc>
        <w:tc>
          <w:tcPr>
            <w:tcW w:w="6600" w:type="dxa"/>
          </w:tcPr>
          <w:p w14:paraId="5D486958" w14:textId="37D3C81C" w:rsidR="00075BDC" w:rsidRPr="0000030D" w:rsidRDefault="00075BDC"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2</w:t>
            </w:r>
            <w:r w:rsidRPr="0000030D">
              <w:rPr>
                <w:rFonts w:asciiTheme="minorEastAsia" w:hAnsiTheme="minorEastAsia" w:cs="Times New Roman"/>
                <w:sz w:val="24"/>
                <w:szCs w:val="24"/>
              </w:rPr>
              <w:t>02</w:t>
            </w:r>
            <w:r w:rsidR="005B0711">
              <w:rPr>
                <w:rFonts w:asciiTheme="minorEastAsia" w:hAnsiTheme="minorEastAsia" w:cs="Times New Roman"/>
                <w:sz w:val="24"/>
                <w:szCs w:val="24"/>
              </w:rPr>
              <w:t>4</w:t>
            </w:r>
            <w:r w:rsidRPr="0000030D">
              <w:rPr>
                <w:rFonts w:asciiTheme="minorEastAsia" w:hAnsiTheme="minorEastAsia" w:cs="Times New Roman" w:hint="eastAsia"/>
                <w:sz w:val="24"/>
                <w:szCs w:val="24"/>
              </w:rPr>
              <w:t>年</w:t>
            </w:r>
            <w:r w:rsidR="00245B28">
              <w:rPr>
                <w:rFonts w:asciiTheme="minorEastAsia" w:hAnsiTheme="minorEastAsia" w:cs="Times New Roman"/>
                <w:sz w:val="24"/>
                <w:szCs w:val="24"/>
              </w:rPr>
              <w:t>11</w:t>
            </w:r>
            <w:r w:rsidRPr="0000030D">
              <w:rPr>
                <w:rFonts w:asciiTheme="minorEastAsia" w:hAnsiTheme="minorEastAsia" w:cs="Times New Roman" w:hint="eastAsia"/>
                <w:sz w:val="24"/>
                <w:szCs w:val="24"/>
              </w:rPr>
              <w:t>月</w:t>
            </w:r>
            <w:r w:rsidR="00DF4969" w:rsidRPr="0000030D">
              <w:rPr>
                <w:rFonts w:asciiTheme="minorEastAsia" w:hAnsiTheme="minorEastAsia" w:cs="Times New Roman"/>
                <w:sz w:val="24"/>
                <w:szCs w:val="24"/>
              </w:rPr>
              <w:t>1</w:t>
            </w:r>
            <w:r w:rsidR="00245B28">
              <w:rPr>
                <w:rFonts w:asciiTheme="minorEastAsia" w:hAnsiTheme="minorEastAsia" w:cs="Times New Roman"/>
                <w:sz w:val="24"/>
                <w:szCs w:val="24"/>
              </w:rPr>
              <w:t>4</w:t>
            </w:r>
            <w:bookmarkStart w:id="1" w:name="_GoBack"/>
            <w:bookmarkEnd w:id="1"/>
            <w:r w:rsidRPr="0000030D">
              <w:rPr>
                <w:rFonts w:asciiTheme="minorEastAsia" w:hAnsiTheme="minorEastAsia" w:cs="Times New Roman" w:hint="eastAsia"/>
                <w:sz w:val="24"/>
                <w:szCs w:val="24"/>
              </w:rPr>
              <w:t>日</w:t>
            </w:r>
          </w:p>
        </w:tc>
      </w:tr>
    </w:tbl>
    <w:p w14:paraId="5D43AAAE" w14:textId="77777777" w:rsidR="00A85D4A" w:rsidRDefault="00A85D4A" w:rsidP="009A1FAD">
      <w:pPr>
        <w:adjustRightInd w:val="0"/>
        <w:snapToGrid w:val="0"/>
        <w:spacing w:line="460" w:lineRule="exact"/>
        <w:ind w:firstLine="480"/>
        <w:rPr>
          <w:rFonts w:ascii="Times New Roman" w:hAnsi="Times New Roman" w:cs="Times New Roman"/>
          <w:sz w:val="24"/>
        </w:rPr>
      </w:pPr>
    </w:p>
    <w:sectPr w:rsidR="00A85D4A" w:rsidSect="00A85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7847" w14:textId="77777777" w:rsidR="0078190D" w:rsidRDefault="0078190D" w:rsidP="00A85D4A">
      <w:r>
        <w:separator/>
      </w:r>
    </w:p>
  </w:endnote>
  <w:endnote w:type="continuationSeparator" w:id="0">
    <w:p w14:paraId="0970BDDA" w14:textId="77777777" w:rsidR="0078190D" w:rsidRDefault="0078190D" w:rsidP="00A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F8C5" w14:textId="77777777" w:rsidR="0078190D" w:rsidRDefault="0078190D" w:rsidP="00A85D4A">
      <w:r>
        <w:separator/>
      </w:r>
    </w:p>
  </w:footnote>
  <w:footnote w:type="continuationSeparator" w:id="0">
    <w:p w14:paraId="4AA69C30" w14:textId="77777777" w:rsidR="0078190D" w:rsidRDefault="0078190D" w:rsidP="00A85D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74BF"/>
    <w:multiLevelType w:val="hybridMultilevel"/>
    <w:tmpl w:val="A4667DBA"/>
    <w:lvl w:ilvl="0" w:tplc="022C8F94">
      <w:start w:val="1"/>
      <w:numFmt w:val="chineseCountingThousand"/>
      <w:suff w:val="space"/>
      <w:lvlText w:val="第%1条"/>
      <w:lvlJc w:val="left"/>
      <w:pPr>
        <w:ind w:left="0" w:firstLine="0"/>
      </w:pPr>
      <w:rPr>
        <w:rFonts w:hint="default"/>
        <w:b/>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13"/>
    <w:rsid w:val="0000030D"/>
    <w:rsid w:val="000058E8"/>
    <w:rsid w:val="00021D48"/>
    <w:rsid w:val="00026B7C"/>
    <w:rsid w:val="00027091"/>
    <w:rsid w:val="0002754A"/>
    <w:rsid w:val="000329F6"/>
    <w:rsid w:val="00035EB1"/>
    <w:rsid w:val="0004151B"/>
    <w:rsid w:val="00043957"/>
    <w:rsid w:val="00051C6C"/>
    <w:rsid w:val="00053711"/>
    <w:rsid w:val="00053A5C"/>
    <w:rsid w:val="00061F9C"/>
    <w:rsid w:val="00073DA3"/>
    <w:rsid w:val="00075790"/>
    <w:rsid w:val="00075BDC"/>
    <w:rsid w:val="000825D9"/>
    <w:rsid w:val="00084D37"/>
    <w:rsid w:val="00090583"/>
    <w:rsid w:val="000A39CC"/>
    <w:rsid w:val="000C1F14"/>
    <w:rsid w:val="000C3E97"/>
    <w:rsid w:val="000D2144"/>
    <w:rsid w:val="000D504F"/>
    <w:rsid w:val="000D59B6"/>
    <w:rsid w:val="000E09E5"/>
    <w:rsid w:val="000E11F5"/>
    <w:rsid w:val="000F47B8"/>
    <w:rsid w:val="00100796"/>
    <w:rsid w:val="0010263E"/>
    <w:rsid w:val="001112D4"/>
    <w:rsid w:val="00111808"/>
    <w:rsid w:val="00113788"/>
    <w:rsid w:val="001254AC"/>
    <w:rsid w:val="00127261"/>
    <w:rsid w:val="00131298"/>
    <w:rsid w:val="001374F8"/>
    <w:rsid w:val="001378FB"/>
    <w:rsid w:val="001404B9"/>
    <w:rsid w:val="00144E33"/>
    <w:rsid w:val="00145DAB"/>
    <w:rsid w:val="00154F79"/>
    <w:rsid w:val="00164749"/>
    <w:rsid w:val="00170F38"/>
    <w:rsid w:val="001752B3"/>
    <w:rsid w:val="00180A36"/>
    <w:rsid w:val="00197DD0"/>
    <w:rsid w:val="001A00FC"/>
    <w:rsid w:val="001A12D9"/>
    <w:rsid w:val="001A6976"/>
    <w:rsid w:val="001A736C"/>
    <w:rsid w:val="001B0526"/>
    <w:rsid w:val="001B06E3"/>
    <w:rsid w:val="001B61F9"/>
    <w:rsid w:val="001B6A72"/>
    <w:rsid w:val="001B7266"/>
    <w:rsid w:val="001C7CF4"/>
    <w:rsid w:val="001D3C0D"/>
    <w:rsid w:val="001D688A"/>
    <w:rsid w:val="001D71B6"/>
    <w:rsid w:val="001E56C2"/>
    <w:rsid w:val="001F1723"/>
    <w:rsid w:val="001F5D77"/>
    <w:rsid w:val="00205498"/>
    <w:rsid w:val="00216001"/>
    <w:rsid w:val="002178CD"/>
    <w:rsid w:val="00217CF4"/>
    <w:rsid w:val="002274E0"/>
    <w:rsid w:val="00231B36"/>
    <w:rsid w:val="002376C3"/>
    <w:rsid w:val="002403CB"/>
    <w:rsid w:val="00245B28"/>
    <w:rsid w:val="00246803"/>
    <w:rsid w:val="00253A18"/>
    <w:rsid w:val="002549AB"/>
    <w:rsid w:val="00255EAB"/>
    <w:rsid w:val="00265A95"/>
    <w:rsid w:val="00266038"/>
    <w:rsid w:val="00274A76"/>
    <w:rsid w:val="0027693D"/>
    <w:rsid w:val="00280595"/>
    <w:rsid w:val="002A23C0"/>
    <w:rsid w:val="002A3B60"/>
    <w:rsid w:val="002A4570"/>
    <w:rsid w:val="002A79DF"/>
    <w:rsid w:val="002B474D"/>
    <w:rsid w:val="002B4A22"/>
    <w:rsid w:val="002B6534"/>
    <w:rsid w:val="002C5B47"/>
    <w:rsid w:val="002D4812"/>
    <w:rsid w:val="002F1BD6"/>
    <w:rsid w:val="00306C90"/>
    <w:rsid w:val="00310E4C"/>
    <w:rsid w:val="0032163C"/>
    <w:rsid w:val="00323F9A"/>
    <w:rsid w:val="00337A4F"/>
    <w:rsid w:val="00342CC5"/>
    <w:rsid w:val="00347C29"/>
    <w:rsid w:val="00356E13"/>
    <w:rsid w:val="003619DF"/>
    <w:rsid w:val="00362435"/>
    <w:rsid w:val="003673B3"/>
    <w:rsid w:val="003729AD"/>
    <w:rsid w:val="0037513F"/>
    <w:rsid w:val="00380A07"/>
    <w:rsid w:val="00381726"/>
    <w:rsid w:val="00381B12"/>
    <w:rsid w:val="00382E99"/>
    <w:rsid w:val="00391C92"/>
    <w:rsid w:val="00397C26"/>
    <w:rsid w:val="003A0267"/>
    <w:rsid w:val="003B7BB3"/>
    <w:rsid w:val="003D02CB"/>
    <w:rsid w:val="003D112D"/>
    <w:rsid w:val="003D14C9"/>
    <w:rsid w:val="003D262D"/>
    <w:rsid w:val="003D2DB7"/>
    <w:rsid w:val="003D4AD6"/>
    <w:rsid w:val="003E0B3A"/>
    <w:rsid w:val="003E4BD4"/>
    <w:rsid w:val="003F1640"/>
    <w:rsid w:val="003F2715"/>
    <w:rsid w:val="003F3EFB"/>
    <w:rsid w:val="003F576A"/>
    <w:rsid w:val="00407367"/>
    <w:rsid w:val="00410FE1"/>
    <w:rsid w:val="00413643"/>
    <w:rsid w:val="00417193"/>
    <w:rsid w:val="0041788A"/>
    <w:rsid w:val="004268C1"/>
    <w:rsid w:val="00444147"/>
    <w:rsid w:val="004530E2"/>
    <w:rsid w:val="0046517C"/>
    <w:rsid w:val="0047124C"/>
    <w:rsid w:val="0047631B"/>
    <w:rsid w:val="0048166C"/>
    <w:rsid w:val="00484A40"/>
    <w:rsid w:val="00485964"/>
    <w:rsid w:val="00487297"/>
    <w:rsid w:val="004876EE"/>
    <w:rsid w:val="00490B16"/>
    <w:rsid w:val="00495290"/>
    <w:rsid w:val="004B2C85"/>
    <w:rsid w:val="004B6513"/>
    <w:rsid w:val="004B6BA2"/>
    <w:rsid w:val="004C2800"/>
    <w:rsid w:val="004C6A21"/>
    <w:rsid w:val="004E213D"/>
    <w:rsid w:val="004F0513"/>
    <w:rsid w:val="004F171B"/>
    <w:rsid w:val="00502258"/>
    <w:rsid w:val="00503E64"/>
    <w:rsid w:val="00513FFF"/>
    <w:rsid w:val="00516C77"/>
    <w:rsid w:val="00517569"/>
    <w:rsid w:val="005219A0"/>
    <w:rsid w:val="00522299"/>
    <w:rsid w:val="0052596F"/>
    <w:rsid w:val="005329E8"/>
    <w:rsid w:val="005577CB"/>
    <w:rsid w:val="005715CD"/>
    <w:rsid w:val="005730C9"/>
    <w:rsid w:val="005812B4"/>
    <w:rsid w:val="00590F2E"/>
    <w:rsid w:val="00593D9B"/>
    <w:rsid w:val="005A4E81"/>
    <w:rsid w:val="005B0711"/>
    <w:rsid w:val="005B2E18"/>
    <w:rsid w:val="005C02C7"/>
    <w:rsid w:val="005C3ADA"/>
    <w:rsid w:val="005D081F"/>
    <w:rsid w:val="005D23F5"/>
    <w:rsid w:val="005D3955"/>
    <w:rsid w:val="005D494E"/>
    <w:rsid w:val="005F499D"/>
    <w:rsid w:val="005F6B49"/>
    <w:rsid w:val="005F723D"/>
    <w:rsid w:val="00626BBA"/>
    <w:rsid w:val="00630268"/>
    <w:rsid w:val="00630626"/>
    <w:rsid w:val="00635E10"/>
    <w:rsid w:val="00651F88"/>
    <w:rsid w:val="00654DFD"/>
    <w:rsid w:val="00654EB2"/>
    <w:rsid w:val="00660C0E"/>
    <w:rsid w:val="0067489B"/>
    <w:rsid w:val="00683BD3"/>
    <w:rsid w:val="00684FEF"/>
    <w:rsid w:val="006A00E2"/>
    <w:rsid w:val="006A7B5D"/>
    <w:rsid w:val="006C0F70"/>
    <w:rsid w:val="006C220E"/>
    <w:rsid w:val="006C254E"/>
    <w:rsid w:val="006D748D"/>
    <w:rsid w:val="006F3506"/>
    <w:rsid w:val="006F4F6A"/>
    <w:rsid w:val="00705572"/>
    <w:rsid w:val="007165EA"/>
    <w:rsid w:val="007241FD"/>
    <w:rsid w:val="007246A5"/>
    <w:rsid w:val="00744C02"/>
    <w:rsid w:val="007556AB"/>
    <w:rsid w:val="00761F75"/>
    <w:rsid w:val="00763EBA"/>
    <w:rsid w:val="00770D83"/>
    <w:rsid w:val="007719E6"/>
    <w:rsid w:val="00772338"/>
    <w:rsid w:val="007757E2"/>
    <w:rsid w:val="00777EF6"/>
    <w:rsid w:val="007813BB"/>
    <w:rsid w:val="0078190D"/>
    <w:rsid w:val="00781A24"/>
    <w:rsid w:val="00781C1E"/>
    <w:rsid w:val="00790579"/>
    <w:rsid w:val="007A063D"/>
    <w:rsid w:val="007A52A2"/>
    <w:rsid w:val="007A7452"/>
    <w:rsid w:val="007B7D23"/>
    <w:rsid w:val="007D07A0"/>
    <w:rsid w:val="007D1B29"/>
    <w:rsid w:val="007D4A3A"/>
    <w:rsid w:val="007E0A29"/>
    <w:rsid w:val="007F259D"/>
    <w:rsid w:val="007F2908"/>
    <w:rsid w:val="00804149"/>
    <w:rsid w:val="00805D00"/>
    <w:rsid w:val="00813EE7"/>
    <w:rsid w:val="00827471"/>
    <w:rsid w:val="00834559"/>
    <w:rsid w:val="00845B75"/>
    <w:rsid w:val="00853EC9"/>
    <w:rsid w:val="00864D5C"/>
    <w:rsid w:val="00867065"/>
    <w:rsid w:val="00886B92"/>
    <w:rsid w:val="00891261"/>
    <w:rsid w:val="008979F3"/>
    <w:rsid w:val="008B030B"/>
    <w:rsid w:val="008B46AA"/>
    <w:rsid w:val="008C4552"/>
    <w:rsid w:val="008D37E5"/>
    <w:rsid w:val="008D3AF1"/>
    <w:rsid w:val="008E2798"/>
    <w:rsid w:val="008E2C91"/>
    <w:rsid w:val="008E46F2"/>
    <w:rsid w:val="008F002D"/>
    <w:rsid w:val="008F242F"/>
    <w:rsid w:val="008F7BE3"/>
    <w:rsid w:val="008F7DAE"/>
    <w:rsid w:val="008F7F90"/>
    <w:rsid w:val="00907488"/>
    <w:rsid w:val="00911130"/>
    <w:rsid w:val="00925DD2"/>
    <w:rsid w:val="0093503F"/>
    <w:rsid w:val="00936BD1"/>
    <w:rsid w:val="00950F10"/>
    <w:rsid w:val="00962305"/>
    <w:rsid w:val="00962673"/>
    <w:rsid w:val="00962AF1"/>
    <w:rsid w:val="009772A3"/>
    <w:rsid w:val="00981548"/>
    <w:rsid w:val="00994A16"/>
    <w:rsid w:val="009A1FAD"/>
    <w:rsid w:val="009A2012"/>
    <w:rsid w:val="009B3B8E"/>
    <w:rsid w:val="009B611A"/>
    <w:rsid w:val="009B7CD0"/>
    <w:rsid w:val="009D02CF"/>
    <w:rsid w:val="009D1C86"/>
    <w:rsid w:val="009D33C5"/>
    <w:rsid w:val="009D744C"/>
    <w:rsid w:val="009E3452"/>
    <w:rsid w:val="009E7E83"/>
    <w:rsid w:val="00A05839"/>
    <w:rsid w:val="00A07A8B"/>
    <w:rsid w:val="00A24095"/>
    <w:rsid w:val="00A24D75"/>
    <w:rsid w:val="00A31CB2"/>
    <w:rsid w:val="00A31D6D"/>
    <w:rsid w:val="00A363BE"/>
    <w:rsid w:val="00A3759A"/>
    <w:rsid w:val="00A5238D"/>
    <w:rsid w:val="00A55B95"/>
    <w:rsid w:val="00A6524A"/>
    <w:rsid w:val="00A70E55"/>
    <w:rsid w:val="00A84CFA"/>
    <w:rsid w:val="00A85566"/>
    <w:rsid w:val="00A85D4A"/>
    <w:rsid w:val="00A9023D"/>
    <w:rsid w:val="00A96A1B"/>
    <w:rsid w:val="00A974B7"/>
    <w:rsid w:val="00AA0712"/>
    <w:rsid w:val="00AA1B5A"/>
    <w:rsid w:val="00AA1D35"/>
    <w:rsid w:val="00AA4DE2"/>
    <w:rsid w:val="00AB06D2"/>
    <w:rsid w:val="00AB10DF"/>
    <w:rsid w:val="00AB1A18"/>
    <w:rsid w:val="00AB7491"/>
    <w:rsid w:val="00AC487F"/>
    <w:rsid w:val="00AC7E89"/>
    <w:rsid w:val="00AD796F"/>
    <w:rsid w:val="00AF1643"/>
    <w:rsid w:val="00AF2042"/>
    <w:rsid w:val="00AF2762"/>
    <w:rsid w:val="00AF2C51"/>
    <w:rsid w:val="00AF4290"/>
    <w:rsid w:val="00B07753"/>
    <w:rsid w:val="00B07D78"/>
    <w:rsid w:val="00B15BF7"/>
    <w:rsid w:val="00B3133D"/>
    <w:rsid w:val="00B418DB"/>
    <w:rsid w:val="00B45932"/>
    <w:rsid w:val="00B608DF"/>
    <w:rsid w:val="00B61A1A"/>
    <w:rsid w:val="00B65EBD"/>
    <w:rsid w:val="00B66157"/>
    <w:rsid w:val="00B67F5A"/>
    <w:rsid w:val="00B70E83"/>
    <w:rsid w:val="00B7686B"/>
    <w:rsid w:val="00B85F2F"/>
    <w:rsid w:val="00B97FE4"/>
    <w:rsid w:val="00BA29C1"/>
    <w:rsid w:val="00BA3C92"/>
    <w:rsid w:val="00BB28C7"/>
    <w:rsid w:val="00BB3E86"/>
    <w:rsid w:val="00BC055D"/>
    <w:rsid w:val="00BC07EB"/>
    <w:rsid w:val="00BD110A"/>
    <w:rsid w:val="00BD3004"/>
    <w:rsid w:val="00BD4967"/>
    <w:rsid w:val="00BE18F2"/>
    <w:rsid w:val="00C321DB"/>
    <w:rsid w:val="00C3511C"/>
    <w:rsid w:val="00C37AB2"/>
    <w:rsid w:val="00C4681B"/>
    <w:rsid w:val="00C6015B"/>
    <w:rsid w:val="00C61DE6"/>
    <w:rsid w:val="00C82FC2"/>
    <w:rsid w:val="00C83018"/>
    <w:rsid w:val="00C8797E"/>
    <w:rsid w:val="00CA03BE"/>
    <w:rsid w:val="00CC4438"/>
    <w:rsid w:val="00CC57DD"/>
    <w:rsid w:val="00CC6949"/>
    <w:rsid w:val="00CD7E2A"/>
    <w:rsid w:val="00CE3E84"/>
    <w:rsid w:val="00CF4498"/>
    <w:rsid w:val="00D0015D"/>
    <w:rsid w:val="00D02155"/>
    <w:rsid w:val="00D03BA3"/>
    <w:rsid w:val="00D07435"/>
    <w:rsid w:val="00D14FE7"/>
    <w:rsid w:val="00D15178"/>
    <w:rsid w:val="00D17B01"/>
    <w:rsid w:val="00D23EFF"/>
    <w:rsid w:val="00D42D97"/>
    <w:rsid w:val="00D43218"/>
    <w:rsid w:val="00D4564C"/>
    <w:rsid w:val="00D64AD7"/>
    <w:rsid w:val="00D7462C"/>
    <w:rsid w:val="00D74F44"/>
    <w:rsid w:val="00D808DC"/>
    <w:rsid w:val="00D81059"/>
    <w:rsid w:val="00D859D1"/>
    <w:rsid w:val="00D932B9"/>
    <w:rsid w:val="00D95964"/>
    <w:rsid w:val="00DB1D16"/>
    <w:rsid w:val="00DB5DAD"/>
    <w:rsid w:val="00DB6F35"/>
    <w:rsid w:val="00DB7F02"/>
    <w:rsid w:val="00DC5DD9"/>
    <w:rsid w:val="00DD2684"/>
    <w:rsid w:val="00DD28F9"/>
    <w:rsid w:val="00DD52C1"/>
    <w:rsid w:val="00DD6118"/>
    <w:rsid w:val="00DF23B7"/>
    <w:rsid w:val="00DF42C3"/>
    <w:rsid w:val="00DF4969"/>
    <w:rsid w:val="00E04303"/>
    <w:rsid w:val="00E07658"/>
    <w:rsid w:val="00E153DB"/>
    <w:rsid w:val="00E324AE"/>
    <w:rsid w:val="00E35590"/>
    <w:rsid w:val="00E42BAC"/>
    <w:rsid w:val="00E50483"/>
    <w:rsid w:val="00E5359B"/>
    <w:rsid w:val="00E61C24"/>
    <w:rsid w:val="00E632CD"/>
    <w:rsid w:val="00E66278"/>
    <w:rsid w:val="00E720B2"/>
    <w:rsid w:val="00E72B0C"/>
    <w:rsid w:val="00E76289"/>
    <w:rsid w:val="00E76915"/>
    <w:rsid w:val="00E80703"/>
    <w:rsid w:val="00E8791D"/>
    <w:rsid w:val="00EA00C5"/>
    <w:rsid w:val="00EA20AE"/>
    <w:rsid w:val="00EB539C"/>
    <w:rsid w:val="00EC263C"/>
    <w:rsid w:val="00EC6DAB"/>
    <w:rsid w:val="00EC7829"/>
    <w:rsid w:val="00ED44E6"/>
    <w:rsid w:val="00ED5081"/>
    <w:rsid w:val="00ED7B04"/>
    <w:rsid w:val="00EF4E59"/>
    <w:rsid w:val="00EF7DB4"/>
    <w:rsid w:val="00F0087C"/>
    <w:rsid w:val="00F27744"/>
    <w:rsid w:val="00F3357A"/>
    <w:rsid w:val="00F45B40"/>
    <w:rsid w:val="00F51DC4"/>
    <w:rsid w:val="00F5295C"/>
    <w:rsid w:val="00F5337C"/>
    <w:rsid w:val="00F55913"/>
    <w:rsid w:val="00F57CB0"/>
    <w:rsid w:val="00F750D8"/>
    <w:rsid w:val="00F7733E"/>
    <w:rsid w:val="00F809FA"/>
    <w:rsid w:val="00FA0AD6"/>
    <w:rsid w:val="00FA6024"/>
    <w:rsid w:val="00FB0CE8"/>
    <w:rsid w:val="00FD610E"/>
    <w:rsid w:val="00FE35D0"/>
    <w:rsid w:val="00FE4559"/>
    <w:rsid w:val="00FE5310"/>
    <w:rsid w:val="00FF7472"/>
    <w:rsid w:val="222917E5"/>
    <w:rsid w:val="45965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6ABE"/>
  <w15:docId w15:val="{28813CE9-5A62-4A12-8E0D-496A052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85D4A"/>
    <w:rPr>
      <w:b/>
      <w:bCs/>
    </w:rPr>
  </w:style>
  <w:style w:type="paragraph" w:styleId="a4">
    <w:name w:val="annotation text"/>
    <w:basedOn w:val="a"/>
    <w:link w:val="a6"/>
    <w:semiHidden/>
    <w:unhideWhenUsed/>
    <w:rsid w:val="00A85D4A"/>
    <w:pPr>
      <w:jc w:val="left"/>
    </w:pPr>
  </w:style>
  <w:style w:type="paragraph" w:styleId="a7">
    <w:name w:val="Document Map"/>
    <w:basedOn w:val="a"/>
    <w:link w:val="a8"/>
    <w:uiPriority w:val="99"/>
    <w:semiHidden/>
    <w:unhideWhenUsed/>
    <w:qFormat/>
    <w:rsid w:val="00A85D4A"/>
    <w:rPr>
      <w:rFonts w:ascii="宋体" w:eastAsia="宋体"/>
      <w:sz w:val="18"/>
      <w:szCs w:val="18"/>
    </w:rPr>
  </w:style>
  <w:style w:type="paragraph" w:styleId="a9">
    <w:name w:val="Balloon Text"/>
    <w:basedOn w:val="a"/>
    <w:link w:val="aa"/>
    <w:uiPriority w:val="99"/>
    <w:semiHidden/>
    <w:unhideWhenUsed/>
    <w:rsid w:val="00A85D4A"/>
    <w:rPr>
      <w:sz w:val="18"/>
      <w:szCs w:val="18"/>
    </w:rPr>
  </w:style>
  <w:style w:type="paragraph" w:styleId="ab">
    <w:name w:val="footer"/>
    <w:basedOn w:val="a"/>
    <w:link w:val="ac"/>
    <w:uiPriority w:val="99"/>
    <w:unhideWhenUsed/>
    <w:qFormat/>
    <w:rsid w:val="00A85D4A"/>
    <w:pPr>
      <w:tabs>
        <w:tab w:val="center" w:pos="4153"/>
        <w:tab w:val="right" w:pos="8306"/>
      </w:tabs>
      <w:snapToGrid w:val="0"/>
      <w:jc w:val="left"/>
    </w:pPr>
    <w:rPr>
      <w:sz w:val="18"/>
      <w:szCs w:val="18"/>
    </w:rPr>
  </w:style>
  <w:style w:type="paragraph" w:styleId="ad">
    <w:name w:val="header"/>
    <w:basedOn w:val="a"/>
    <w:link w:val="ae"/>
    <w:uiPriority w:val="99"/>
    <w:unhideWhenUsed/>
    <w:qFormat/>
    <w:rsid w:val="00A85D4A"/>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semiHidden/>
    <w:unhideWhenUsed/>
    <w:rsid w:val="00A85D4A"/>
    <w:rPr>
      <w:sz w:val="21"/>
      <w:szCs w:val="21"/>
    </w:rPr>
  </w:style>
  <w:style w:type="table" w:styleId="af0">
    <w:name w:val="Table Grid"/>
    <w:basedOn w:val="a1"/>
    <w:uiPriority w:val="59"/>
    <w:qFormat/>
    <w:rsid w:val="00A8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85D4A"/>
    <w:pPr>
      <w:ind w:firstLineChars="200" w:firstLine="420"/>
    </w:pPr>
  </w:style>
  <w:style w:type="paragraph" w:customStyle="1" w:styleId="af2">
    <w:name w:val="（一）"/>
    <w:qFormat/>
    <w:rsid w:val="00A85D4A"/>
    <w:pPr>
      <w:adjustRightInd w:val="0"/>
      <w:snapToGrid w:val="0"/>
      <w:spacing w:beforeLines="50" w:after="240" w:line="360" w:lineRule="auto"/>
      <w:ind w:firstLine="482"/>
      <w:outlineLvl w:val="2"/>
    </w:pPr>
    <w:rPr>
      <w:rFonts w:ascii="宋体" w:hAnsi="宋体"/>
      <w:b/>
      <w:bCs/>
      <w:kern w:val="2"/>
      <w:sz w:val="24"/>
      <w:szCs w:val="24"/>
    </w:rPr>
  </w:style>
  <w:style w:type="paragraph" w:customStyle="1" w:styleId="Default">
    <w:name w:val="Default"/>
    <w:rsid w:val="00A85D4A"/>
    <w:pPr>
      <w:widowControl w:val="0"/>
      <w:autoSpaceDE w:val="0"/>
      <w:autoSpaceDN w:val="0"/>
      <w:adjustRightInd w:val="0"/>
    </w:pPr>
    <w:rPr>
      <w:rFonts w:ascii="宋体" w:hAnsiTheme="minorHAnsi" w:cs="宋体"/>
      <w:color w:val="000000"/>
      <w:sz w:val="24"/>
      <w:szCs w:val="24"/>
    </w:rPr>
  </w:style>
  <w:style w:type="character" w:customStyle="1" w:styleId="a8">
    <w:name w:val="文档结构图 字符"/>
    <w:basedOn w:val="a0"/>
    <w:link w:val="a7"/>
    <w:uiPriority w:val="99"/>
    <w:semiHidden/>
    <w:qFormat/>
    <w:rsid w:val="00A85D4A"/>
    <w:rPr>
      <w:rFonts w:ascii="宋体" w:eastAsia="宋体"/>
      <w:sz w:val="18"/>
      <w:szCs w:val="18"/>
    </w:rPr>
  </w:style>
  <w:style w:type="character" w:customStyle="1" w:styleId="ae">
    <w:name w:val="页眉 字符"/>
    <w:basedOn w:val="a0"/>
    <w:link w:val="ad"/>
    <w:uiPriority w:val="99"/>
    <w:qFormat/>
    <w:rsid w:val="00A85D4A"/>
    <w:rPr>
      <w:sz w:val="18"/>
      <w:szCs w:val="18"/>
    </w:rPr>
  </w:style>
  <w:style w:type="character" w:customStyle="1" w:styleId="ac">
    <w:name w:val="页脚 字符"/>
    <w:basedOn w:val="a0"/>
    <w:link w:val="ab"/>
    <w:uiPriority w:val="99"/>
    <w:qFormat/>
    <w:rsid w:val="00A85D4A"/>
    <w:rPr>
      <w:sz w:val="18"/>
      <w:szCs w:val="18"/>
    </w:rPr>
  </w:style>
  <w:style w:type="character" w:customStyle="1" w:styleId="a6">
    <w:name w:val="批注文字 字符"/>
    <w:basedOn w:val="a0"/>
    <w:link w:val="a4"/>
    <w:uiPriority w:val="99"/>
    <w:semiHidden/>
    <w:qFormat/>
    <w:rsid w:val="00A85D4A"/>
  </w:style>
  <w:style w:type="character" w:customStyle="1" w:styleId="a5">
    <w:name w:val="批注主题 字符"/>
    <w:basedOn w:val="a6"/>
    <w:link w:val="a3"/>
    <w:uiPriority w:val="99"/>
    <w:semiHidden/>
    <w:rsid w:val="00A85D4A"/>
    <w:rPr>
      <w:b/>
      <w:bCs/>
    </w:rPr>
  </w:style>
  <w:style w:type="character" w:customStyle="1" w:styleId="aa">
    <w:name w:val="批注框文本 字符"/>
    <w:basedOn w:val="a0"/>
    <w:link w:val="a9"/>
    <w:uiPriority w:val="99"/>
    <w:semiHidden/>
    <w:rsid w:val="00A85D4A"/>
    <w:rPr>
      <w:sz w:val="18"/>
      <w:szCs w:val="18"/>
    </w:rPr>
  </w:style>
  <w:style w:type="paragraph" w:customStyle="1" w:styleId="1">
    <w:name w:val="修订1"/>
    <w:hidden/>
    <w:uiPriority w:val="99"/>
    <w:semiHidden/>
    <w:qFormat/>
    <w:rsid w:val="00A85D4A"/>
    <w:rPr>
      <w:rFonts w:asciiTheme="minorHAnsi" w:eastAsiaTheme="minorEastAsia" w:hAnsiTheme="minorHAnsi" w:cstheme="minorBidi"/>
      <w:kern w:val="2"/>
      <w:sz w:val="21"/>
      <w:szCs w:val="22"/>
    </w:rPr>
  </w:style>
  <w:style w:type="character" w:customStyle="1" w:styleId="da">
    <w:name w:val="da"/>
    <w:basedOn w:val="a0"/>
    <w:rsid w:val="00790579"/>
  </w:style>
  <w:style w:type="paragraph" w:customStyle="1" w:styleId="af3">
    <w:basedOn w:val="a"/>
    <w:next w:val="af1"/>
    <w:uiPriority w:val="34"/>
    <w:qFormat/>
    <w:rsid w:val="008D37E5"/>
    <w:pPr>
      <w:ind w:firstLineChars="200" w:firstLine="420"/>
    </w:pPr>
    <w:rPr>
      <w:rFonts w:ascii="Times New Roman" w:eastAsia="宋体" w:hAnsi="Times New Roman" w:cs="Times New Roman"/>
      <w:szCs w:val="24"/>
    </w:rPr>
  </w:style>
  <w:style w:type="paragraph" w:styleId="af4">
    <w:name w:val="Date"/>
    <w:basedOn w:val="a"/>
    <w:next w:val="a"/>
    <w:link w:val="af5"/>
    <w:uiPriority w:val="99"/>
    <w:semiHidden/>
    <w:unhideWhenUsed/>
    <w:rsid w:val="00D859D1"/>
    <w:pPr>
      <w:ind w:leftChars="2500" w:left="100"/>
    </w:pPr>
  </w:style>
  <w:style w:type="character" w:customStyle="1" w:styleId="af5">
    <w:name w:val="日期 字符"/>
    <w:basedOn w:val="a0"/>
    <w:link w:val="af4"/>
    <w:uiPriority w:val="99"/>
    <w:semiHidden/>
    <w:rsid w:val="00D859D1"/>
    <w:rPr>
      <w:rFonts w:asciiTheme="minorHAnsi" w:eastAsiaTheme="minorEastAsia" w:hAnsiTheme="minorHAnsi" w:cstheme="minorBidi"/>
      <w:kern w:val="2"/>
      <w:sz w:val="21"/>
      <w:szCs w:val="22"/>
    </w:rPr>
  </w:style>
  <w:style w:type="character" w:styleId="af6">
    <w:name w:val="Emphasis"/>
    <w:basedOn w:val="a0"/>
    <w:uiPriority w:val="20"/>
    <w:qFormat/>
    <w:rsid w:val="00D859D1"/>
    <w:rPr>
      <w:i/>
      <w:iCs/>
    </w:rPr>
  </w:style>
  <w:style w:type="paragraph" w:styleId="af7">
    <w:name w:val="Revision"/>
    <w:hidden/>
    <w:uiPriority w:val="99"/>
    <w:semiHidden/>
    <w:rsid w:val="00F3357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C5865-68B5-43A5-8D67-9DF72579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154</Words>
  <Characters>882</Characters>
  <Application>Microsoft Office Word</Application>
  <DocSecurity>0</DocSecurity>
  <Lines>7</Lines>
  <Paragraphs>2</Paragraphs>
  <ScaleCrop>false</ScaleCrop>
  <Company>Lenovo</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wujean</dc:creator>
  <cp:lastModifiedBy>ZJR</cp:lastModifiedBy>
  <cp:revision>10</cp:revision>
  <cp:lastPrinted>2019-03-18T03:43:00Z</cp:lastPrinted>
  <dcterms:created xsi:type="dcterms:W3CDTF">2023-04-25T00:58:00Z</dcterms:created>
  <dcterms:modified xsi:type="dcterms:W3CDTF">2024-11-14T08:13:00Z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