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3090"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2C005327" w14:textId="1D63747D"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024-0</w:t>
      </w:r>
      <w:r w:rsidR="006B4889">
        <w:rPr>
          <w:rFonts w:ascii="宋体" w:eastAsia="宋体" w:hAnsi="宋体" w:hint="eastAsia"/>
          <w:sz w:val="28"/>
          <w:szCs w:val="28"/>
        </w:rPr>
        <w:t>2</w:t>
      </w:r>
      <w:r w:rsidR="006705C7">
        <w:rPr>
          <w:rFonts w:ascii="宋体" w:eastAsia="宋体" w:hAnsi="宋体" w:hint="eastAsia"/>
          <w:sz w:val="28"/>
          <w:szCs w:val="28"/>
        </w:rPr>
        <w:t>3</w:t>
      </w:r>
    </w:p>
    <w:tbl>
      <w:tblPr>
        <w:tblStyle w:val="a6"/>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77777777" w:rsidR="008F6D3B" w:rsidRDefault="001D4AD2">
            <w:pPr>
              <w:spacing w:line="540" w:lineRule="exact"/>
              <w:rPr>
                <w:rFonts w:ascii="宋体" w:eastAsia="宋体" w:hAnsi="宋体"/>
                <w:sz w:val="28"/>
                <w:szCs w:val="28"/>
              </w:rPr>
            </w:pPr>
            <w:r>
              <w:rPr>
                <w:rFonts w:ascii="宋体" w:eastAsia="宋体" w:hAnsi="宋体" w:hint="eastAsia"/>
                <w:sz w:val="28"/>
                <w:szCs w:val="28"/>
              </w:rPr>
              <w:t>□</w:t>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1673A3">
              <w:rPr>
                <w:rFonts w:ascii="宋体" w:eastAsia="宋体" w:hAnsi="宋体" w:hint="eastAsia"/>
                <w:sz w:val="28"/>
                <w:szCs w:val="28"/>
              </w:rPr>
              <w:t>□</w:t>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17FF783B" w14:textId="3382D681" w:rsidR="008F6D3B" w:rsidRPr="00A10818" w:rsidRDefault="0006422C" w:rsidP="0006422C">
            <w:pPr>
              <w:spacing w:line="540" w:lineRule="exact"/>
              <w:rPr>
                <w:rFonts w:ascii="宋体" w:eastAsia="宋体" w:hAnsi="宋体"/>
                <w:sz w:val="28"/>
                <w:szCs w:val="28"/>
              </w:rPr>
            </w:pPr>
            <w:r w:rsidRPr="0006422C">
              <w:rPr>
                <w:rFonts w:ascii="宋体" w:eastAsia="宋体" w:hAnsi="宋体" w:hint="eastAsia"/>
                <w:sz w:val="28"/>
                <w:szCs w:val="28"/>
              </w:rPr>
              <w:t>中信证券股份有限公司</w:t>
            </w:r>
            <w:r>
              <w:rPr>
                <w:rFonts w:ascii="宋体" w:eastAsia="宋体" w:hAnsi="宋体" w:hint="eastAsia"/>
                <w:sz w:val="28"/>
                <w:szCs w:val="28"/>
              </w:rPr>
              <w:t>、</w:t>
            </w:r>
            <w:r w:rsidRPr="0006422C">
              <w:rPr>
                <w:rFonts w:ascii="宋体" w:eastAsia="宋体" w:hAnsi="宋体" w:hint="eastAsia"/>
                <w:sz w:val="28"/>
                <w:szCs w:val="28"/>
              </w:rPr>
              <w:t>海通证券资产管理有限公司</w:t>
            </w:r>
            <w:r>
              <w:rPr>
                <w:rFonts w:ascii="宋体" w:eastAsia="宋体" w:hAnsi="宋体" w:hint="eastAsia"/>
                <w:sz w:val="28"/>
                <w:szCs w:val="28"/>
              </w:rPr>
              <w:t>、招商基金管理有限公司、大家资产管理有限责任公司、</w:t>
            </w:r>
            <w:r w:rsidRPr="0006422C">
              <w:rPr>
                <w:rFonts w:ascii="宋体" w:eastAsia="宋体" w:hAnsi="宋体" w:hint="eastAsia"/>
                <w:sz w:val="28"/>
                <w:szCs w:val="28"/>
              </w:rPr>
              <w:t>上海睿扬投资管理有限公司</w:t>
            </w:r>
            <w:r>
              <w:rPr>
                <w:rFonts w:ascii="宋体" w:eastAsia="宋体" w:hAnsi="宋体" w:hint="eastAsia"/>
                <w:sz w:val="28"/>
                <w:szCs w:val="28"/>
              </w:rPr>
              <w:t>、</w:t>
            </w:r>
            <w:r w:rsidRPr="0006422C">
              <w:rPr>
                <w:rFonts w:ascii="宋体" w:eastAsia="宋体" w:hAnsi="宋体" w:hint="eastAsia"/>
                <w:sz w:val="28"/>
                <w:szCs w:val="28"/>
              </w:rPr>
              <w:t>深圳市景元天成投资顾问有限公司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55530FC8" w14:textId="41743607"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Pr="00A10818">
              <w:rPr>
                <w:rFonts w:ascii="宋体" w:eastAsia="宋体" w:hAnsi="宋体" w:hint="eastAsia"/>
                <w:sz w:val="28"/>
                <w:szCs w:val="28"/>
              </w:rPr>
              <w:t>4年</w:t>
            </w:r>
            <w:r w:rsidR="006705C7">
              <w:rPr>
                <w:rFonts w:ascii="宋体" w:eastAsia="宋体" w:hAnsi="宋体" w:hint="eastAsia"/>
                <w:sz w:val="28"/>
                <w:szCs w:val="28"/>
              </w:rPr>
              <w:t>11</w:t>
            </w:r>
            <w:r w:rsidRPr="00A10818">
              <w:rPr>
                <w:rFonts w:ascii="宋体" w:eastAsia="宋体" w:hAnsi="宋体" w:hint="eastAsia"/>
                <w:sz w:val="28"/>
                <w:szCs w:val="28"/>
              </w:rPr>
              <w:t>月</w:t>
            </w:r>
            <w:r w:rsidR="006705C7">
              <w:rPr>
                <w:rFonts w:ascii="宋体" w:eastAsia="宋体" w:hAnsi="宋体" w:hint="eastAsia"/>
                <w:sz w:val="28"/>
                <w:szCs w:val="28"/>
              </w:rPr>
              <w:t>4</w:t>
            </w:r>
            <w:r w:rsidR="00A56397" w:rsidRPr="00A10818">
              <w:rPr>
                <w:rFonts w:ascii="宋体" w:eastAsia="宋体" w:hAnsi="宋体" w:hint="eastAsia"/>
                <w:sz w:val="28"/>
                <w:szCs w:val="28"/>
              </w:rPr>
              <w:t>日</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65FF475" w14:textId="0998B264" w:rsidR="008F6D3B" w:rsidRPr="00A10818" w:rsidRDefault="00A56397" w:rsidP="00A10818">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97579E">
              <w:rPr>
                <w:rFonts w:ascii="宋体" w:eastAsia="宋体" w:hAnsi="宋体" w:hint="eastAsia"/>
                <w:sz w:val="28"/>
                <w:szCs w:val="28"/>
              </w:rPr>
              <w:t>10</w:t>
            </w:r>
            <w:r w:rsidR="003559AB">
              <w:rPr>
                <w:rFonts w:ascii="宋体" w:eastAsia="宋体" w:hAnsi="宋体" w:hint="eastAsia"/>
                <w:sz w:val="28"/>
                <w:szCs w:val="28"/>
              </w:rPr>
              <w:t>06</w:t>
            </w:r>
            <w:r w:rsidRPr="00A10818">
              <w:rPr>
                <w:rFonts w:ascii="宋体" w:eastAsia="宋体" w:hAnsi="宋体" w:hint="eastAsia"/>
                <w:sz w:val="28"/>
                <w:szCs w:val="28"/>
              </w:rPr>
              <w:t>会</w:t>
            </w:r>
            <w:r w:rsidRPr="00A10818">
              <w:rPr>
                <w:rFonts w:ascii="宋体" w:eastAsia="宋体" w:hAnsi="宋体" w:cs="微软雅黑" w:hint="eastAsia"/>
                <w:sz w:val="28"/>
                <w:szCs w:val="28"/>
              </w:rPr>
              <w:t>议</w:t>
            </w:r>
            <w:r w:rsidRPr="00A10818">
              <w:rPr>
                <w:rFonts w:ascii="宋体" w:eastAsia="宋体" w:hAnsi="宋体" w:cs="MS Gothic" w:hint="eastAsia"/>
                <w:sz w:val="28"/>
                <w:szCs w:val="28"/>
              </w:rPr>
              <w:t>室</w:t>
            </w:r>
            <w:r w:rsidR="00A84FFF">
              <w:rPr>
                <w:rFonts w:ascii="宋体" w:eastAsia="宋体" w:hAnsi="宋体" w:cs="MS Gothic" w:hint="eastAsia"/>
                <w:sz w:val="28"/>
                <w:szCs w:val="28"/>
              </w:rPr>
              <w:t>视频会议</w:t>
            </w:r>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318BA8B2" w14:textId="030E32FA" w:rsidR="006705C7" w:rsidRPr="006705C7" w:rsidRDefault="006705C7" w:rsidP="006705C7">
            <w:pPr>
              <w:spacing w:line="520" w:lineRule="exact"/>
              <w:ind w:firstLineChars="200" w:firstLine="562"/>
              <w:rPr>
                <w:rFonts w:ascii="宋体" w:eastAsia="宋体" w:hAnsi="宋体"/>
                <w:b/>
                <w:bCs/>
                <w:sz w:val="28"/>
                <w:szCs w:val="28"/>
              </w:rPr>
            </w:pPr>
            <w:r w:rsidRPr="006705C7">
              <w:rPr>
                <w:rFonts w:ascii="宋体" w:eastAsia="宋体" w:hAnsi="宋体" w:hint="eastAsia"/>
                <w:b/>
                <w:bCs/>
                <w:sz w:val="28"/>
                <w:szCs w:val="28"/>
              </w:rPr>
              <w:t>问：公司2024年第三季度</w:t>
            </w:r>
            <w:r w:rsidR="00BE00EE">
              <w:rPr>
                <w:rFonts w:ascii="宋体" w:eastAsia="宋体" w:hAnsi="宋体" w:hint="eastAsia"/>
                <w:b/>
                <w:bCs/>
                <w:sz w:val="28"/>
                <w:szCs w:val="28"/>
              </w:rPr>
              <w:t>经营</w:t>
            </w:r>
            <w:r w:rsidRPr="006705C7">
              <w:rPr>
                <w:rFonts w:ascii="宋体" w:eastAsia="宋体" w:hAnsi="宋体" w:hint="eastAsia"/>
                <w:b/>
                <w:bCs/>
                <w:sz w:val="28"/>
                <w:szCs w:val="28"/>
              </w:rPr>
              <w:t>成果？</w:t>
            </w:r>
          </w:p>
          <w:p w14:paraId="55D36FEE"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答：10月30日，公司发布了三季报，披露了公司今年前三季度及第三季度经营成果。</w:t>
            </w:r>
          </w:p>
          <w:p w14:paraId="2B79F14D"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从财务数据看，前三季度，公司实现营业收入215.60亿元，同比下降13.50%；</w:t>
            </w:r>
            <w:proofErr w:type="gramStart"/>
            <w:r w:rsidRPr="006705C7">
              <w:rPr>
                <w:rFonts w:ascii="宋体" w:eastAsia="宋体" w:hAnsi="宋体" w:hint="eastAsia"/>
                <w:bCs/>
                <w:sz w:val="28"/>
                <w:szCs w:val="28"/>
              </w:rPr>
              <w:t>归母净利润</w:t>
            </w:r>
            <w:proofErr w:type="gramEnd"/>
            <w:r w:rsidRPr="006705C7">
              <w:rPr>
                <w:rFonts w:ascii="宋体" w:eastAsia="宋体" w:hAnsi="宋体" w:hint="eastAsia"/>
                <w:bCs/>
                <w:sz w:val="28"/>
                <w:szCs w:val="28"/>
              </w:rPr>
              <w:t>4.05亿元，同比下降70.64%，收入利润虽然受市场影响下降，但</w:t>
            </w:r>
            <w:proofErr w:type="gramStart"/>
            <w:r w:rsidRPr="006705C7">
              <w:rPr>
                <w:rFonts w:ascii="宋体" w:eastAsia="宋体" w:hAnsi="宋体" w:hint="eastAsia"/>
                <w:bCs/>
                <w:sz w:val="28"/>
                <w:szCs w:val="28"/>
              </w:rPr>
              <w:t>降幅收</w:t>
            </w:r>
            <w:proofErr w:type="gramEnd"/>
            <w:r w:rsidRPr="006705C7">
              <w:rPr>
                <w:rFonts w:ascii="宋体" w:eastAsia="宋体" w:hAnsi="宋体" w:hint="eastAsia"/>
                <w:bCs/>
                <w:sz w:val="28"/>
                <w:szCs w:val="28"/>
              </w:rPr>
              <w:t>窄。第三季度，公司实现营业收入85.70亿</w:t>
            </w:r>
            <w:r w:rsidRPr="006705C7">
              <w:rPr>
                <w:rFonts w:ascii="宋体" w:eastAsia="宋体" w:hAnsi="宋体" w:hint="eastAsia"/>
                <w:bCs/>
                <w:sz w:val="28"/>
                <w:szCs w:val="28"/>
              </w:rPr>
              <w:lastRenderedPageBreak/>
              <w:t>元，同比增长1.54%，环比增长18.56%；</w:t>
            </w:r>
            <w:proofErr w:type="gramStart"/>
            <w:r w:rsidRPr="006705C7">
              <w:rPr>
                <w:rFonts w:ascii="宋体" w:eastAsia="宋体" w:hAnsi="宋体" w:hint="eastAsia"/>
                <w:bCs/>
                <w:sz w:val="28"/>
                <w:szCs w:val="28"/>
              </w:rPr>
              <w:t>归母净利润</w:t>
            </w:r>
            <w:proofErr w:type="gramEnd"/>
            <w:r w:rsidRPr="006705C7">
              <w:rPr>
                <w:rFonts w:ascii="宋体" w:eastAsia="宋体" w:hAnsi="宋体" w:hint="eastAsia"/>
                <w:bCs/>
                <w:sz w:val="28"/>
                <w:szCs w:val="28"/>
              </w:rPr>
              <w:t>3.60亿元，同比增长10.94%，环比增加3.67亿元；收入利润企稳回升，环比改善。</w:t>
            </w:r>
          </w:p>
          <w:p w14:paraId="002AE9C6"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从市场情况看，今年以来，受下游需求增长不及预期等因素影响，稀土市场整体表现弱势，主要稀土产品价格总体呈现震荡下行走势，进入三季度后市场呈现回暖趋势，主要稀土产品价格稳步回升。今年前三季度，主要稀土产品价格仍然分化运行，稀土</w:t>
            </w:r>
            <w:proofErr w:type="gramStart"/>
            <w:r w:rsidRPr="006705C7">
              <w:rPr>
                <w:rFonts w:ascii="宋体" w:eastAsia="宋体" w:hAnsi="宋体" w:hint="eastAsia"/>
                <w:bCs/>
                <w:sz w:val="28"/>
                <w:szCs w:val="28"/>
              </w:rPr>
              <w:t>镧</w:t>
            </w:r>
            <w:proofErr w:type="gramEnd"/>
            <w:r w:rsidRPr="006705C7">
              <w:rPr>
                <w:rFonts w:ascii="宋体" w:eastAsia="宋体" w:hAnsi="宋体" w:hint="eastAsia"/>
                <w:bCs/>
                <w:sz w:val="28"/>
                <w:szCs w:val="28"/>
              </w:rPr>
              <w:t>类产品因供大于求价格走低；</w:t>
            </w:r>
            <w:proofErr w:type="gramStart"/>
            <w:r w:rsidRPr="006705C7">
              <w:rPr>
                <w:rFonts w:ascii="宋体" w:eastAsia="宋体" w:hAnsi="宋体" w:hint="eastAsia"/>
                <w:bCs/>
                <w:sz w:val="28"/>
                <w:szCs w:val="28"/>
              </w:rPr>
              <w:t>铈</w:t>
            </w:r>
            <w:proofErr w:type="gramEnd"/>
            <w:r w:rsidRPr="006705C7">
              <w:rPr>
                <w:rFonts w:ascii="宋体" w:eastAsia="宋体" w:hAnsi="宋体" w:hint="eastAsia"/>
                <w:bCs/>
                <w:sz w:val="28"/>
                <w:szCs w:val="28"/>
              </w:rPr>
              <w:t>类产品在磁性材料领域需求带动下，价格冲高后持稳运行；稀土</w:t>
            </w:r>
            <w:proofErr w:type="gramStart"/>
            <w:r w:rsidRPr="006705C7">
              <w:rPr>
                <w:rFonts w:ascii="宋体" w:eastAsia="宋体" w:hAnsi="宋体" w:hint="eastAsia"/>
                <w:bCs/>
                <w:sz w:val="28"/>
                <w:szCs w:val="28"/>
              </w:rPr>
              <w:t>镨钕类</w:t>
            </w:r>
            <w:proofErr w:type="gramEnd"/>
            <w:r w:rsidRPr="006705C7">
              <w:rPr>
                <w:rFonts w:ascii="宋体" w:eastAsia="宋体" w:hAnsi="宋体" w:hint="eastAsia"/>
                <w:bCs/>
                <w:sz w:val="28"/>
                <w:szCs w:val="28"/>
              </w:rPr>
              <w:t>产品价格震荡下行，进入三季度后随着下游订单增加及年内第二批稀土开采、冶炼分离总量控制指标下达，</w:t>
            </w:r>
            <w:proofErr w:type="gramStart"/>
            <w:r w:rsidRPr="006705C7">
              <w:rPr>
                <w:rFonts w:ascii="宋体" w:eastAsia="宋体" w:hAnsi="宋体" w:hint="eastAsia"/>
                <w:bCs/>
                <w:sz w:val="28"/>
                <w:szCs w:val="28"/>
              </w:rPr>
              <w:t>镨钕产品</w:t>
            </w:r>
            <w:proofErr w:type="gramEnd"/>
            <w:r w:rsidRPr="006705C7">
              <w:rPr>
                <w:rFonts w:ascii="宋体" w:eastAsia="宋体" w:hAnsi="宋体" w:hint="eastAsia"/>
                <w:bCs/>
                <w:sz w:val="28"/>
                <w:szCs w:val="28"/>
              </w:rPr>
              <w:t>价格回升企稳。三季度以来市场企稳向好为公司业绩改善提供了支撑和助力。</w:t>
            </w:r>
          </w:p>
          <w:p w14:paraId="0956F965"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从主要产品产销量看，今年前三季度，公司稀土冶炼分离产品产量同比增长12.95%，稀土金属产品产量同比增长39.46%，稀土功能材料产品产量同比增长21.35%；公司稀土产品销量同比增长，其中稀土冶炼分离产品销量同比增长20.45%，稀土金属产品销量同比增长27.90%，稀土功能材料产品销量同比增长19.65%。与今年上半年相比，今年第三季度公司主要稀土原料产品、功能材料产品及终端稀土永磁电机等产品销量稳步增长。具体产销量数据公司在三季报中已披露。</w:t>
            </w:r>
          </w:p>
          <w:p w14:paraId="68AA4E77"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从降本增效看，公司高度重视降本增效工作，向“新”而行，加快发展新质生产力；向“绿”而转，拓展持续竞争力。公司围绕全年成本管控目标，通过内外</w:t>
            </w:r>
            <w:r w:rsidRPr="006705C7">
              <w:rPr>
                <w:rFonts w:ascii="宋体" w:eastAsia="宋体" w:hAnsi="宋体" w:hint="eastAsia"/>
                <w:bCs/>
                <w:sz w:val="28"/>
                <w:szCs w:val="28"/>
              </w:rPr>
              <w:lastRenderedPageBreak/>
              <w:t>部对标提升、降本增效专项调研、创新全成本考核模式等方式，从新工艺、新技术、新材料、新设备等方面深化降本增效，推动降低成本。公司“万吨级轻稀土碳酸盐连续化生产工艺研究及产业化”成为内蒙古自治区唯一入围“原材料工业20大低碳技术”的项目，获得全国职工技术创新成果一等奖，实现冶炼分离板块绿色低碳技术全线突破。公司稀土萃取分离采用了环保废水资源化回收利用技术，实现了废水零排放。公司新一代绿色采选冶稀土绿色冶炼升级改造项目在稀土行业内首次使用地表给料机、多钩起重机、桥式堆取料机、氯化稀土单效蒸发系统等设备，着力实现连续自动化生产，降低成本和能源消耗。2024年前三季度，公司加工成本（制造成本）较上年降低5.35%，有息负债综合融资成本较上年末减少15BP。</w:t>
            </w:r>
          </w:p>
          <w:p w14:paraId="68910AFA" w14:textId="77777777" w:rsidR="006705C7" w:rsidRPr="006705C7" w:rsidRDefault="006705C7" w:rsidP="006705C7">
            <w:pPr>
              <w:spacing w:line="520" w:lineRule="exact"/>
              <w:ind w:firstLineChars="200" w:firstLine="562"/>
              <w:rPr>
                <w:rFonts w:ascii="宋体" w:eastAsia="宋体" w:hAnsi="宋体"/>
                <w:b/>
                <w:bCs/>
                <w:sz w:val="28"/>
                <w:szCs w:val="28"/>
              </w:rPr>
            </w:pPr>
            <w:r w:rsidRPr="006705C7">
              <w:rPr>
                <w:rFonts w:ascii="宋体" w:eastAsia="宋体" w:hAnsi="宋体" w:hint="eastAsia"/>
                <w:b/>
                <w:bCs/>
                <w:sz w:val="28"/>
                <w:szCs w:val="28"/>
              </w:rPr>
              <w:t>问：11月稀土挂牌价小幅上调，公司对于目前稀土价格怎么看？</w:t>
            </w:r>
          </w:p>
          <w:p w14:paraId="1F5F0EFC" w14:textId="53C6D32A"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答：稀土行业属于周期性行业，全球市场竞争博弈给稀土行业带来更大挑战和不确定性</w:t>
            </w:r>
            <w:r>
              <w:rPr>
                <w:rFonts w:ascii="宋体" w:eastAsia="宋体" w:hAnsi="宋体" w:hint="eastAsia"/>
                <w:bCs/>
                <w:sz w:val="28"/>
                <w:szCs w:val="28"/>
              </w:rPr>
              <w:t>。综合近几年稀土产品的价格趋势看，</w:t>
            </w:r>
            <w:r w:rsidR="00380566">
              <w:rPr>
                <w:rFonts w:ascii="宋体" w:eastAsia="宋体" w:hAnsi="宋体" w:hint="eastAsia"/>
                <w:bCs/>
                <w:sz w:val="28"/>
                <w:szCs w:val="28"/>
              </w:rPr>
              <w:t>近期</w:t>
            </w:r>
            <w:r>
              <w:rPr>
                <w:rFonts w:ascii="宋体" w:eastAsia="宋体" w:hAnsi="宋体" w:hint="eastAsia"/>
                <w:bCs/>
                <w:sz w:val="28"/>
                <w:szCs w:val="28"/>
              </w:rPr>
              <w:t>稀土产品价格的波动是在</w:t>
            </w:r>
            <w:r w:rsidRPr="006705C7">
              <w:rPr>
                <w:rFonts w:ascii="宋体" w:eastAsia="宋体" w:hAnsi="宋体" w:hint="eastAsia"/>
                <w:bCs/>
                <w:sz w:val="28"/>
                <w:szCs w:val="28"/>
              </w:rPr>
              <w:t>正常范围内。11月1日，公司公布了11月稀土产品挂牌价，目前已连续三月上调，这是综合研判了当前市场的供需情况及稀土产品的成交情况进行的顺势上调，这一上调的举措也是为了激发市场活力，推动订单释放。</w:t>
            </w:r>
          </w:p>
          <w:p w14:paraId="1CCE9E2F" w14:textId="77777777" w:rsidR="006705C7" w:rsidRPr="006705C7" w:rsidRDefault="006705C7" w:rsidP="006705C7">
            <w:pPr>
              <w:spacing w:line="520" w:lineRule="exact"/>
              <w:ind w:firstLineChars="200" w:firstLine="562"/>
              <w:rPr>
                <w:rFonts w:ascii="宋体" w:eastAsia="宋体" w:hAnsi="宋体"/>
                <w:b/>
                <w:bCs/>
                <w:sz w:val="28"/>
                <w:szCs w:val="28"/>
              </w:rPr>
            </w:pPr>
            <w:r w:rsidRPr="006705C7">
              <w:rPr>
                <w:rFonts w:ascii="宋体" w:eastAsia="宋体" w:hAnsi="宋体" w:hint="eastAsia"/>
                <w:b/>
                <w:bCs/>
                <w:sz w:val="28"/>
                <w:szCs w:val="28"/>
              </w:rPr>
              <w:t>问：公司对稀土行业的未来需求怎么看？</w:t>
            </w:r>
          </w:p>
          <w:p w14:paraId="3D97333D" w14:textId="2B86767F"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答：公司长期看好稀土行业的需求。目前经济逐步</w:t>
            </w:r>
            <w:r w:rsidRPr="006705C7">
              <w:rPr>
                <w:rFonts w:ascii="宋体" w:eastAsia="宋体" w:hAnsi="宋体" w:hint="eastAsia"/>
                <w:bCs/>
                <w:sz w:val="28"/>
                <w:szCs w:val="28"/>
              </w:rPr>
              <w:lastRenderedPageBreak/>
              <w:t>复苏，利好稀土行业的法规和政策</w:t>
            </w:r>
            <w:r w:rsidR="00EF00A7">
              <w:rPr>
                <w:rFonts w:ascii="宋体" w:eastAsia="宋体" w:hAnsi="宋体" w:hint="eastAsia"/>
                <w:bCs/>
                <w:sz w:val="28"/>
                <w:szCs w:val="28"/>
              </w:rPr>
              <w:t>陆续</w:t>
            </w:r>
            <w:r w:rsidRPr="006705C7">
              <w:rPr>
                <w:rFonts w:ascii="宋体" w:eastAsia="宋体" w:hAnsi="宋体" w:hint="eastAsia"/>
                <w:bCs/>
                <w:sz w:val="28"/>
                <w:szCs w:val="28"/>
              </w:rPr>
              <w:t>出台，例如《稀土管理条例》正式实施、消费品以旧换新和大规模设备更新等政策出台，稀土市场供需格局将得到改善，对当前产品价格带来支撑。稀土产品的下游应用方面，根据中国汽车工业协会公开数据，今年前三季度我国新能源汽车产销分别完成 831.6 万辆和 832 万辆，同比分别增长31.7%和32.5%，新能源</w:t>
            </w:r>
            <w:proofErr w:type="gramStart"/>
            <w:r w:rsidRPr="006705C7">
              <w:rPr>
                <w:rFonts w:ascii="宋体" w:eastAsia="宋体" w:hAnsi="宋体" w:hint="eastAsia"/>
                <w:bCs/>
                <w:sz w:val="28"/>
                <w:szCs w:val="28"/>
              </w:rPr>
              <w:t>车核心</w:t>
            </w:r>
            <w:proofErr w:type="gramEnd"/>
            <w:r w:rsidRPr="006705C7">
              <w:rPr>
                <w:rFonts w:ascii="宋体" w:eastAsia="宋体" w:hAnsi="宋体" w:hint="eastAsia"/>
                <w:bCs/>
                <w:sz w:val="28"/>
                <w:szCs w:val="28"/>
              </w:rPr>
              <w:t>动力来源于永磁电机，永磁电机的原材料是稀土钕铁硼，随着新能源汽车产业的蓬勃发展，将为稀土磁性材料带来发展机遇。同时，风力发电、工业电机、低空经济、人形机器人等新兴领域的快速发展，将为稀土产品未来需求的增长带来广阔空间。</w:t>
            </w:r>
          </w:p>
          <w:p w14:paraId="6C956D8B" w14:textId="77777777" w:rsidR="006705C7" w:rsidRPr="006705C7" w:rsidRDefault="006705C7" w:rsidP="006705C7">
            <w:pPr>
              <w:spacing w:line="520" w:lineRule="exact"/>
              <w:ind w:firstLineChars="200" w:firstLine="562"/>
              <w:rPr>
                <w:rFonts w:ascii="宋体" w:eastAsia="宋体" w:hAnsi="宋体"/>
                <w:b/>
                <w:bCs/>
                <w:sz w:val="28"/>
                <w:szCs w:val="28"/>
              </w:rPr>
            </w:pPr>
            <w:r w:rsidRPr="006705C7">
              <w:rPr>
                <w:rFonts w:ascii="宋体" w:eastAsia="宋体" w:hAnsi="宋体" w:hint="eastAsia"/>
                <w:b/>
                <w:bCs/>
                <w:sz w:val="28"/>
                <w:szCs w:val="28"/>
              </w:rPr>
              <w:t>问：公司各个环节的产能利用率情况如何？</w:t>
            </w:r>
          </w:p>
          <w:p w14:paraId="3B986B27"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答：公司的稀土冶炼分离端和金属</w:t>
            </w:r>
            <w:proofErr w:type="gramStart"/>
            <w:r w:rsidRPr="006705C7">
              <w:rPr>
                <w:rFonts w:ascii="宋体" w:eastAsia="宋体" w:hAnsi="宋体" w:hint="eastAsia"/>
                <w:bCs/>
                <w:sz w:val="28"/>
                <w:szCs w:val="28"/>
              </w:rPr>
              <w:t>端目前</w:t>
            </w:r>
            <w:proofErr w:type="gramEnd"/>
            <w:r w:rsidRPr="006705C7">
              <w:rPr>
                <w:rFonts w:ascii="宋体" w:eastAsia="宋体" w:hAnsi="宋体" w:hint="eastAsia"/>
                <w:bCs/>
                <w:sz w:val="28"/>
                <w:szCs w:val="28"/>
              </w:rPr>
              <w:t>是满负荷生产；稀土功能材料端，公司根据市场需求调整生产量，整体的产能利用率在80%以上。</w:t>
            </w:r>
          </w:p>
          <w:p w14:paraId="6153822B" w14:textId="77777777" w:rsidR="006705C7" w:rsidRPr="006705C7" w:rsidRDefault="006705C7" w:rsidP="006705C7">
            <w:pPr>
              <w:spacing w:line="520" w:lineRule="exact"/>
              <w:ind w:firstLineChars="200" w:firstLine="562"/>
              <w:rPr>
                <w:rFonts w:ascii="宋体" w:eastAsia="宋体" w:hAnsi="宋体"/>
                <w:b/>
                <w:bCs/>
                <w:sz w:val="28"/>
                <w:szCs w:val="28"/>
              </w:rPr>
            </w:pPr>
            <w:r w:rsidRPr="006705C7">
              <w:rPr>
                <w:rFonts w:ascii="宋体" w:eastAsia="宋体" w:hAnsi="宋体" w:hint="eastAsia"/>
                <w:b/>
                <w:bCs/>
                <w:sz w:val="28"/>
                <w:szCs w:val="28"/>
              </w:rPr>
              <w:t>问：当前ESG是市场热点，公司在ESG管理体系建设方面开展了哪些工作？成效怎么样？</w:t>
            </w:r>
          </w:p>
          <w:p w14:paraId="5BB5A501"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答：公司作为稀土行业领军企业，深刻认识到</w:t>
            </w:r>
            <w:proofErr w:type="gramStart"/>
            <w:r w:rsidRPr="006705C7">
              <w:rPr>
                <w:rFonts w:ascii="宋体" w:eastAsia="宋体" w:hAnsi="宋体" w:hint="eastAsia"/>
                <w:bCs/>
                <w:sz w:val="28"/>
                <w:szCs w:val="28"/>
              </w:rPr>
              <w:t>践行</w:t>
            </w:r>
            <w:proofErr w:type="gramEnd"/>
            <w:r w:rsidRPr="006705C7">
              <w:rPr>
                <w:rFonts w:ascii="宋体" w:eastAsia="宋体" w:hAnsi="宋体" w:hint="eastAsia"/>
                <w:bCs/>
                <w:sz w:val="28"/>
                <w:szCs w:val="28"/>
              </w:rPr>
              <w:t>ESG理念对推动企业可持续高质量发展的重大意义，通过构建ESG管理架构、建立健全ESG治理机制、做好ESG信息披露、</w:t>
            </w:r>
            <w:proofErr w:type="gramStart"/>
            <w:r w:rsidRPr="006705C7">
              <w:rPr>
                <w:rFonts w:ascii="宋体" w:eastAsia="宋体" w:hAnsi="宋体" w:hint="eastAsia"/>
                <w:bCs/>
                <w:sz w:val="28"/>
                <w:szCs w:val="28"/>
              </w:rPr>
              <w:t>践行</w:t>
            </w:r>
            <w:proofErr w:type="gramEnd"/>
            <w:r w:rsidRPr="006705C7">
              <w:rPr>
                <w:rFonts w:ascii="宋体" w:eastAsia="宋体" w:hAnsi="宋体" w:hint="eastAsia"/>
                <w:bCs/>
                <w:sz w:val="28"/>
                <w:szCs w:val="28"/>
              </w:rPr>
              <w:t>ESG责任等，推动企业行稳致远，为股东、投资者、供应商、客户等利益相关方创造更大价值。</w:t>
            </w:r>
          </w:p>
          <w:p w14:paraId="6287FB17"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为积极响应ESG政策和发展趋势，做好ESG顶层设计和管理实践，公司构建了由董事会、董事会战略与</w:t>
            </w:r>
            <w:r w:rsidRPr="006705C7">
              <w:rPr>
                <w:rFonts w:ascii="宋体" w:eastAsia="宋体" w:hAnsi="宋体" w:hint="eastAsia"/>
                <w:bCs/>
                <w:sz w:val="28"/>
                <w:szCs w:val="28"/>
              </w:rPr>
              <w:lastRenderedPageBreak/>
              <w:t>ESG委员会、ESG工作组三个层级的ESG管理架构，明确了三个层级主要职责，形成由证券部牵头，其他职能管理部门、各分（子）公司协同配合推进的ESG工作机制。</w:t>
            </w:r>
          </w:p>
          <w:p w14:paraId="15B8987F" w14:textId="6C24BB31"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为健全完善ESG管理体系，规范ESG管理工作，完善ESG工作机制，提升ESG管理实践绩效，公司制定下发了《环境、社会和公司治理（ESG）管理办法》，明确了ESG管理原则、组织机构与职责、管理体系、管理内容、资料收集与考核等内容，为公司全面推进ESG管理实践提供了制度遵循。公司同时参考国务院国资委、上海证券交易所等指引文件，制定了《ESG指标管理体系》，作为</w:t>
            </w:r>
            <w:proofErr w:type="gramStart"/>
            <w:r w:rsidRPr="006705C7">
              <w:rPr>
                <w:rFonts w:ascii="宋体" w:eastAsia="宋体" w:hAnsi="宋体" w:hint="eastAsia"/>
                <w:bCs/>
                <w:sz w:val="28"/>
                <w:szCs w:val="28"/>
              </w:rPr>
              <w:t>明确部门</w:t>
            </w:r>
            <w:proofErr w:type="gramEnd"/>
            <w:r w:rsidRPr="006705C7">
              <w:rPr>
                <w:rFonts w:ascii="宋体" w:eastAsia="宋体" w:hAnsi="宋体" w:hint="eastAsia"/>
                <w:bCs/>
                <w:sz w:val="28"/>
                <w:szCs w:val="28"/>
              </w:rPr>
              <w:t>职责、满足监管、实施监督、编制报告、开展对标和日常管理的支持文件。为做好公司ESG管理工作，进一步提升公司ESG评级，公司召开ESG管理工作会议，邀请公司聘请的</w:t>
            </w:r>
            <w:r w:rsidR="00BE00EE">
              <w:rPr>
                <w:rFonts w:ascii="宋体" w:eastAsia="宋体" w:hAnsi="宋体" w:hint="eastAsia"/>
                <w:bCs/>
                <w:sz w:val="28"/>
                <w:szCs w:val="28"/>
              </w:rPr>
              <w:t>行业</w:t>
            </w:r>
            <w:r w:rsidR="00BE00EE" w:rsidRPr="00BE00EE">
              <w:rPr>
                <w:rFonts w:ascii="宋体" w:eastAsia="宋体" w:hAnsi="宋体" w:hint="eastAsia"/>
                <w:bCs/>
                <w:sz w:val="28"/>
                <w:szCs w:val="28"/>
              </w:rPr>
              <w:t>内</w:t>
            </w:r>
            <w:bookmarkStart w:id="0" w:name="_GoBack"/>
            <w:bookmarkEnd w:id="0"/>
            <w:r w:rsidR="00BE00EE" w:rsidRPr="00BE00EE">
              <w:rPr>
                <w:rFonts w:ascii="宋体" w:eastAsia="宋体" w:hAnsi="宋体" w:hint="eastAsia"/>
                <w:bCs/>
                <w:sz w:val="28"/>
                <w:szCs w:val="28"/>
              </w:rPr>
              <w:t>资深</w:t>
            </w:r>
            <w:r w:rsidRPr="00BE00EE">
              <w:rPr>
                <w:rFonts w:ascii="宋体" w:eastAsia="宋体" w:hAnsi="宋体" w:hint="eastAsia"/>
                <w:bCs/>
                <w:sz w:val="28"/>
                <w:szCs w:val="28"/>
              </w:rPr>
              <w:t>ESG管理咨询机构向各部门讲解《北方稀土环境、</w:t>
            </w:r>
            <w:r w:rsidRPr="006705C7">
              <w:rPr>
                <w:rFonts w:ascii="宋体" w:eastAsia="宋体" w:hAnsi="宋体" w:hint="eastAsia"/>
                <w:bCs/>
                <w:sz w:val="28"/>
                <w:szCs w:val="28"/>
              </w:rPr>
              <w:t>社会和公司治理（ESG）指标管理体系》《北方稀土MSCI ESG评级提升建议书》《北方稀土万得ESG评级提升建议书》，为ESG评级提升奠定基础。</w:t>
            </w:r>
          </w:p>
          <w:p w14:paraId="65BEEC44"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公司坚持做好ESG信息披露，按照ESG体系建设及报告编制披露要求，将原披露年度社会责任信息升级为披露年度ESG报告，连续第二年披露年度ESG报告，系统总结并全面展示公司年度ESG履责绩效，同时发布“一图读懂北方稀土2023年度ESG报告”等文件，多渠道加大公司ESG宣传推广，树立和维护公司良好的企业形象和ESG品牌形象。</w:t>
            </w:r>
          </w:p>
          <w:p w14:paraId="687AEC61" w14:textId="77777777"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lastRenderedPageBreak/>
              <w:t>依托较好的ESG履责绩效，公司ESG市场认可度和满意度不断提升。经Wind综合评定，公司Wind ESG评级由“BBB”上调至“A”级别，在金属、非金属及采矿行业排名上升至第8位（2024年10月16日），较去年同期前进55名，属于较高水平；</w:t>
            </w:r>
            <w:proofErr w:type="gramStart"/>
            <w:r w:rsidRPr="006705C7">
              <w:rPr>
                <w:rFonts w:ascii="宋体" w:eastAsia="宋体" w:hAnsi="宋体" w:hint="eastAsia"/>
                <w:bCs/>
                <w:sz w:val="28"/>
                <w:szCs w:val="28"/>
              </w:rPr>
              <w:t>上海华证指数</w:t>
            </w:r>
            <w:proofErr w:type="gramEnd"/>
            <w:r w:rsidRPr="006705C7">
              <w:rPr>
                <w:rFonts w:ascii="宋体" w:eastAsia="宋体" w:hAnsi="宋体" w:hint="eastAsia"/>
                <w:bCs/>
                <w:sz w:val="28"/>
                <w:szCs w:val="28"/>
              </w:rPr>
              <w:t>信息服务有限公司给予公司2023年度ESG工作AA评级（2022年度为BB）；根据时代责任四十人</w:t>
            </w:r>
            <w:proofErr w:type="gramStart"/>
            <w:r w:rsidRPr="006705C7">
              <w:rPr>
                <w:rFonts w:ascii="宋体" w:eastAsia="宋体" w:hAnsi="宋体" w:hint="eastAsia"/>
                <w:bCs/>
                <w:sz w:val="28"/>
                <w:szCs w:val="28"/>
              </w:rPr>
              <w:t>论坛智库网</w:t>
            </w:r>
            <w:proofErr w:type="gramEnd"/>
            <w:r w:rsidRPr="006705C7">
              <w:rPr>
                <w:rFonts w:ascii="宋体" w:eastAsia="宋体" w:hAnsi="宋体" w:hint="eastAsia"/>
                <w:bCs/>
                <w:sz w:val="28"/>
                <w:szCs w:val="28"/>
              </w:rPr>
              <w:t>发布的《2024中国制造业上市公司社会责任研究报告及榜单》，公司荣获“2024中国制造业上市公司社会责任五星金奖”；在中诚信绿金与凤凰卫</w:t>
            </w:r>
            <w:proofErr w:type="gramStart"/>
            <w:r w:rsidRPr="006705C7">
              <w:rPr>
                <w:rFonts w:ascii="宋体" w:eastAsia="宋体" w:hAnsi="宋体" w:hint="eastAsia"/>
                <w:bCs/>
                <w:sz w:val="28"/>
                <w:szCs w:val="28"/>
              </w:rPr>
              <w:t>视联合</w:t>
            </w:r>
            <w:proofErr w:type="gramEnd"/>
            <w:r w:rsidRPr="006705C7">
              <w:rPr>
                <w:rFonts w:ascii="宋体" w:eastAsia="宋体" w:hAnsi="宋体" w:hint="eastAsia"/>
                <w:bCs/>
                <w:sz w:val="28"/>
                <w:szCs w:val="28"/>
              </w:rPr>
              <w:t>发布的“A股上市公司ESG评级百强榜单”中，公司名列榜单第64名。评级的提升及荣誉的获得展现了公司ESG工作取得的重大进步和行业地位提升成果。</w:t>
            </w:r>
          </w:p>
          <w:p w14:paraId="646AF1CB" w14:textId="5007D371" w:rsidR="006705C7" w:rsidRPr="006705C7" w:rsidRDefault="006705C7" w:rsidP="006705C7">
            <w:pPr>
              <w:spacing w:line="520" w:lineRule="exact"/>
              <w:ind w:firstLineChars="200" w:firstLine="560"/>
              <w:rPr>
                <w:rFonts w:ascii="宋体" w:eastAsia="宋体" w:hAnsi="宋体"/>
                <w:bCs/>
                <w:sz w:val="28"/>
                <w:szCs w:val="28"/>
              </w:rPr>
            </w:pPr>
            <w:r w:rsidRPr="006705C7">
              <w:rPr>
                <w:rFonts w:ascii="宋体" w:eastAsia="宋体" w:hAnsi="宋体" w:hint="eastAsia"/>
                <w:bCs/>
                <w:sz w:val="28"/>
                <w:szCs w:val="28"/>
              </w:rPr>
              <w:t>下一步，公司将不断健全完善符合自身实际的ESG管理体系及工作机制，将ESG理念与经营管理深度有机融合，以良好的ESG管理绩效持续提升公司价值创造能力和投资价值，为打造世界一流稀土领军企业提供支撑和助力。</w:t>
            </w:r>
          </w:p>
          <w:p w14:paraId="75CAEAB6" w14:textId="77777777" w:rsidR="006705C7" w:rsidRPr="006705C7" w:rsidRDefault="006705C7" w:rsidP="006705C7">
            <w:pPr>
              <w:spacing w:line="520" w:lineRule="exact"/>
              <w:ind w:firstLineChars="200" w:firstLine="562"/>
              <w:rPr>
                <w:rFonts w:ascii="宋体" w:eastAsia="宋体" w:hAnsi="宋体"/>
                <w:b/>
                <w:bCs/>
                <w:sz w:val="28"/>
                <w:szCs w:val="28"/>
              </w:rPr>
            </w:pPr>
            <w:r w:rsidRPr="006705C7">
              <w:rPr>
                <w:rFonts w:ascii="宋体" w:eastAsia="宋体" w:hAnsi="宋体" w:hint="eastAsia"/>
                <w:b/>
                <w:bCs/>
                <w:sz w:val="28"/>
                <w:szCs w:val="28"/>
              </w:rPr>
              <w:t>问：公司未来有没有并购重组方面的规划？</w:t>
            </w:r>
          </w:p>
          <w:p w14:paraId="7AC99AC5" w14:textId="209F7462" w:rsidR="003901B9" w:rsidRPr="006705C7" w:rsidRDefault="006705C7" w:rsidP="00BE00EE">
            <w:pPr>
              <w:spacing w:line="520" w:lineRule="exact"/>
              <w:ind w:firstLineChars="200" w:firstLine="560"/>
              <w:rPr>
                <w:rFonts w:ascii="宋体" w:eastAsia="宋体" w:hAnsi="宋体"/>
                <w:sz w:val="28"/>
                <w:szCs w:val="28"/>
              </w:rPr>
            </w:pPr>
            <w:r w:rsidRPr="006705C7">
              <w:rPr>
                <w:rFonts w:ascii="宋体" w:eastAsia="宋体" w:hAnsi="宋体" w:hint="eastAsia"/>
                <w:bCs/>
                <w:sz w:val="28"/>
                <w:szCs w:val="28"/>
              </w:rPr>
              <w:t>答：近期上市公司的并购重组是资本市场的热点话题。监管机构鼓励上市公司规范有序、务实有效的实施并购重组，是对上市公司高质量发展的有力推动。公司作为稀土行业的龙头企业认真梳理了战略定位。在稀土下游领域，公司布局磁性材料、抛光材料、储能材料、催化助剂、高纯金属与合金、光功能材料六大产业，打通稀土永磁材料—永磁电机产业链、稀土储氢材料</w:t>
            </w:r>
            <w:r w:rsidRPr="006705C7">
              <w:rPr>
                <w:rFonts w:ascii="宋体" w:eastAsia="宋体" w:hAnsi="宋体" w:hint="eastAsia"/>
                <w:bCs/>
                <w:sz w:val="28"/>
                <w:szCs w:val="28"/>
              </w:rPr>
              <w:lastRenderedPageBreak/>
              <w:t>—固态储氢产业链、稀土合金—稀土铁、稀土铝镁中间合金产业链、稀土催化材料—尾气净化功能器件产业链，巩固扩大稀土抛光材料产业国内外优势领先地位，拓展稀土光功能材料应用领域。公司在稀土下游领域积极寻求合作，紧跟市场需求，拥抱变化，寻找优秀标的，完善产业链。近期，公司针对稀土</w:t>
            </w:r>
            <w:proofErr w:type="gramStart"/>
            <w:r w:rsidRPr="006705C7">
              <w:rPr>
                <w:rFonts w:ascii="宋体" w:eastAsia="宋体" w:hAnsi="宋体" w:hint="eastAsia"/>
                <w:bCs/>
                <w:sz w:val="28"/>
                <w:szCs w:val="28"/>
              </w:rPr>
              <w:t>铈</w:t>
            </w:r>
            <w:proofErr w:type="gramEnd"/>
            <w:r w:rsidRPr="006705C7">
              <w:rPr>
                <w:rFonts w:ascii="宋体" w:eastAsia="宋体" w:hAnsi="宋体" w:hint="eastAsia"/>
                <w:bCs/>
                <w:sz w:val="28"/>
                <w:szCs w:val="28"/>
              </w:rPr>
              <w:t>金属需求的强劲增长，积极增加供给，通过并购重组包头市中</w:t>
            </w:r>
            <w:proofErr w:type="gramStart"/>
            <w:r w:rsidRPr="006705C7">
              <w:rPr>
                <w:rFonts w:ascii="宋体" w:eastAsia="宋体" w:hAnsi="宋体" w:hint="eastAsia"/>
                <w:bCs/>
                <w:sz w:val="28"/>
                <w:szCs w:val="28"/>
              </w:rPr>
              <w:t>鑫安泰磁业有限公司</w:t>
            </w:r>
            <w:proofErr w:type="gramEnd"/>
            <w:r w:rsidRPr="006705C7">
              <w:rPr>
                <w:rFonts w:ascii="宋体" w:eastAsia="宋体" w:hAnsi="宋体" w:hint="eastAsia"/>
                <w:bCs/>
                <w:sz w:val="28"/>
                <w:szCs w:val="28"/>
              </w:rPr>
              <w:t>保障</w:t>
            </w:r>
            <w:proofErr w:type="gramStart"/>
            <w:r w:rsidRPr="006705C7">
              <w:rPr>
                <w:rFonts w:ascii="宋体" w:eastAsia="宋体" w:hAnsi="宋体" w:hint="eastAsia"/>
                <w:bCs/>
                <w:sz w:val="28"/>
                <w:szCs w:val="28"/>
              </w:rPr>
              <w:t>铈</w:t>
            </w:r>
            <w:proofErr w:type="gramEnd"/>
            <w:r w:rsidRPr="006705C7">
              <w:rPr>
                <w:rFonts w:ascii="宋体" w:eastAsia="宋体" w:hAnsi="宋体" w:hint="eastAsia"/>
                <w:bCs/>
                <w:sz w:val="28"/>
                <w:szCs w:val="28"/>
              </w:rPr>
              <w:t>金属供给，与宁波</w:t>
            </w:r>
            <w:proofErr w:type="gramStart"/>
            <w:r w:rsidRPr="006705C7">
              <w:rPr>
                <w:rFonts w:ascii="宋体" w:eastAsia="宋体" w:hAnsi="宋体" w:hint="eastAsia"/>
                <w:bCs/>
                <w:sz w:val="28"/>
                <w:szCs w:val="28"/>
              </w:rPr>
              <w:t>招宝磁业有限公司</w:t>
            </w:r>
            <w:proofErr w:type="gramEnd"/>
            <w:r w:rsidRPr="006705C7">
              <w:rPr>
                <w:rFonts w:ascii="宋体" w:eastAsia="宋体" w:hAnsi="宋体" w:hint="eastAsia"/>
                <w:bCs/>
                <w:sz w:val="28"/>
                <w:szCs w:val="28"/>
              </w:rPr>
              <w:t>等合资成立新公司提升磁性材料产能和技术水平，增强磁性材料产品市场竞争力和产业</w:t>
            </w:r>
            <w:proofErr w:type="gramStart"/>
            <w:r w:rsidRPr="006705C7">
              <w:rPr>
                <w:rFonts w:ascii="宋体" w:eastAsia="宋体" w:hAnsi="宋体" w:hint="eastAsia"/>
                <w:bCs/>
                <w:sz w:val="28"/>
                <w:szCs w:val="28"/>
              </w:rPr>
              <w:t>链价值</w:t>
            </w:r>
            <w:proofErr w:type="gramEnd"/>
            <w:r w:rsidRPr="006705C7">
              <w:rPr>
                <w:rFonts w:ascii="宋体" w:eastAsia="宋体" w:hAnsi="宋体" w:hint="eastAsia"/>
                <w:bCs/>
                <w:sz w:val="28"/>
                <w:szCs w:val="28"/>
              </w:rPr>
              <w:t>创造能力，同时充分利用磁材市场变化，优化产品结构，提升产品市场占有率，获取最大收益。今年以来国家大力推动上市企业并购重组，逐步释放政策红利，公司也将充分利用好这一契机，切实发挥好稀土势能，积极推动开展各类合资合作，当好“两个稀土基地”建设主力军。</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59F7B" w14:textId="77777777" w:rsidR="008F26DD" w:rsidRDefault="008F26DD">
      <w:pPr>
        <w:spacing w:line="240" w:lineRule="auto"/>
      </w:pPr>
      <w:r>
        <w:separator/>
      </w:r>
    </w:p>
  </w:endnote>
  <w:endnote w:type="continuationSeparator" w:id="0">
    <w:p w14:paraId="2B927767" w14:textId="77777777" w:rsidR="008F26DD" w:rsidRDefault="008F2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9580E54"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E00EE" w:rsidRPr="00BE00EE">
          <w:rPr>
            <w:rFonts w:ascii="宋体" w:eastAsia="宋体" w:hAnsi="宋体"/>
            <w:noProof/>
            <w:sz w:val="28"/>
            <w:szCs w:val="28"/>
            <w:lang w:val="zh-CN"/>
          </w:rPr>
          <w:t>2</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16F40" w14:textId="77777777" w:rsidR="008F26DD" w:rsidRDefault="008F26DD">
      <w:pPr>
        <w:spacing w:line="240" w:lineRule="auto"/>
      </w:pPr>
      <w:r>
        <w:separator/>
      </w:r>
    </w:p>
  </w:footnote>
  <w:footnote w:type="continuationSeparator" w:id="0">
    <w:p w14:paraId="0BCE7C1D" w14:textId="77777777" w:rsidR="008F26DD" w:rsidRDefault="008F26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C484"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2450"/>
    <w:rsid w:val="00003ACB"/>
    <w:rsid w:val="000063B6"/>
    <w:rsid w:val="0000669A"/>
    <w:rsid w:val="00007F1B"/>
    <w:rsid w:val="0001045D"/>
    <w:rsid w:val="000128CB"/>
    <w:rsid w:val="000169C8"/>
    <w:rsid w:val="000206A8"/>
    <w:rsid w:val="00021068"/>
    <w:rsid w:val="00021239"/>
    <w:rsid w:val="00022896"/>
    <w:rsid w:val="00022AA2"/>
    <w:rsid w:val="00023713"/>
    <w:rsid w:val="0003014A"/>
    <w:rsid w:val="00031806"/>
    <w:rsid w:val="00032F0D"/>
    <w:rsid w:val="000346FE"/>
    <w:rsid w:val="00036037"/>
    <w:rsid w:val="00037106"/>
    <w:rsid w:val="000377E4"/>
    <w:rsid w:val="00037B97"/>
    <w:rsid w:val="00042AFC"/>
    <w:rsid w:val="00044341"/>
    <w:rsid w:val="00046FE4"/>
    <w:rsid w:val="000477F1"/>
    <w:rsid w:val="0005078F"/>
    <w:rsid w:val="0005145E"/>
    <w:rsid w:val="0005230D"/>
    <w:rsid w:val="00053D25"/>
    <w:rsid w:val="00056687"/>
    <w:rsid w:val="0006189F"/>
    <w:rsid w:val="000625FA"/>
    <w:rsid w:val="00063B3A"/>
    <w:rsid w:val="00063F99"/>
    <w:rsid w:val="0006422C"/>
    <w:rsid w:val="00071E74"/>
    <w:rsid w:val="00074CD4"/>
    <w:rsid w:val="000758DB"/>
    <w:rsid w:val="00076053"/>
    <w:rsid w:val="00081740"/>
    <w:rsid w:val="00086DB4"/>
    <w:rsid w:val="00093D21"/>
    <w:rsid w:val="00097DD2"/>
    <w:rsid w:val="000A61BB"/>
    <w:rsid w:val="000A73E5"/>
    <w:rsid w:val="000B0092"/>
    <w:rsid w:val="000B2BB0"/>
    <w:rsid w:val="000B33AD"/>
    <w:rsid w:val="000B7040"/>
    <w:rsid w:val="000C5F6A"/>
    <w:rsid w:val="000C6531"/>
    <w:rsid w:val="000E1D6C"/>
    <w:rsid w:val="000E32B8"/>
    <w:rsid w:val="000E44B4"/>
    <w:rsid w:val="000E5F9C"/>
    <w:rsid w:val="000E6FD6"/>
    <w:rsid w:val="000F2C46"/>
    <w:rsid w:val="000F3E74"/>
    <w:rsid w:val="000F4902"/>
    <w:rsid w:val="000F614D"/>
    <w:rsid w:val="00101D02"/>
    <w:rsid w:val="00106B7D"/>
    <w:rsid w:val="001102BE"/>
    <w:rsid w:val="0011160F"/>
    <w:rsid w:val="00113461"/>
    <w:rsid w:val="0011424D"/>
    <w:rsid w:val="00116915"/>
    <w:rsid w:val="0012052A"/>
    <w:rsid w:val="00121EED"/>
    <w:rsid w:val="00122FF4"/>
    <w:rsid w:val="00123B39"/>
    <w:rsid w:val="00126E88"/>
    <w:rsid w:val="001313BB"/>
    <w:rsid w:val="0013160A"/>
    <w:rsid w:val="001338C4"/>
    <w:rsid w:val="001341B6"/>
    <w:rsid w:val="00141204"/>
    <w:rsid w:val="001427C6"/>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5B5"/>
    <w:rsid w:val="001825F5"/>
    <w:rsid w:val="00183363"/>
    <w:rsid w:val="00183849"/>
    <w:rsid w:val="001840C5"/>
    <w:rsid w:val="001863DF"/>
    <w:rsid w:val="00187C3E"/>
    <w:rsid w:val="001906AE"/>
    <w:rsid w:val="001908FC"/>
    <w:rsid w:val="00195F8E"/>
    <w:rsid w:val="001971CC"/>
    <w:rsid w:val="001A0AC0"/>
    <w:rsid w:val="001A2CB6"/>
    <w:rsid w:val="001B0864"/>
    <w:rsid w:val="001B4C07"/>
    <w:rsid w:val="001B66C0"/>
    <w:rsid w:val="001C02D2"/>
    <w:rsid w:val="001C0F9B"/>
    <w:rsid w:val="001C29FD"/>
    <w:rsid w:val="001C2B1A"/>
    <w:rsid w:val="001C2EB1"/>
    <w:rsid w:val="001C3895"/>
    <w:rsid w:val="001C4798"/>
    <w:rsid w:val="001C62BF"/>
    <w:rsid w:val="001D0954"/>
    <w:rsid w:val="001D1842"/>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3658"/>
    <w:rsid w:val="00244F53"/>
    <w:rsid w:val="0024795D"/>
    <w:rsid w:val="00247E4A"/>
    <w:rsid w:val="002518D0"/>
    <w:rsid w:val="002522BE"/>
    <w:rsid w:val="00253EE3"/>
    <w:rsid w:val="00255068"/>
    <w:rsid w:val="002551CC"/>
    <w:rsid w:val="002558E0"/>
    <w:rsid w:val="00260421"/>
    <w:rsid w:val="00260CA3"/>
    <w:rsid w:val="002610C3"/>
    <w:rsid w:val="00262FC4"/>
    <w:rsid w:val="0026320B"/>
    <w:rsid w:val="0026334F"/>
    <w:rsid w:val="00264CEC"/>
    <w:rsid w:val="00265505"/>
    <w:rsid w:val="00266A82"/>
    <w:rsid w:val="002709B5"/>
    <w:rsid w:val="00270CEA"/>
    <w:rsid w:val="0027101E"/>
    <w:rsid w:val="00271400"/>
    <w:rsid w:val="00271649"/>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7F7E"/>
    <w:rsid w:val="002B1D62"/>
    <w:rsid w:val="002B31F8"/>
    <w:rsid w:val="002B4AC1"/>
    <w:rsid w:val="002C12B7"/>
    <w:rsid w:val="002C2015"/>
    <w:rsid w:val="002C2368"/>
    <w:rsid w:val="002C3857"/>
    <w:rsid w:val="002C6D02"/>
    <w:rsid w:val="002D480D"/>
    <w:rsid w:val="002D544A"/>
    <w:rsid w:val="002D680B"/>
    <w:rsid w:val="002E7BB2"/>
    <w:rsid w:val="002E7FAC"/>
    <w:rsid w:val="002F52D9"/>
    <w:rsid w:val="0030214B"/>
    <w:rsid w:val="00302674"/>
    <w:rsid w:val="00304076"/>
    <w:rsid w:val="00304270"/>
    <w:rsid w:val="0031597B"/>
    <w:rsid w:val="00316F4B"/>
    <w:rsid w:val="00320500"/>
    <w:rsid w:val="00323943"/>
    <w:rsid w:val="0032422C"/>
    <w:rsid w:val="0032453A"/>
    <w:rsid w:val="00333D48"/>
    <w:rsid w:val="00334A60"/>
    <w:rsid w:val="00334C24"/>
    <w:rsid w:val="00336316"/>
    <w:rsid w:val="003366E0"/>
    <w:rsid w:val="0033772A"/>
    <w:rsid w:val="0034086F"/>
    <w:rsid w:val="00341220"/>
    <w:rsid w:val="00350231"/>
    <w:rsid w:val="00352A6C"/>
    <w:rsid w:val="003551FF"/>
    <w:rsid w:val="003559AB"/>
    <w:rsid w:val="00356956"/>
    <w:rsid w:val="00363D2C"/>
    <w:rsid w:val="00365231"/>
    <w:rsid w:val="00366A8C"/>
    <w:rsid w:val="00371015"/>
    <w:rsid w:val="00371D8C"/>
    <w:rsid w:val="0037480B"/>
    <w:rsid w:val="00380566"/>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B282B"/>
    <w:rsid w:val="003B2A3F"/>
    <w:rsid w:val="003B4432"/>
    <w:rsid w:val="003C03E4"/>
    <w:rsid w:val="003C0AD4"/>
    <w:rsid w:val="003C6162"/>
    <w:rsid w:val="003D152B"/>
    <w:rsid w:val="003D27B8"/>
    <w:rsid w:val="003D6815"/>
    <w:rsid w:val="003D6ABD"/>
    <w:rsid w:val="003E3BA4"/>
    <w:rsid w:val="003E5B76"/>
    <w:rsid w:val="003E6B6D"/>
    <w:rsid w:val="003E71C5"/>
    <w:rsid w:val="003F1A6B"/>
    <w:rsid w:val="003F3F1B"/>
    <w:rsid w:val="003F6B3F"/>
    <w:rsid w:val="0040138C"/>
    <w:rsid w:val="004028CD"/>
    <w:rsid w:val="004028F9"/>
    <w:rsid w:val="0040328C"/>
    <w:rsid w:val="0040741E"/>
    <w:rsid w:val="00411FC5"/>
    <w:rsid w:val="00415B67"/>
    <w:rsid w:val="004210AC"/>
    <w:rsid w:val="004224F3"/>
    <w:rsid w:val="00423223"/>
    <w:rsid w:val="00427BBC"/>
    <w:rsid w:val="0043342A"/>
    <w:rsid w:val="00435337"/>
    <w:rsid w:val="004366FF"/>
    <w:rsid w:val="00442140"/>
    <w:rsid w:val="00442CC2"/>
    <w:rsid w:val="00442E50"/>
    <w:rsid w:val="004454FF"/>
    <w:rsid w:val="0044560C"/>
    <w:rsid w:val="00453A54"/>
    <w:rsid w:val="00453D05"/>
    <w:rsid w:val="004558AA"/>
    <w:rsid w:val="00456F33"/>
    <w:rsid w:val="00460FCF"/>
    <w:rsid w:val="00461F71"/>
    <w:rsid w:val="00462770"/>
    <w:rsid w:val="00462A9A"/>
    <w:rsid w:val="00476690"/>
    <w:rsid w:val="004808F4"/>
    <w:rsid w:val="00481A0C"/>
    <w:rsid w:val="00482245"/>
    <w:rsid w:val="0048683F"/>
    <w:rsid w:val="0048689C"/>
    <w:rsid w:val="00487ECC"/>
    <w:rsid w:val="00491DEC"/>
    <w:rsid w:val="00492ED8"/>
    <w:rsid w:val="00494908"/>
    <w:rsid w:val="00494A7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754F"/>
    <w:rsid w:val="004F7C43"/>
    <w:rsid w:val="0050341C"/>
    <w:rsid w:val="005055D2"/>
    <w:rsid w:val="00507CC3"/>
    <w:rsid w:val="00510BDA"/>
    <w:rsid w:val="00511DFF"/>
    <w:rsid w:val="0051602E"/>
    <w:rsid w:val="00516AFE"/>
    <w:rsid w:val="00520872"/>
    <w:rsid w:val="00520E04"/>
    <w:rsid w:val="00523D7B"/>
    <w:rsid w:val="00524DBD"/>
    <w:rsid w:val="00527B20"/>
    <w:rsid w:val="00530281"/>
    <w:rsid w:val="00530347"/>
    <w:rsid w:val="00531EB8"/>
    <w:rsid w:val="005320F5"/>
    <w:rsid w:val="00532ADD"/>
    <w:rsid w:val="0054129D"/>
    <w:rsid w:val="005412F7"/>
    <w:rsid w:val="0054154E"/>
    <w:rsid w:val="005421FD"/>
    <w:rsid w:val="00543EB9"/>
    <w:rsid w:val="00544659"/>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EEC"/>
    <w:rsid w:val="005A2650"/>
    <w:rsid w:val="005A3607"/>
    <w:rsid w:val="005A5D76"/>
    <w:rsid w:val="005B403E"/>
    <w:rsid w:val="005B5010"/>
    <w:rsid w:val="005B5244"/>
    <w:rsid w:val="005B735C"/>
    <w:rsid w:val="005C0B3D"/>
    <w:rsid w:val="005C519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7906"/>
    <w:rsid w:val="0063017D"/>
    <w:rsid w:val="00630B2D"/>
    <w:rsid w:val="00631C05"/>
    <w:rsid w:val="00632C2F"/>
    <w:rsid w:val="006338CF"/>
    <w:rsid w:val="0063757A"/>
    <w:rsid w:val="0064269B"/>
    <w:rsid w:val="006454F9"/>
    <w:rsid w:val="0064627E"/>
    <w:rsid w:val="0065140A"/>
    <w:rsid w:val="00651ABE"/>
    <w:rsid w:val="006557EB"/>
    <w:rsid w:val="006563BB"/>
    <w:rsid w:val="00657F4D"/>
    <w:rsid w:val="00663895"/>
    <w:rsid w:val="0066468E"/>
    <w:rsid w:val="00665503"/>
    <w:rsid w:val="00667D5C"/>
    <w:rsid w:val="006705C7"/>
    <w:rsid w:val="00671B9B"/>
    <w:rsid w:val="00674DD9"/>
    <w:rsid w:val="00676F9E"/>
    <w:rsid w:val="0067788E"/>
    <w:rsid w:val="006800C5"/>
    <w:rsid w:val="00683CF6"/>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DDB"/>
    <w:rsid w:val="006C74EC"/>
    <w:rsid w:val="006D24C1"/>
    <w:rsid w:val="006D2FE0"/>
    <w:rsid w:val="006D673F"/>
    <w:rsid w:val="006E5585"/>
    <w:rsid w:val="006E64D6"/>
    <w:rsid w:val="006E6FAD"/>
    <w:rsid w:val="006E7519"/>
    <w:rsid w:val="006F4E33"/>
    <w:rsid w:val="006F5446"/>
    <w:rsid w:val="006F6D39"/>
    <w:rsid w:val="006F7077"/>
    <w:rsid w:val="00703189"/>
    <w:rsid w:val="00703FE7"/>
    <w:rsid w:val="00704108"/>
    <w:rsid w:val="00704ADA"/>
    <w:rsid w:val="00706BD0"/>
    <w:rsid w:val="00710661"/>
    <w:rsid w:val="00714154"/>
    <w:rsid w:val="007144DA"/>
    <w:rsid w:val="00714B8A"/>
    <w:rsid w:val="00716212"/>
    <w:rsid w:val="00716B08"/>
    <w:rsid w:val="007170C7"/>
    <w:rsid w:val="007200D4"/>
    <w:rsid w:val="0072416C"/>
    <w:rsid w:val="00726D70"/>
    <w:rsid w:val="00731D5B"/>
    <w:rsid w:val="007343D8"/>
    <w:rsid w:val="00737ABF"/>
    <w:rsid w:val="00740B97"/>
    <w:rsid w:val="0074248B"/>
    <w:rsid w:val="0074644E"/>
    <w:rsid w:val="00750AC7"/>
    <w:rsid w:val="00752E4D"/>
    <w:rsid w:val="00755075"/>
    <w:rsid w:val="00762778"/>
    <w:rsid w:val="00763757"/>
    <w:rsid w:val="00763831"/>
    <w:rsid w:val="007700D6"/>
    <w:rsid w:val="0077381C"/>
    <w:rsid w:val="00773A3B"/>
    <w:rsid w:val="00781B73"/>
    <w:rsid w:val="00782F5A"/>
    <w:rsid w:val="00783BDB"/>
    <w:rsid w:val="007869C7"/>
    <w:rsid w:val="00787830"/>
    <w:rsid w:val="00787C29"/>
    <w:rsid w:val="00792814"/>
    <w:rsid w:val="007947E3"/>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971"/>
    <w:rsid w:val="007D4F5C"/>
    <w:rsid w:val="007D5B4F"/>
    <w:rsid w:val="007D747C"/>
    <w:rsid w:val="007D7C64"/>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426A"/>
    <w:rsid w:val="00817597"/>
    <w:rsid w:val="00817CB6"/>
    <w:rsid w:val="0082023A"/>
    <w:rsid w:val="00824A3D"/>
    <w:rsid w:val="00826C92"/>
    <w:rsid w:val="008274DB"/>
    <w:rsid w:val="00827F2B"/>
    <w:rsid w:val="0083035E"/>
    <w:rsid w:val="00831F53"/>
    <w:rsid w:val="00832C0E"/>
    <w:rsid w:val="008342D8"/>
    <w:rsid w:val="00834458"/>
    <w:rsid w:val="00840AB0"/>
    <w:rsid w:val="00842665"/>
    <w:rsid w:val="008437E9"/>
    <w:rsid w:val="008446FB"/>
    <w:rsid w:val="0085089E"/>
    <w:rsid w:val="008511EE"/>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90C10"/>
    <w:rsid w:val="0089166C"/>
    <w:rsid w:val="00892F91"/>
    <w:rsid w:val="008945E7"/>
    <w:rsid w:val="00895F7F"/>
    <w:rsid w:val="008979BD"/>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AC4"/>
    <w:rsid w:val="008D7244"/>
    <w:rsid w:val="008D734E"/>
    <w:rsid w:val="008D7462"/>
    <w:rsid w:val="008E38FB"/>
    <w:rsid w:val="008E3D5D"/>
    <w:rsid w:val="008E5017"/>
    <w:rsid w:val="008E7F23"/>
    <w:rsid w:val="008F0DB5"/>
    <w:rsid w:val="008F26DD"/>
    <w:rsid w:val="008F33B4"/>
    <w:rsid w:val="008F50C5"/>
    <w:rsid w:val="008F6D3B"/>
    <w:rsid w:val="008F7559"/>
    <w:rsid w:val="0090296F"/>
    <w:rsid w:val="00903723"/>
    <w:rsid w:val="00906508"/>
    <w:rsid w:val="009117F5"/>
    <w:rsid w:val="009137FC"/>
    <w:rsid w:val="0091442D"/>
    <w:rsid w:val="0091500A"/>
    <w:rsid w:val="00916653"/>
    <w:rsid w:val="00920C63"/>
    <w:rsid w:val="0092287B"/>
    <w:rsid w:val="00925DDA"/>
    <w:rsid w:val="00925E43"/>
    <w:rsid w:val="00927270"/>
    <w:rsid w:val="009303A0"/>
    <w:rsid w:val="009304A5"/>
    <w:rsid w:val="0093191F"/>
    <w:rsid w:val="009335A9"/>
    <w:rsid w:val="00940DB2"/>
    <w:rsid w:val="00943F7E"/>
    <w:rsid w:val="00953518"/>
    <w:rsid w:val="00954561"/>
    <w:rsid w:val="00954A36"/>
    <w:rsid w:val="009579DE"/>
    <w:rsid w:val="009620B3"/>
    <w:rsid w:val="009649CE"/>
    <w:rsid w:val="00973744"/>
    <w:rsid w:val="0097579E"/>
    <w:rsid w:val="00976196"/>
    <w:rsid w:val="0098185A"/>
    <w:rsid w:val="0098232A"/>
    <w:rsid w:val="009834F6"/>
    <w:rsid w:val="00983890"/>
    <w:rsid w:val="009843C4"/>
    <w:rsid w:val="00994603"/>
    <w:rsid w:val="009A16FB"/>
    <w:rsid w:val="009A4FF1"/>
    <w:rsid w:val="009A508C"/>
    <w:rsid w:val="009A5618"/>
    <w:rsid w:val="009A5EE7"/>
    <w:rsid w:val="009A7CF0"/>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BDE"/>
    <w:rsid w:val="00A40804"/>
    <w:rsid w:val="00A43B63"/>
    <w:rsid w:val="00A43E6A"/>
    <w:rsid w:val="00A503F7"/>
    <w:rsid w:val="00A5081F"/>
    <w:rsid w:val="00A512CB"/>
    <w:rsid w:val="00A5389B"/>
    <w:rsid w:val="00A543D8"/>
    <w:rsid w:val="00A56397"/>
    <w:rsid w:val="00A60FC0"/>
    <w:rsid w:val="00A65745"/>
    <w:rsid w:val="00A70487"/>
    <w:rsid w:val="00A729A4"/>
    <w:rsid w:val="00A741C5"/>
    <w:rsid w:val="00A77EB8"/>
    <w:rsid w:val="00A803E7"/>
    <w:rsid w:val="00A81240"/>
    <w:rsid w:val="00A849A5"/>
    <w:rsid w:val="00A84FFF"/>
    <w:rsid w:val="00A90290"/>
    <w:rsid w:val="00A921D1"/>
    <w:rsid w:val="00A927A5"/>
    <w:rsid w:val="00A92E58"/>
    <w:rsid w:val="00A949B9"/>
    <w:rsid w:val="00A953B0"/>
    <w:rsid w:val="00A97AFD"/>
    <w:rsid w:val="00AA04DF"/>
    <w:rsid w:val="00AA59AD"/>
    <w:rsid w:val="00AA72AA"/>
    <w:rsid w:val="00AB1BC3"/>
    <w:rsid w:val="00AB26A6"/>
    <w:rsid w:val="00AB3866"/>
    <w:rsid w:val="00AB5C78"/>
    <w:rsid w:val="00AB72D6"/>
    <w:rsid w:val="00AC1619"/>
    <w:rsid w:val="00AC169F"/>
    <w:rsid w:val="00AC6BFA"/>
    <w:rsid w:val="00AC6C7F"/>
    <w:rsid w:val="00AC751F"/>
    <w:rsid w:val="00AD0FF4"/>
    <w:rsid w:val="00AD3682"/>
    <w:rsid w:val="00AE3C2A"/>
    <w:rsid w:val="00AF0AB0"/>
    <w:rsid w:val="00AF18DD"/>
    <w:rsid w:val="00AF18E3"/>
    <w:rsid w:val="00B0045D"/>
    <w:rsid w:val="00B01886"/>
    <w:rsid w:val="00B01D5F"/>
    <w:rsid w:val="00B022E8"/>
    <w:rsid w:val="00B0267D"/>
    <w:rsid w:val="00B07FAD"/>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7C13"/>
    <w:rsid w:val="00BB1AE6"/>
    <w:rsid w:val="00BB3532"/>
    <w:rsid w:val="00BB42DF"/>
    <w:rsid w:val="00BB45DA"/>
    <w:rsid w:val="00BB66DA"/>
    <w:rsid w:val="00BC0701"/>
    <w:rsid w:val="00BC3574"/>
    <w:rsid w:val="00BD1210"/>
    <w:rsid w:val="00BD5169"/>
    <w:rsid w:val="00BD5418"/>
    <w:rsid w:val="00BD6D7A"/>
    <w:rsid w:val="00BD72BE"/>
    <w:rsid w:val="00BE00EE"/>
    <w:rsid w:val="00BE072E"/>
    <w:rsid w:val="00BE0DCE"/>
    <w:rsid w:val="00BE121F"/>
    <w:rsid w:val="00BE20EB"/>
    <w:rsid w:val="00BE2BE2"/>
    <w:rsid w:val="00BE3632"/>
    <w:rsid w:val="00BE3C4A"/>
    <w:rsid w:val="00BE3E15"/>
    <w:rsid w:val="00BE6DB2"/>
    <w:rsid w:val="00BE78FE"/>
    <w:rsid w:val="00BE7B4C"/>
    <w:rsid w:val="00BF04CD"/>
    <w:rsid w:val="00BF0C73"/>
    <w:rsid w:val="00BF52B4"/>
    <w:rsid w:val="00BF7367"/>
    <w:rsid w:val="00C00C28"/>
    <w:rsid w:val="00C01C82"/>
    <w:rsid w:val="00C10CFA"/>
    <w:rsid w:val="00C15895"/>
    <w:rsid w:val="00C203D9"/>
    <w:rsid w:val="00C207D4"/>
    <w:rsid w:val="00C24104"/>
    <w:rsid w:val="00C26F43"/>
    <w:rsid w:val="00C31459"/>
    <w:rsid w:val="00C328F4"/>
    <w:rsid w:val="00C32ECE"/>
    <w:rsid w:val="00C369BC"/>
    <w:rsid w:val="00C373F9"/>
    <w:rsid w:val="00C40E85"/>
    <w:rsid w:val="00C441BB"/>
    <w:rsid w:val="00C44906"/>
    <w:rsid w:val="00C4682F"/>
    <w:rsid w:val="00C50DBE"/>
    <w:rsid w:val="00C520CE"/>
    <w:rsid w:val="00C52CC4"/>
    <w:rsid w:val="00C53407"/>
    <w:rsid w:val="00C53B86"/>
    <w:rsid w:val="00C53CF2"/>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6C30"/>
    <w:rsid w:val="00CE7232"/>
    <w:rsid w:val="00CF062B"/>
    <w:rsid w:val="00CF1076"/>
    <w:rsid w:val="00CF2792"/>
    <w:rsid w:val="00CF68B8"/>
    <w:rsid w:val="00D02AC3"/>
    <w:rsid w:val="00D03A51"/>
    <w:rsid w:val="00D03C6E"/>
    <w:rsid w:val="00D05102"/>
    <w:rsid w:val="00D055BB"/>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77D5"/>
    <w:rsid w:val="00D4795A"/>
    <w:rsid w:val="00D509A8"/>
    <w:rsid w:val="00D517E1"/>
    <w:rsid w:val="00D528A9"/>
    <w:rsid w:val="00D542C5"/>
    <w:rsid w:val="00D605A8"/>
    <w:rsid w:val="00D617FD"/>
    <w:rsid w:val="00D6289B"/>
    <w:rsid w:val="00D62D38"/>
    <w:rsid w:val="00D63D2F"/>
    <w:rsid w:val="00D73C69"/>
    <w:rsid w:val="00D743EB"/>
    <w:rsid w:val="00D763E2"/>
    <w:rsid w:val="00D771EB"/>
    <w:rsid w:val="00D80235"/>
    <w:rsid w:val="00D80C5D"/>
    <w:rsid w:val="00D820F9"/>
    <w:rsid w:val="00D85E0C"/>
    <w:rsid w:val="00D8698F"/>
    <w:rsid w:val="00D9161C"/>
    <w:rsid w:val="00D96DBF"/>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E301B"/>
    <w:rsid w:val="00DE472C"/>
    <w:rsid w:val="00DF0EF7"/>
    <w:rsid w:val="00DF223E"/>
    <w:rsid w:val="00DF3270"/>
    <w:rsid w:val="00DF4603"/>
    <w:rsid w:val="00DF5225"/>
    <w:rsid w:val="00DF5EFA"/>
    <w:rsid w:val="00DF6450"/>
    <w:rsid w:val="00DF76B8"/>
    <w:rsid w:val="00E0022F"/>
    <w:rsid w:val="00E003EE"/>
    <w:rsid w:val="00E05487"/>
    <w:rsid w:val="00E1062D"/>
    <w:rsid w:val="00E11A82"/>
    <w:rsid w:val="00E12EF1"/>
    <w:rsid w:val="00E22053"/>
    <w:rsid w:val="00E258F7"/>
    <w:rsid w:val="00E3046E"/>
    <w:rsid w:val="00E30D71"/>
    <w:rsid w:val="00E3135B"/>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C0E6D"/>
    <w:rsid w:val="00EC3579"/>
    <w:rsid w:val="00EC7E39"/>
    <w:rsid w:val="00ED01C4"/>
    <w:rsid w:val="00ED1F61"/>
    <w:rsid w:val="00ED2059"/>
    <w:rsid w:val="00ED2960"/>
    <w:rsid w:val="00ED3B9C"/>
    <w:rsid w:val="00ED4C0C"/>
    <w:rsid w:val="00EE02B4"/>
    <w:rsid w:val="00EE2710"/>
    <w:rsid w:val="00EE2FBF"/>
    <w:rsid w:val="00EE3C29"/>
    <w:rsid w:val="00EE52D6"/>
    <w:rsid w:val="00EE584F"/>
    <w:rsid w:val="00EF00A7"/>
    <w:rsid w:val="00EF128E"/>
    <w:rsid w:val="00EF1E63"/>
    <w:rsid w:val="00EF7BC3"/>
    <w:rsid w:val="00EF7BC6"/>
    <w:rsid w:val="00F02268"/>
    <w:rsid w:val="00F03EEB"/>
    <w:rsid w:val="00F0468B"/>
    <w:rsid w:val="00F10E4D"/>
    <w:rsid w:val="00F1437A"/>
    <w:rsid w:val="00F164D0"/>
    <w:rsid w:val="00F17541"/>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AFF"/>
    <w:rsid w:val="00F8657A"/>
    <w:rsid w:val="00F8728A"/>
    <w:rsid w:val="00F947E2"/>
    <w:rsid w:val="00F94CF0"/>
    <w:rsid w:val="00F95C7F"/>
    <w:rsid w:val="00F966CF"/>
    <w:rsid w:val="00F966E6"/>
    <w:rsid w:val="00F969B1"/>
    <w:rsid w:val="00F96C3F"/>
    <w:rsid w:val="00F97FD6"/>
    <w:rsid w:val="00FA1166"/>
    <w:rsid w:val="00FA1CD1"/>
    <w:rsid w:val="00FA4342"/>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5425"/>
    <w:rsid w:val="00FD6426"/>
    <w:rsid w:val="00FE1EDB"/>
    <w:rsid w:val="00FE24C2"/>
    <w:rsid w:val="00FE407B"/>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7">
    <w:name w:val="annotation reference"/>
    <w:basedOn w:val="a0"/>
    <w:uiPriority w:val="99"/>
    <w:semiHidden/>
    <w:unhideWhenUsed/>
    <w:rsid w:val="00CC4720"/>
    <w:rPr>
      <w:sz w:val="21"/>
      <w:szCs w:val="21"/>
    </w:rPr>
  </w:style>
  <w:style w:type="paragraph" w:styleId="a8">
    <w:name w:val="annotation text"/>
    <w:basedOn w:val="a"/>
    <w:link w:val="Char2"/>
    <w:uiPriority w:val="99"/>
    <w:semiHidden/>
    <w:unhideWhenUsed/>
    <w:rsid w:val="00CC4720"/>
    <w:pPr>
      <w:jc w:val="left"/>
    </w:pPr>
  </w:style>
  <w:style w:type="character" w:customStyle="1" w:styleId="Char2">
    <w:name w:val="批注文字 Char"/>
    <w:basedOn w:val="a0"/>
    <w:link w:val="a8"/>
    <w:uiPriority w:val="99"/>
    <w:semiHidden/>
    <w:rsid w:val="00CC4720"/>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CC4720"/>
    <w:rPr>
      <w:b/>
      <w:bCs/>
    </w:rPr>
  </w:style>
  <w:style w:type="character" w:customStyle="1" w:styleId="Char3">
    <w:name w:val="批注主题 Char"/>
    <w:basedOn w:val="Char2"/>
    <w:link w:val="a9"/>
    <w:uiPriority w:val="99"/>
    <w:semiHidden/>
    <w:rsid w:val="00CC4720"/>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581</Words>
  <Characters>3312</Characters>
  <Application>Microsoft Office Word</Application>
  <DocSecurity>0</DocSecurity>
  <Lines>27</Lines>
  <Paragraphs>7</Paragraphs>
  <ScaleCrop>false</ScaleCrop>
  <Company>神州网信技术有限公司</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26</cp:revision>
  <cp:lastPrinted>2024-10-30T03:09:00Z</cp:lastPrinted>
  <dcterms:created xsi:type="dcterms:W3CDTF">2024-10-27T04:17:00Z</dcterms:created>
  <dcterms:modified xsi:type="dcterms:W3CDTF">2024-11-14T00:22:00Z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