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E5" w:rsidRDefault="00E439CE">
      <w:pPr>
        <w:spacing w:afterLines="100" w:after="312" w:line="400" w:lineRule="exact"/>
        <w:jc w:val="left"/>
        <w:rPr>
          <w:b/>
          <w:bCs/>
          <w:iCs/>
          <w:color w:val="000000"/>
          <w:sz w:val="32"/>
          <w:szCs w:val="32"/>
        </w:rPr>
      </w:pPr>
      <w:r>
        <w:rPr>
          <w:b/>
          <w:bCs/>
          <w:iCs/>
          <w:color w:val="000000"/>
          <w:sz w:val="24"/>
        </w:rPr>
        <w:t>证券代码：</w:t>
      </w:r>
      <w:r>
        <w:rPr>
          <w:b/>
          <w:bCs/>
          <w:iCs/>
          <w:color w:val="000000"/>
          <w:sz w:val="24"/>
        </w:rPr>
        <w:t xml:space="preserve">603169      </w:t>
      </w:r>
      <w:r>
        <w:rPr>
          <w:rFonts w:hint="eastAsia"/>
          <w:b/>
          <w:bCs/>
          <w:iCs/>
          <w:color w:val="000000"/>
          <w:sz w:val="24"/>
        </w:rPr>
        <w:t xml:space="preserve">                          </w:t>
      </w:r>
      <w:r>
        <w:rPr>
          <w:b/>
          <w:bCs/>
          <w:iCs/>
          <w:color w:val="000000"/>
          <w:sz w:val="24"/>
        </w:rPr>
        <w:t>证券简称：</w:t>
      </w:r>
      <w:r>
        <w:rPr>
          <w:rFonts w:hint="eastAsia"/>
          <w:b/>
          <w:bCs/>
          <w:iCs/>
          <w:color w:val="000000"/>
          <w:sz w:val="24"/>
        </w:rPr>
        <w:t>兰石重装</w:t>
      </w:r>
      <w:r>
        <w:rPr>
          <w:b/>
          <w:bCs/>
          <w:iCs/>
          <w:color w:val="000000"/>
          <w:sz w:val="24"/>
        </w:rPr>
        <w:t xml:space="preserve">                         </w:t>
      </w:r>
      <w:r>
        <w:rPr>
          <w:rFonts w:hint="eastAsia"/>
          <w:b/>
          <w:bCs/>
          <w:iCs/>
          <w:color w:val="000000"/>
          <w:sz w:val="24"/>
        </w:rPr>
        <w:t xml:space="preserve">                                   </w:t>
      </w:r>
    </w:p>
    <w:p w:rsidR="006E75E5" w:rsidRDefault="00E439CE">
      <w:pPr>
        <w:spacing w:afterLines="50" w:after="156" w:line="400" w:lineRule="exact"/>
        <w:jc w:val="center"/>
        <w:rPr>
          <w:b/>
          <w:bCs/>
          <w:iCs/>
          <w:color w:val="000000"/>
          <w:sz w:val="32"/>
          <w:szCs w:val="32"/>
        </w:rPr>
      </w:pPr>
      <w:r>
        <w:rPr>
          <w:b/>
          <w:bCs/>
          <w:iCs/>
          <w:color w:val="000000"/>
          <w:sz w:val="32"/>
          <w:szCs w:val="32"/>
        </w:rPr>
        <w:t>兰州兰石重型装备股份有限公司</w:t>
      </w:r>
      <w:bookmarkStart w:id="0" w:name="_GoBack"/>
      <w:r>
        <w:rPr>
          <w:b/>
          <w:bCs/>
          <w:iCs/>
          <w:color w:val="000000"/>
          <w:sz w:val="32"/>
          <w:szCs w:val="32"/>
        </w:rPr>
        <w:t>投资者关系活动记录表</w:t>
      </w:r>
      <w:bookmarkEnd w:id="0"/>
    </w:p>
    <w:p w:rsidR="006E75E5" w:rsidRDefault="00E439CE">
      <w:pPr>
        <w:spacing w:line="400" w:lineRule="exact"/>
        <w:rPr>
          <w:bCs/>
          <w:iCs/>
          <w:color w:val="000000"/>
          <w:sz w:val="24"/>
        </w:rPr>
      </w:pPr>
      <w:r>
        <w:rPr>
          <w:bCs/>
          <w:iCs/>
          <w:color w:val="000000"/>
          <w:sz w:val="24"/>
        </w:rPr>
        <w:t xml:space="preserve">                                                    202</w:t>
      </w:r>
      <w:r>
        <w:rPr>
          <w:rFonts w:hint="eastAsia"/>
          <w:bCs/>
          <w:iCs/>
          <w:color w:val="000000"/>
          <w:sz w:val="24"/>
        </w:rPr>
        <w:t>4</w:t>
      </w:r>
      <w:r>
        <w:rPr>
          <w:bCs/>
          <w:iCs/>
          <w:color w:val="000000"/>
          <w:sz w:val="24"/>
        </w:rPr>
        <w:t>年</w:t>
      </w:r>
      <w:r>
        <w:rPr>
          <w:rFonts w:hint="eastAsia"/>
          <w:bCs/>
          <w:iCs/>
          <w:color w:val="000000"/>
          <w:sz w:val="24"/>
        </w:rPr>
        <w:t>11</w:t>
      </w:r>
      <w:r>
        <w:rPr>
          <w:bCs/>
          <w:iCs/>
          <w:color w:val="000000"/>
          <w:sz w:val="24"/>
        </w:rPr>
        <w:t>月</w:t>
      </w:r>
      <w:r>
        <w:rPr>
          <w:rFonts w:hint="eastAsia"/>
          <w:bCs/>
          <w:iCs/>
          <w:color w:val="000000"/>
          <w:sz w:val="24"/>
        </w:rPr>
        <w:t>1</w:t>
      </w:r>
      <w:r w:rsidR="00F96F4B">
        <w:rPr>
          <w:rFonts w:hint="eastAsia"/>
          <w:bCs/>
          <w:iCs/>
          <w:color w:val="000000"/>
          <w:sz w:val="24"/>
        </w:rPr>
        <w:t>8</w:t>
      </w:r>
      <w:r>
        <w:rPr>
          <w:bCs/>
          <w:iCs/>
          <w:color w:val="000000"/>
          <w:sz w:val="24"/>
        </w:rPr>
        <w:t>日</w:t>
      </w:r>
    </w:p>
    <w:tbl>
      <w:tblPr>
        <w:tblW w:w="8452" w:type="dxa"/>
        <w:jc w:val="center"/>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751"/>
      </w:tblGrid>
      <w:tr w:rsidR="006E75E5">
        <w:trPr>
          <w:jc w:val="center"/>
        </w:trPr>
        <w:tc>
          <w:tcPr>
            <w:tcW w:w="1701" w:type="dxa"/>
            <w:vAlign w:val="center"/>
          </w:tcPr>
          <w:p w:rsidR="006E75E5" w:rsidRDefault="00E439CE">
            <w:pPr>
              <w:spacing w:line="360" w:lineRule="auto"/>
              <w:jc w:val="center"/>
              <w:rPr>
                <w:bCs/>
                <w:iCs/>
                <w:color w:val="000000"/>
                <w:sz w:val="24"/>
              </w:rPr>
            </w:pPr>
            <w:r>
              <w:rPr>
                <w:bCs/>
                <w:iCs/>
                <w:color w:val="000000"/>
                <w:sz w:val="24"/>
              </w:rPr>
              <w:t>投资者关系活动类别</w:t>
            </w:r>
          </w:p>
        </w:tc>
        <w:tc>
          <w:tcPr>
            <w:tcW w:w="6751" w:type="dxa"/>
          </w:tcPr>
          <w:p w:rsidR="006E75E5" w:rsidRDefault="00E439CE">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特定对象调研</w:t>
            </w:r>
            <w:r>
              <w:rPr>
                <w:rFonts w:ascii="宋体" w:hAnsi="宋体" w:hint="eastAsia"/>
                <w:sz w:val="22"/>
              </w:rPr>
              <w:t xml:space="preserve">        </w:t>
            </w:r>
            <w:r>
              <w:rPr>
                <w:rFonts w:ascii="宋体" w:hAnsi="宋体" w:hint="eastAsia"/>
                <w:bCs/>
                <w:iCs/>
                <w:color w:val="000000"/>
                <w:sz w:val="22"/>
              </w:rPr>
              <w:t>□</w:t>
            </w:r>
            <w:r>
              <w:rPr>
                <w:rFonts w:ascii="宋体" w:hAnsi="宋体" w:hint="eastAsia"/>
                <w:sz w:val="22"/>
              </w:rPr>
              <w:t>分析师会议</w:t>
            </w:r>
          </w:p>
          <w:p w:rsidR="006E75E5" w:rsidRDefault="00E439CE">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媒体采访</w:t>
            </w:r>
            <w:r>
              <w:rPr>
                <w:rFonts w:ascii="宋体" w:hAnsi="宋体" w:hint="eastAsia"/>
                <w:sz w:val="22"/>
              </w:rPr>
              <w:t xml:space="preserve">            </w:t>
            </w:r>
            <w:r>
              <w:rPr>
                <w:rFonts w:ascii="宋体" w:hAnsi="宋体" w:hint="eastAsia"/>
                <w:bCs/>
                <w:iCs/>
                <w:color w:val="000000"/>
                <w:sz w:val="22"/>
              </w:rPr>
              <w:t>□</w:t>
            </w:r>
            <w:r>
              <w:rPr>
                <w:rFonts w:ascii="宋体" w:hAnsi="宋体" w:hint="eastAsia"/>
                <w:sz w:val="22"/>
              </w:rPr>
              <w:t>业绩说明会</w:t>
            </w:r>
          </w:p>
          <w:p w:rsidR="006E75E5" w:rsidRDefault="00E439CE">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新闻发布会</w:t>
            </w:r>
            <w:r>
              <w:rPr>
                <w:rFonts w:ascii="宋体" w:hAnsi="宋体" w:hint="eastAsia"/>
                <w:sz w:val="22"/>
              </w:rPr>
              <w:t xml:space="preserve">          </w:t>
            </w:r>
            <w:r>
              <w:rPr>
                <w:rFonts w:ascii="宋体" w:hAnsi="宋体" w:hint="eastAsia"/>
                <w:bCs/>
                <w:iCs/>
                <w:color w:val="000000"/>
                <w:sz w:val="22"/>
              </w:rPr>
              <w:t>□</w:t>
            </w:r>
            <w:r>
              <w:rPr>
                <w:rFonts w:ascii="宋体" w:hAnsi="宋体" w:hint="eastAsia"/>
                <w:sz w:val="22"/>
              </w:rPr>
              <w:t>路演活动</w:t>
            </w:r>
          </w:p>
          <w:p w:rsidR="006E75E5" w:rsidRDefault="00E439CE">
            <w:pPr>
              <w:tabs>
                <w:tab w:val="left" w:pos="2580"/>
                <w:tab w:val="center" w:pos="3199"/>
              </w:tabs>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现场参观</w:t>
            </w:r>
            <w:r>
              <w:rPr>
                <w:rFonts w:ascii="宋体" w:hAnsi="宋体" w:hint="eastAsia"/>
                <w:sz w:val="22"/>
              </w:rPr>
              <w:t xml:space="preserve">            </w:t>
            </w:r>
            <w:r>
              <w:rPr>
                <w:rFonts w:ascii="宋体" w:hAnsi="宋体" w:hint="eastAsia"/>
                <w:bCs/>
                <w:iCs/>
                <w:color w:val="000000"/>
                <w:sz w:val="22"/>
              </w:rPr>
              <w:t>□</w:t>
            </w:r>
            <w:r>
              <w:rPr>
                <w:rFonts w:ascii="宋体" w:hAnsi="宋体" w:hint="eastAsia"/>
                <w:sz w:val="22"/>
              </w:rPr>
              <w:t>一对一沟通</w:t>
            </w:r>
          </w:p>
          <w:p w:rsidR="006E75E5" w:rsidRDefault="00E439CE">
            <w:pPr>
              <w:tabs>
                <w:tab w:val="center" w:pos="3199"/>
              </w:tabs>
              <w:spacing w:line="360" w:lineRule="auto"/>
              <w:rPr>
                <w:bCs/>
                <w:iCs/>
                <w:color w:val="000000"/>
                <w:sz w:val="24"/>
              </w:rPr>
            </w:pPr>
            <w:r>
              <w:rPr>
                <w:rFonts w:ascii="宋体" w:hAnsi="宋体" w:hint="eastAsia"/>
                <w:bCs/>
                <w:iCs/>
                <w:color w:val="000000"/>
                <w:sz w:val="22"/>
              </w:rPr>
              <w:t>□</w:t>
            </w:r>
            <w:r>
              <w:rPr>
                <w:rFonts w:ascii="宋体" w:hAnsi="宋体" w:hint="eastAsia"/>
                <w:sz w:val="22"/>
              </w:rPr>
              <w:t>其他（</w:t>
            </w:r>
            <w:proofErr w:type="gramStart"/>
            <w:r>
              <w:rPr>
                <w:rFonts w:ascii="宋体" w:hAnsi="宋体" w:hint="eastAsia"/>
                <w:sz w:val="22"/>
              </w:rPr>
              <w:t>请文字</w:t>
            </w:r>
            <w:proofErr w:type="gramEnd"/>
            <w:r>
              <w:rPr>
                <w:rFonts w:ascii="宋体" w:hAnsi="宋体" w:hint="eastAsia"/>
                <w:sz w:val="22"/>
              </w:rPr>
              <w:t>说明其他活动内容）</w:t>
            </w:r>
          </w:p>
        </w:tc>
      </w:tr>
      <w:tr w:rsidR="006E75E5">
        <w:trPr>
          <w:trHeight w:val="794"/>
          <w:jc w:val="center"/>
        </w:trPr>
        <w:tc>
          <w:tcPr>
            <w:tcW w:w="1701" w:type="dxa"/>
            <w:vAlign w:val="center"/>
          </w:tcPr>
          <w:p w:rsidR="006E75E5" w:rsidRDefault="00E439CE">
            <w:pPr>
              <w:jc w:val="center"/>
              <w:rPr>
                <w:bCs/>
                <w:iCs/>
                <w:color w:val="000000"/>
                <w:sz w:val="24"/>
              </w:rPr>
            </w:pPr>
            <w:r>
              <w:rPr>
                <w:bCs/>
                <w:iCs/>
                <w:color w:val="000000"/>
                <w:sz w:val="24"/>
              </w:rPr>
              <w:t>参与单位名称及人员姓名</w:t>
            </w:r>
          </w:p>
        </w:tc>
        <w:tc>
          <w:tcPr>
            <w:tcW w:w="6751" w:type="dxa"/>
            <w:vAlign w:val="center"/>
          </w:tcPr>
          <w:p w:rsidR="006E75E5" w:rsidRDefault="00E439CE">
            <w:pPr>
              <w:rPr>
                <w:rFonts w:ascii="楷体" w:eastAsia="楷体" w:hAnsi="楷体"/>
                <w:bCs/>
                <w:iCs/>
                <w:color w:val="000000"/>
                <w:sz w:val="24"/>
              </w:rPr>
            </w:pPr>
            <w:r>
              <w:rPr>
                <w:rFonts w:hint="eastAsia"/>
                <w:bCs/>
                <w:iCs/>
                <w:color w:val="000000"/>
                <w:sz w:val="24"/>
              </w:rPr>
              <w:t>富国基金：</w:t>
            </w:r>
            <w:r>
              <w:rPr>
                <w:rFonts w:ascii="楷体" w:eastAsia="楷体" w:hAnsi="楷体" w:hint="eastAsia"/>
                <w:bCs/>
                <w:iCs/>
                <w:color w:val="000000"/>
                <w:sz w:val="24"/>
              </w:rPr>
              <w:t>张弘，王泉涌，赵宗俊，吴栋栋，侯梧；</w:t>
            </w:r>
            <w:r>
              <w:rPr>
                <w:rFonts w:hint="eastAsia"/>
                <w:bCs/>
                <w:iCs/>
                <w:color w:val="000000"/>
                <w:sz w:val="24"/>
              </w:rPr>
              <w:t>民生证券：</w:t>
            </w:r>
            <w:r>
              <w:rPr>
                <w:rFonts w:ascii="楷体" w:eastAsia="楷体" w:hAnsi="楷体" w:hint="eastAsia"/>
                <w:bCs/>
                <w:iCs/>
                <w:color w:val="000000"/>
                <w:sz w:val="24"/>
              </w:rPr>
              <w:t>罗松；</w:t>
            </w:r>
            <w:r>
              <w:rPr>
                <w:rFonts w:hint="eastAsia"/>
                <w:bCs/>
                <w:iCs/>
                <w:color w:val="000000"/>
                <w:sz w:val="24"/>
              </w:rPr>
              <w:t>国泰君安证券：</w:t>
            </w:r>
            <w:r>
              <w:rPr>
                <w:rFonts w:ascii="楷体" w:eastAsia="楷体" w:hAnsi="楷体" w:hint="eastAsia"/>
                <w:bCs/>
                <w:iCs/>
                <w:color w:val="000000"/>
                <w:sz w:val="24"/>
              </w:rPr>
              <w:t>张越</w:t>
            </w:r>
          </w:p>
        </w:tc>
      </w:tr>
      <w:tr w:rsidR="006E75E5">
        <w:trPr>
          <w:trHeight w:val="425"/>
          <w:jc w:val="center"/>
        </w:trPr>
        <w:tc>
          <w:tcPr>
            <w:tcW w:w="1701" w:type="dxa"/>
            <w:vAlign w:val="center"/>
          </w:tcPr>
          <w:p w:rsidR="006E75E5" w:rsidRDefault="00E439CE">
            <w:pPr>
              <w:jc w:val="center"/>
              <w:rPr>
                <w:bCs/>
                <w:iCs/>
                <w:color w:val="000000"/>
                <w:sz w:val="24"/>
              </w:rPr>
            </w:pPr>
            <w:r>
              <w:rPr>
                <w:bCs/>
                <w:iCs/>
                <w:color w:val="000000"/>
                <w:sz w:val="24"/>
              </w:rPr>
              <w:t>时间</w:t>
            </w:r>
          </w:p>
        </w:tc>
        <w:tc>
          <w:tcPr>
            <w:tcW w:w="6751" w:type="dxa"/>
            <w:vAlign w:val="center"/>
          </w:tcPr>
          <w:p w:rsidR="006E75E5" w:rsidRDefault="00E439CE" w:rsidP="00F96F4B">
            <w:pPr>
              <w:jc w:val="left"/>
              <w:rPr>
                <w:bCs/>
                <w:iCs/>
                <w:color w:val="000000"/>
                <w:sz w:val="24"/>
              </w:rPr>
            </w:pPr>
            <w:r>
              <w:rPr>
                <w:bCs/>
                <w:iCs/>
                <w:color w:val="000000"/>
                <w:sz w:val="24"/>
              </w:rPr>
              <w:t>202</w:t>
            </w:r>
            <w:r>
              <w:rPr>
                <w:rFonts w:hint="eastAsia"/>
                <w:bCs/>
                <w:iCs/>
                <w:color w:val="000000"/>
                <w:sz w:val="24"/>
              </w:rPr>
              <w:t>4</w:t>
            </w:r>
            <w:r>
              <w:rPr>
                <w:bCs/>
                <w:iCs/>
                <w:color w:val="000000"/>
                <w:sz w:val="24"/>
              </w:rPr>
              <w:t>年</w:t>
            </w:r>
            <w:r>
              <w:rPr>
                <w:rFonts w:hint="eastAsia"/>
                <w:bCs/>
                <w:iCs/>
                <w:color w:val="000000"/>
                <w:sz w:val="24"/>
              </w:rPr>
              <w:t>1</w:t>
            </w:r>
            <w:r>
              <w:rPr>
                <w:rFonts w:hint="eastAsia"/>
                <w:bCs/>
                <w:iCs/>
                <w:color w:val="000000"/>
                <w:sz w:val="24"/>
              </w:rPr>
              <w:t>1</w:t>
            </w:r>
            <w:r>
              <w:rPr>
                <w:bCs/>
                <w:iCs/>
                <w:color w:val="000000"/>
                <w:sz w:val="24"/>
              </w:rPr>
              <w:t>月</w:t>
            </w:r>
            <w:r>
              <w:rPr>
                <w:rFonts w:hint="eastAsia"/>
                <w:bCs/>
                <w:iCs/>
                <w:color w:val="000000"/>
                <w:sz w:val="24"/>
              </w:rPr>
              <w:t>1</w:t>
            </w:r>
            <w:r w:rsidR="00F96F4B">
              <w:rPr>
                <w:rFonts w:hint="eastAsia"/>
                <w:bCs/>
                <w:iCs/>
                <w:color w:val="000000"/>
                <w:sz w:val="24"/>
              </w:rPr>
              <w:t>8</w:t>
            </w:r>
            <w:r>
              <w:rPr>
                <w:bCs/>
                <w:iCs/>
                <w:color w:val="000000"/>
                <w:sz w:val="24"/>
              </w:rPr>
              <w:t>日</w:t>
            </w:r>
          </w:p>
        </w:tc>
      </w:tr>
      <w:tr w:rsidR="006E75E5">
        <w:trPr>
          <w:trHeight w:val="403"/>
          <w:jc w:val="center"/>
        </w:trPr>
        <w:tc>
          <w:tcPr>
            <w:tcW w:w="1701" w:type="dxa"/>
            <w:vAlign w:val="center"/>
          </w:tcPr>
          <w:p w:rsidR="006E75E5" w:rsidRDefault="00E439CE">
            <w:pPr>
              <w:jc w:val="center"/>
              <w:rPr>
                <w:bCs/>
                <w:iCs/>
                <w:color w:val="000000"/>
                <w:sz w:val="24"/>
              </w:rPr>
            </w:pPr>
            <w:r>
              <w:rPr>
                <w:bCs/>
                <w:iCs/>
                <w:color w:val="000000"/>
                <w:sz w:val="24"/>
              </w:rPr>
              <w:t>地点</w:t>
            </w:r>
          </w:p>
        </w:tc>
        <w:tc>
          <w:tcPr>
            <w:tcW w:w="6751" w:type="dxa"/>
            <w:vAlign w:val="center"/>
          </w:tcPr>
          <w:p w:rsidR="006E75E5" w:rsidRDefault="00E439CE">
            <w:pPr>
              <w:jc w:val="left"/>
              <w:rPr>
                <w:bCs/>
                <w:iCs/>
                <w:color w:val="000000"/>
                <w:sz w:val="24"/>
              </w:rPr>
            </w:pPr>
            <w:r>
              <w:rPr>
                <w:rFonts w:hint="eastAsia"/>
                <w:bCs/>
                <w:iCs/>
                <w:color w:val="000000"/>
                <w:sz w:val="24"/>
              </w:rPr>
              <w:t>线上</w:t>
            </w:r>
            <w:r>
              <w:rPr>
                <w:rFonts w:hint="eastAsia"/>
                <w:bCs/>
                <w:iCs/>
                <w:color w:val="000000"/>
                <w:sz w:val="24"/>
              </w:rPr>
              <w:t>会议</w:t>
            </w:r>
          </w:p>
        </w:tc>
      </w:tr>
      <w:tr w:rsidR="006E75E5">
        <w:trPr>
          <w:trHeight w:val="727"/>
          <w:jc w:val="center"/>
        </w:trPr>
        <w:tc>
          <w:tcPr>
            <w:tcW w:w="1701" w:type="dxa"/>
            <w:vAlign w:val="center"/>
          </w:tcPr>
          <w:p w:rsidR="006E75E5" w:rsidRDefault="00E439CE">
            <w:pPr>
              <w:snapToGrid w:val="0"/>
              <w:jc w:val="center"/>
              <w:rPr>
                <w:bCs/>
                <w:iCs/>
                <w:color w:val="000000"/>
                <w:sz w:val="24"/>
              </w:rPr>
            </w:pPr>
            <w:r>
              <w:rPr>
                <w:bCs/>
                <w:iCs/>
                <w:color w:val="000000"/>
                <w:sz w:val="24"/>
              </w:rPr>
              <w:t>上市公司</w:t>
            </w:r>
          </w:p>
          <w:p w:rsidR="006E75E5" w:rsidRDefault="00E439CE">
            <w:pPr>
              <w:snapToGrid w:val="0"/>
              <w:jc w:val="center"/>
              <w:rPr>
                <w:bCs/>
                <w:iCs/>
                <w:color w:val="000000"/>
                <w:sz w:val="24"/>
              </w:rPr>
            </w:pPr>
            <w:r>
              <w:rPr>
                <w:bCs/>
                <w:iCs/>
                <w:color w:val="000000"/>
                <w:sz w:val="24"/>
              </w:rPr>
              <w:t>接待人员</w:t>
            </w:r>
          </w:p>
        </w:tc>
        <w:tc>
          <w:tcPr>
            <w:tcW w:w="6751" w:type="dxa"/>
            <w:vAlign w:val="center"/>
          </w:tcPr>
          <w:p w:rsidR="006E75E5" w:rsidRDefault="00E439CE">
            <w:pPr>
              <w:snapToGrid w:val="0"/>
              <w:jc w:val="left"/>
              <w:rPr>
                <w:bCs/>
                <w:iCs/>
                <w:color w:val="000000"/>
                <w:sz w:val="24"/>
              </w:rPr>
            </w:pPr>
            <w:r>
              <w:rPr>
                <w:rFonts w:hint="eastAsia"/>
                <w:bCs/>
                <w:iCs/>
                <w:color w:val="000000"/>
                <w:sz w:val="24"/>
              </w:rPr>
              <w:t>董事会秘书武锐锐、证券事务代表周怀莲</w:t>
            </w:r>
            <w:r>
              <w:rPr>
                <w:rFonts w:hint="eastAsia"/>
                <w:bCs/>
                <w:iCs/>
                <w:color w:val="000000"/>
                <w:sz w:val="24"/>
              </w:rPr>
              <w:t>、</w:t>
            </w:r>
            <w:r>
              <w:rPr>
                <w:rFonts w:hint="eastAsia"/>
                <w:bCs/>
                <w:iCs/>
                <w:color w:val="000000"/>
                <w:sz w:val="24"/>
              </w:rPr>
              <w:t>创新中心主任李鹏飞、销售公司经理李华</w:t>
            </w:r>
          </w:p>
        </w:tc>
      </w:tr>
      <w:tr w:rsidR="006E75E5">
        <w:trPr>
          <w:jc w:val="center"/>
        </w:trPr>
        <w:tc>
          <w:tcPr>
            <w:tcW w:w="1701" w:type="dxa"/>
            <w:vAlign w:val="center"/>
          </w:tcPr>
          <w:p w:rsidR="006E75E5" w:rsidRDefault="00E439CE">
            <w:pPr>
              <w:spacing w:line="360" w:lineRule="auto"/>
              <w:jc w:val="center"/>
              <w:rPr>
                <w:bCs/>
                <w:iCs/>
                <w:color w:val="000000"/>
                <w:sz w:val="24"/>
              </w:rPr>
            </w:pPr>
            <w:r>
              <w:rPr>
                <w:bCs/>
                <w:iCs/>
                <w:color w:val="000000"/>
                <w:sz w:val="24"/>
              </w:rPr>
              <w:t>投资者关系活动主要内容介绍</w:t>
            </w:r>
          </w:p>
        </w:tc>
        <w:tc>
          <w:tcPr>
            <w:tcW w:w="6751" w:type="dxa"/>
            <w:vAlign w:val="center"/>
          </w:tcPr>
          <w:p w:rsidR="006E75E5" w:rsidRDefault="00E439CE">
            <w:pPr>
              <w:spacing w:line="440" w:lineRule="exact"/>
              <w:ind w:firstLineChars="200" w:firstLine="482"/>
              <w:outlineLvl w:val="0"/>
              <w:rPr>
                <w:rFonts w:eastAsiaTheme="minorEastAsia"/>
                <w:b/>
                <w:sz w:val="24"/>
              </w:rPr>
            </w:pPr>
            <w:r>
              <w:rPr>
                <w:rFonts w:eastAsiaTheme="minorEastAsia"/>
                <w:b/>
                <w:sz w:val="24"/>
              </w:rPr>
              <w:t>一、公司基本情况</w:t>
            </w:r>
          </w:p>
          <w:p w:rsidR="006E75E5" w:rsidRDefault="00E439CE">
            <w:pPr>
              <w:spacing w:line="440" w:lineRule="exact"/>
              <w:ind w:firstLineChars="200" w:firstLine="480"/>
              <w:outlineLvl w:val="0"/>
              <w:rPr>
                <w:rFonts w:eastAsiaTheme="minorEastAsia"/>
                <w:sz w:val="24"/>
              </w:rPr>
            </w:pPr>
            <w:r>
              <w:rPr>
                <w:rFonts w:eastAsiaTheme="minorEastAsia" w:hint="eastAsia"/>
                <w:sz w:val="24"/>
              </w:rPr>
              <w:t>公司经过</w:t>
            </w:r>
            <w:r>
              <w:rPr>
                <w:rFonts w:eastAsiaTheme="minorEastAsia" w:hint="eastAsia"/>
                <w:sz w:val="24"/>
              </w:rPr>
              <w:t>70</w:t>
            </w:r>
            <w:r>
              <w:rPr>
                <w:rFonts w:eastAsiaTheme="minorEastAsia" w:hint="eastAsia"/>
                <w:sz w:val="24"/>
              </w:rPr>
              <w:t>余年的发展，目前已成为</w:t>
            </w:r>
            <w:r>
              <w:rPr>
                <w:rFonts w:eastAsiaTheme="minorEastAsia"/>
                <w:sz w:val="24"/>
              </w:rPr>
              <w:t>国内能源化工装备领军企业，</w:t>
            </w:r>
            <w:r>
              <w:rPr>
                <w:rFonts w:eastAsiaTheme="minorEastAsia" w:hint="eastAsia"/>
                <w:sz w:val="24"/>
              </w:rPr>
              <w:t>同时也</w:t>
            </w:r>
            <w:r>
              <w:rPr>
                <w:rFonts w:eastAsiaTheme="minorEastAsia"/>
                <w:sz w:val="24"/>
              </w:rPr>
              <w:t>是国内</w:t>
            </w:r>
            <w:r>
              <w:rPr>
                <w:rFonts w:eastAsiaTheme="minorEastAsia" w:hint="eastAsia"/>
                <w:sz w:val="24"/>
              </w:rPr>
              <w:t>为数不多</w:t>
            </w:r>
            <w:r>
              <w:rPr>
                <w:rFonts w:eastAsiaTheme="minorEastAsia"/>
                <w:sz w:val="24"/>
              </w:rPr>
              <w:t>同时拥有前端石油化工、煤化工工程和产品储运甲级设计院、集成化核心装备制造能力、原材料供应能力及</w:t>
            </w:r>
            <w:r>
              <w:rPr>
                <w:rFonts w:eastAsiaTheme="minorEastAsia"/>
                <w:sz w:val="24"/>
              </w:rPr>
              <w:t>EPC</w:t>
            </w:r>
            <w:r>
              <w:rPr>
                <w:rFonts w:eastAsiaTheme="minorEastAsia"/>
                <w:sz w:val="24"/>
              </w:rPr>
              <w:t>综合服务能力的</w:t>
            </w:r>
            <w:proofErr w:type="gramStart"/>
            <w:r>
              <w:rPr>
                <w:rFonts w:eastAsiaTheme="minorEastAsia"/>
                <w:sz w:val="24"/>
              </w:rPr>
              <w:t>产业链全流程</w:t>
            </w:r>
            <w:proofErr w:type="gramEnd"/>
            <w:r>
              <w:rPr>
                <w:rFonts w:eastAsiaTheme="minorEastAsia"/>
                <w:sz w:val="24"/>
              </w:rPr>
              <w:t>覆盖企业，具备全方位的核心竞争优势</w:t>
            </w:r>
            <w:r>
              <w:rPr>
                <w:rFonts w:eastAsiaTheme="minorEastAsia" w:hint="eastAsia"/>
                <w:sz w:val="24"/>
              </w:rPr>
              <w:t>，公司致力于成为具有数据洞察和产业整合能力的高端能源化工装备整体解决方案服务商。</w:t>
            </w:r>
            <w:r>
              <w:rPr>
                <w:rFonts w:eastAsiaTheme="minorEastAsia"/>
                <w:sz w:val="24"/>
              </w:rPr>
              <w:t>2024</w:t>
            </w:r>
            <w:r>
              <w:rPr>
                <w:rFonts w:eastAsiaTheme="minorEastAsia"/>
                <w:sz w:val="24"/>
              </w:rPr>
              <w:t>年</w:t>
            </w:r>
            <w:r>
              <w:rPr>
                <w:rFonts w:eastAsiaTheme="minorEastAsia" w:hint="eastAsia"/>
                <w:sz w:val="24"/>
              </w:rPr>
              <w:t>上半年</w:t>
            </w:r>
            <w:r>
              <w:rPr>
                <w:rFonts w:eastAsiaTheme="minorEastAsia"/>
                <w:sz w:val="24"/>
              </w:rPr>
              <w:t>，</w:t>
            </w:r>
            <w:r>
              <w:rPr>
                <w:rFonts w:eastAsiaTheme="minorEastAsia" w:hint="eastAsia"/>
                <w:sz w:val="24"/>
              </w:rPr>
              <w:t>公司</w:t>
            </w:r>
            <w:r>
              <w:rPr>
                <w:rFonts w:eastAsiaTheme="minorEastAsia"/>
                <w:sz w:val="24"/>
              </w:rPr>
              <w:t>在</w:t>
            </w:r>
            <w:r>
              <w:rPr>
                <w:rFonts w:eastAsiaTheme="minorEastAsia" w:hint="eastAsia"/>
                <w:sz w:val="24"/>
              </w:rPr>
              <w:t>国务院国资委发布“科改企业”“双百企业”</w:t>
            </w:r>
            <w:r>
              <w:rPr>
                <w:rFonts w:eastAsiaTheme="minorEastAsia" w:hint="eastAsia"/>
                <w:sz w:val="24"/>
              </w:rPr>
              <w:t>2023</w:t>
            </w:r>
            <w:r>
              <w:rPr>
                <w:rFonts w:eastAsiaTheme="minorEastAsia" w:hint="eastAsia"/>
                <w:sz w:val="24"/>
              </w:rPr>
              <w:t>年度专项考核中</w:t>
            </w:r>
            <w:r>
              <w:rPr>
                <w:rFonts w:eastAsiaTheme="minorEastAsia"/>
                <w:sz w:val="24"/>
              </w:rPr>
              <w:t>获得最高等级</w:t>
            </w:r>
            <w:r>
              <w:rPr>
                <w:rFonts w:asciiTheme="minorEastAsia" w:eastAsiaTheme="minorEastAsia" w:hAnsiTheme="minorEastAsia"/>
                <w:sz w:val="24"/>
              </w:rPr>
              <w:t>“</w:t>
            </w:r>
            <w:r>
              <w:rPr>
                <w:rFonts w:asciiTheme="minorEastAsia" w:eastAsiaTheme="minorEastAsia" w:hAnsiTheme="minorEastAsia"/>
                <w:sz w:val="24"/>
              </w:rPr>
              <w:t>标杆</w:t>
            </w:r>
            <w:r>
              <w:rPr>
                <w:rFonts w:asciiTheme="minorEastAsia" w:eastAsiaTheme="minorEastAsia" w:hAnsiTheme="minorEastAsia"/>
                <w:sz w:val="24"/>
              </w:rPr>
              <w:t>”</w:t>
            </w:r>
            <w:r>
              <w:rPr>
                <w:rFonts w:eastAsiaTheme="minorEastAsia"/>
                <w:sz w:val="24"/>
              </w:rPr>
              <w:t>企业评价。</w:t>
            </w:r>
          </w:p>
          <w:p w:rsidR="006E75E5" w:rsidRDefault="00E439CE">
            <w:pPr>
              <w:spacing w:line="440" w:lineRule="exact"/>
              <w:ind w:firstLineChars="200" w:firstLine="482"/>
              <w:outlineLvl w:val="0"/>
              <w:rPr>
                <w:rFonts w:eastAsiaTheme="minorEastAsia"/>
                <w:b/>
                <w:sz w:val="24"/>
              </w:rPr>
            </w:pPr>
            <w:r>
              <w:rPr>
                <w:rFonts w:eastAsiaTheme="minorEastAsia" w:hint="eastAsia"/>
                <w:b/>
                <w:sz w:val="24"/>
              </w:rPr>
              <w:t>二</w:t>
            </w:r>
            <w:r>
              <w:rPr>
                <w:rFonts w:eastAsiaTheme="minorEastAsia"/>
                <w:b/>
                <w:sz w:val="24"/>
              </w:rPr>
              <w:t>、提问交流环节</w:t>
            </w:r>
          </w:p>
          <w:p w:rsidR="006E75E5" w:rsidRDefault="00E439CE">
            <w:pPr>
              <w:spacing w:line="440" w:lineRule="exact"/>
              <w:ind w:firstLineChars="200" w:firstLine="482"/>
              <w:outlineLvl w:val="0"/>
              <w:rPr>
                <w:rFonts w:eastAsiaTheme="minorEastAsia"/>
                <w:b/>
                <w:sz w:val="24"/>
              </w:rPr>
            </w:pPr>
            <w:r>
              <w:rPr>
                <w:rFonts w:eastAsiaTheme="minorEastAsia"/>
                <w:b/>
                <w:sz w:val="24"/>
              </w:rPr>
              <w:t>问题</w:t>
            </w:r>
            <w:r>
              <w:rPr>
                <w:rFonts w:eastAsiaTheme="minorEastAsia" w:hint="eastAsia"/>
                <w:b/>
                <w:sz w:val="24"/>
              </w:rPr>
              <w:t>1</w:t>
            </w:r>
            <w:r>
              <w:rPr>
                <w:rFonts w:eastAsiaTheme="minorEastAsia"/>
                <w:b/>
                <w:sz w:val="24"/>
              </w:rPr>
              <w:t>：</w:t>
            </w:r>
            <w:r>
              <w:rPr>
                <w:rFonts w:eastAsiaTheme="minorEastAsia" w:hint="eastAsia"/>
                <w:b/>
                <w:sz w:val="24"/>
              </w:rPr>
              <w:t>请简要介绍一下公司前三季度的经营情况。</w:t>
            </w:r>
          </w:p>
          <w:p w:rsidR="006E75E5" w:rsidRDefault="00E439CE">
            <w:pPr>
              <w:spacing w:line="440" w:lineRule="exact"/>
              <w:ind w:firstLineChars="200" w:firstLine="480"/>
              <w:outlineLvl w:val="0"/>
              <w:rPr>
                <w:rFonts w:eastAsiaTheme="minorEastAsia"/>
                <w:bCs/>
                <w:sz w:val="24"/>
              </w:rPr>
            </w:pPr>
            <w:r>
              <w:rPr>
                <w:rFonts w:eastAsiaTheme="minorEastAsia" w:hint="eastAsia"/>
                <w:bCs/>
                <w:sz w:val="24"/>
              </w:rPr>
              <w:t>2024</w:t>
            </w:r>
            <w:r>
              <w:rPr>
                <w:rFonts w:eastAsiaTheme="minorEastAsia" w:hint="eastAsia"/>
                <w:bCs/>
                <w:sz w:val="24"/>
              </w:rPr>
              <w:t>年前三季度，公司实现营业收入</w:t>
            </w:r>
            <w:r>
              <w:rPr>
                <w:rFonts w:eastAsiaTheme="minorEastAsia" w:hint="eastAsia"/>
                <w:bCs/>
                <w:sz w:val="24"/>
              </w:rPr>
              <w:t>37,392.47</w:t>
            </w:r>
            <w:r>
              <w:rPr>
                <w:rFonts w:eastAsiaTheme="minorEastAsia" w:hint="eastAsia"/>
                <w:bCs/>
                <w:sz w:val="24"/>
              </w:rPr>
              <w:t>万元，同比增长</w:t>
            </w:r>
            <w:r>
              <w:rPr>
                <w:rFonts w:eastAsiaTheme="minorEastAsia" w:hint="eastAsia"/>
                <w:bCs/>
                <w:sz w:val="24"/>
              </w:rPr>
              <w:t>20.22%</w:t>
            </w:r>
            <w:r>
              <w:rPr>
                <w:rFonts w:eastAsiaTheme="minorEastAsia" w:hint="eastAsia"/>
                <w:bCs/>
                <w:sz w:val="24"/>
              </w:rPr>
              <w:t>，实现</w:t>
            </w:r>
            <w:proofErr w:type="gramStart"/>
            <w:r>
              <w:rPr>
                <w:rFonts w:eastAsiaTheme="minorEastAsia" w:hint="eastAsia"/>
                <w:bCs/>
                <w:sz w:val="24"/>
              </w:rPr>
              <w:t>扣非归母净</w:t>
            </w:r>
            <w:proofErr w:type="gramEnd"/>
            <w:r>
              <w:rPr>
                <w:rFonts w:eastAsiaTheme="minorEastAsia" w:hint="eastAsia"/>
                <w:bCs/>
                <w:sz w:val="24"/>
              </w:rPr>
              <w:t>利润</w:t>
            </w:r>
            <w:r>
              <w:rPr>
                <w:rFonts w:eastAsiaTheme="minorEastAsia" w:hint="eastAsia"/>
                <w:bCs/>
                <w:sz w:val="24"/>
              </w:rPr>
              <w:t>8,080.92</w:t>
            </w:r>
            <w:r>
              <w:rPr>
                <w:rFonts w:eastAsiaTheme="minorEastAsia" w:hint="eastAsia"/>
                <w:bCs/>
                <w:sz w:val="24"/>
              </w:rPr>
              <w:t>万元，同比下滑</w:t>
            </w:r>
            <w:r>
              <w:rPr>
                <w:rFonts w:eastAsiaTheme="minorEastAsia" w:hint="eastAsia"/>
                <w:bCs/>
                <w:sz w:val="24"/>
              </w:rPr>
              <w:t>25.64%</w:t>
            </w:r>
            <w:r>
              <w:rPr>
                <w:rFonts w:eastAsiaTheme="minorEastAsia" w:hint="eastAsia"/>
                <w:bCs/>
                <w:sz w:val="24"/>
              </w:rPr>
              <w:t>。公司</w:t>
            </w:r>
            <w:proofErr w:type="gramStart"/>
            <w:r>
              <w:rPr>
                <w:rFonts w:eastAsiaTheme="minorEastAsia" w:hint="eastAsia"/>
                <w:bCs/>
                <w:sz w:val="24"/>
              </w:rPr>
              <w:t>扣非归母净</w:t>
            </w:r>
            <w:proofErr w:type="gramEnd"/>
            <w:r>
              <w:rPr>
                <w:rFonts w:eastAsiaTheme="minorEastAsia" w:hint="eastAsia"/>
                <w:bCs/>
                <w:sz w:val="24"/>
              </w:rPr>
              <w:t>利润下滑的主要原因系公司产品销售结构的变化导致公司综合毛利率下降，进而导致净利润及</w:t>
            </w:r>
            <w:proofErr w:type="gramStart"/>
            <w:r>
              <w:rPr>
                <w:rFonts w:eastAsiaTheme="minorEastAsia" w:hint="eastAsia"/>
                <w:bCs/>
                <w:sz w:val="24"/>
              </w:rPr>
              <w:t>扣非归母净</w:t>
            </w:r>
            <w:proofErr w:type="gramEnd"/>
            <w:r>
              <w:rPr>
                <w:rFonts w:eastAsiaTheme="minorEastAsia" w:hint="eastAsia"/>
                <w:bCs/>
                <w:sz w:val="24"/>
              </w:rPr>
              <w:t>利润的同比减少。</w:t>
            </w:r>
          </w:p>
          <w:p w:rsidR="006E75E5" w:rsidRDefault="00E439CE">
            <w:pPr>
              <w:spacing w:line="440" w:lineRule="exact"/>
              <w:ind w:firstLineChars="200" w:firstLine="482"/>
              <w:outlineLvl w:val="0"/>
              <w:rPr>
                <w:rFonts w:eastAsiaTheme="minorEastAsia"/>
                <w:b/>
                <w:sz w:val="24"/>
              </w:rPr>
            </w:pPr>
            <w:r>
              <w:rPr>
                <w:rFonts w:eastAsiaTheme="minorEastAsia" w:hint="eastAsia"/>
                <w:b/>
                <w:sz w:val="24"/>
              </w:rPr>
              <w:t>问题</w:t>
            </w:r>
            <w:r>
              <w:rPr>
                <w:rFonts w:eastAsiaTheme="minorEastAsia" w:hint="eastAsia"/>
                <w:b/>
                <w:sz w:val="24"/>
              </w:rPr>
              <w:t>2</w:t>
            </w:r>
            <w:r>
              <w:rPr>
                <w:rFonts w:eastAsiaTheme="minorEastAsia" w:hint="eastAsia"/>
                <w:b/>
                <w:sz w:val="24"/>
              </w:rPr>
              <w:t>：</w:t>
            </w:r>
            <w:r>
              <w:rPr>
                <w:rFonts w:eastAsiaTheme="minorEastAsia" w:hint="eastAsia"/>
                <w:b/>
                <w:sz w:val="24"/>
              </w:rPr>
              <w:t>公司</w:t>
            </w:r>
            <w:r>
              <w:rPr>
                <w:rFonts w:eastAsiaTheme="minorEastAsia" w:hint="eastAsia"/>
                <w:b/>
                <w:sz w:val="24"/>
              </w:rPr>
              <w:t>有哪些</w:t>
            </w:r>
            <w:r>
              <w:rPr>
                <w:rFonts w:eastAsiaTheme="minorEastAsia" w:hint="eastAsia"/>
                <w:b/>
                <w:sz w:val="24"/>
              </w:rPr>
              <w:t>优势</w:t>
            </w:r>
            <w:r>
              <w:rPr>
                <w:rFonts w:eastAsiaTheme="minorEastAsia" w:hint="eastAsia"/>
                <w:b/>
                <w:sz w:val="24"/>
              </w:rPr>
              <w:t>可在煤化工产业竞争中</w:t>
            </w:r>
            <w:r>
              <w:rPr>
                <w:rFonts w:eastAsiaTheme="minorEastAsia" w:hint="eastAsia"/>
                <w:b/>
                <w:sz w:val="24"/>
              </w:rPr>
              <w:t>发挥积极作用</w:t>
            </w:r>
            <w:r>
              <w:rPr>
                <w:rFonts w:eastAsiaTheme="minorEastAsia" w:hint="eastAsia"/>
                <w:b/>
                <w:sz w:val="24"/>
              </w:rPr>
              <w:t>？</w:t>
            </w:r>
          </w:p>
          <w:p w:rsidR="006E75E5" w:rsidRDefault="00E439CE">
            <w:pPr>
              <w:spacing w:line="440" w:lineRule="exact"/>
              <w:ind w:firstLineChars="200" w:firstLine="480"/>
              <w:outlineLvl w:val="0"/>
              <w:rPr>
                <w:rFonts w:eastAsiaTheme="minorEastAsia"/>
                <w:sz w:val="24"/>
              </w:rPr>
            </w:pPr>
            <w:r>
              <w:rPr>
                <w:rFonts w:eastAsiaTheme="minorEastAsia" w:hint="eastAsia"/>
                <w:sz w:val="24"/>
              </w:rPr>
              <w:lastRenderedPageBreak/>
              <w:t>公司涉足煤化</w:t>
            </w:r>
            <w:proofErr w:type="gramStart"/>
            <w:r>
              <w:rPr>
                <w:rFonts w:eastAsiaTheme="minorEastAsia" w:hint="eastAsia"/>
                <w:sz w:val="24"/>
              </w:rPr>
              <w:t>工领域</w:t>
            </w:r>
            <w:proofErr w:type="gramEnd"/>
            <w:r>
              <w:rPr>
                <w:rFonts w:eastAsiaTheme="minorEastAsia" w:hint="eastAsia"/>
                <w:sz w:val="24"/>
              </w:rPr>
              <w:t>时间早，早在</w:t>
            </w:r>
            <w:r>
              <w:rPr>
                <w:rFonts w:eastAsiaTheme="minorEastAsia" w:hint="eastAsia"/>
                <w:sz w:val="24"/>
              </w:rPr>
              <w:t>2015</w:t>
            </w:r>
            <w:r>
              <w:rPr>
                <w:rFonts w:eastAsiaTheme="minorEastAsia" w:hint="eastAsia"/>
                <w:sz w:val="24"/>
              </w:rPr>
              <w:t>年，公司立足我国“富煤、缺油、少气”的能源禀赋，以及新疆煤炭资源储量巨大、新疆自治区煤炭发展规划的实际，布局了哈密煤化工生产基地，面向以新疆为主的西</w:t>
            </w:r>
            <w:r>
              <w:rPr>
                <w:rFonts w:eastAsiaTheme="minorEastAsia" w:hint="eastAsia"/>
                <w:sz w:val="24"/>
              </w:rPr>
              <w:t>北煤化工市场。至今公司已在煤化工行业积累了技术及客户资源优势，</w:t>
            </w:r>
            <w:r>
              <w:rPr>
                <w:rFonts w:eastAsiaTheme="minorEastAsia" w:hint="eastAsia"/>
                <w:sz w:val="24"/>
              </w:rPr>
              <w:t>在</w:t>
            </w:r>
            <w:r>
              <w:rPr>
                <w:rFonts w:eastAsiaTheme="minorEastAsia" w:hint="eastAsia"/>
                <w:sz w:val="24"/>
              </w:rPr>
              <w:t>技术领域，</w:t>
            </w:r>
            <w:r>
              <w:rPr>
                <w:rFonts w:eastAsiaTheme="minorEastAsia" w:hint="eastAsia"/>
                <w:sz w:val="24"/>
              </w:rPr>
              <w:t>公司拥有加压循环流化床煤气化技术、纯氧非催化转化技术（</w:t>
            </w:r>
            <w:r>
              <w:rPr>
                <w:rFonts w:eastAsiaTheme="minorEastAsia" w:hint="eastAsia"/>
                <w:sz w:val="24"/>
              </w:rPr>
              <w:t>POX</w:t>
            </w:r>
            <w:r>
              <w:rPr>
                <w:rFonts w:eastAsiaTheme="minorEastAsia" w:hint="eastAsia"/>
                <w:sz w:val="24"/>
              </w:rPr>
              <w:t>）、新型碎煤熔渣气化技术等自主知识产权或独家授权技术。</w:t>
            </w:r>
            <w:r>
              <w:rPr>
                <w:rFonts w:eastAsiaTheme="minorEastAsia" w:hint="eastAsia"/>
                <w:sz w:val="24"/>
              </w:rPr>
              <w:t>同时，公司也在煤化</w:t>
            </w:r>
            <w:proofErr w:type="gramStart"/>
            <w:r>
              <w:rPr>
                <w:rFonts w:eastAsiaTheme="minorEastAsia" w:hint="eastAsia"/>
                <w:sz w:val="24"/>
              </w:rPr>
              <w:t>工领域</w:t>
            </w:r>
            <w:proofErr w:type="gramEnd"/>
            <w:r>
              <w:rPr>
                <w:rFonts w:eastAsiaTheme="minorEastAsia" w:hint="eastAsia"/>
                <w:sz w:val="24"/>
              </w:rPr>
              <w:t>积累了大量的客户资源，如国能集团、</w:t>
            </w:r>
            <w:proofErr w:type="gramStart"/>
            <w:r>
              <w:rPr>
                <w:rFonts w:eastAsiaTheme="minorEastAsia" w:hint="eastAsia"/>
                <w:sz w:val="24"/>
              </w:rPr>
              <w:t>陕煤集团</w:t>
            </w:r>
            <w:proofErr w:type="gramEnd"/>
            <w:r>
              <w:rPr>
                <w:rFonts w:eastAsiaTheme="minorEastAsia" w:hint="eastAsia"/>
                <w:sz w:val="24"/>
              </w:rPr>
              <w:t>、宁夏宝丰能源、新疆嘉国伟业等。</w:t>
            </w:r>
          </w:p>
          <w:p w:rsidR="006E75E5" w:rsidRDefault="00E439CE">
            <w:pPr>
              <w:spacing w:line="440" w:lineRule="exact"/>
              <w:ind w:firstLineChars="200" w:firstLine="482"/>
              <w:outlineLvl w:val="0"/>
              <w:rPr>
                <w:rFonts w:eastAsiaTheme="minorEastAsia"/>
                <w:b/>
                <w:sz w:val="24"/>
              </w:rPr>
            </w:pPr>
            <w:r>
              <w:rPr>
                <w:rFonts w:eastAsiaTheme="minorEastAsia"/>
                <w:b/>
                <w:sz w:val="24"/>
              </w:rPr>
              <w:t>问题</w:t>
            </w:r>
            <w:r>
              <w:rPr>
                <w:rFonts w:eastAsiaTheme="minorEastAsia" w:hint="eastAsia"/>
                <w:b/>
                <w:sz w:val="24"/>
              </w:rPr>
              <w:t>3</w:t>
            </w:r>
            <w:r>
              <w:rPr>
                <w:rFonts w:eastAsiaTheme="minorEastAsia"/>
                <w:b/>
                <w:sz w:val="24"/>
              </w:rPr>
              <w:t>：</w:t>
            </w:r>
            <w:r>
              <w:rPr>
                <w:rFonts w:eastAsiaTheme="minorEastAsia" w:hint="eastAsia"/>
                <w:b/>
                <w:sz w:val="24"/>
              </w:rPr>
              <w:t>请介绍</w:t>
            </w:r>
            <w:proofErr w:type="gramStart"/>
            <w:r>
              <w:rPr>
                <w:rFonts w:eastAsiaTheme="minorEastAsia" w:hint="eastAsia"/>
                <w:b/>
                <w:sz w:val="24"/>
              </w:rPr>
              <w:t>下</w:t>
            </w:r>
            <w:r>
              <w:rPr>
                <w:rFonts w:eastAsiaTheme="minorEastAsia" w:hint="eastAsia"/>
                <w:b/>
                <w:sz w:val="24"/>
              </w:rPr>
              <w:t>当前</w:t>
            </w:r>
            <w:proofErr w:type="gramEnd"/>
            <w:r>
              <w:rPr>
                <w:rFonts w:eastAsiaTheme="minorEastAsia" w:hint="eastAsia"/>
                <w:b/>
                <w:sz w:val="24"/>
              </w:rPr>
              <w:t>煤化工行业具体情况，以及公司如何抢抓煤化工产业发展机遇</w:t>
            </w:r>
            <w:r>
              <w:rPr>
                <w:rFonts w:eastAsiaTheme="minorEastAsia" w:hint="eastAsia"/>
                <w:b/>
                <w:sz w:val="24"/>
              </w:rPr>
              <w:t>？</w:t>
            </w:r>
          </w:p>
          <w:p w:rsidR="006E75E5" w:rsidRDefault="00E439CE">
            <w:pPr>
              <w:spacing w:line="440" w:lineRule="exact"/>
              <w:ind w:firstLineChars="200" w:firstLine="480"/>
              <w:outlineLvl w:val="0"/>
              <w:rPr>
                <w:rFonts w:eastAsiaTheme="minorEastAsia"/>
                <w:sz w:val="24"/>
              </w:rPr>
            </w:pPr>
            <w:r>
              <w:rPr>
                <w:rFonts w:eastAsiaTheme="minorEastAsia" w:hint="eastAsia"/>
                <w:sz w:val="24"/>
              </w:rPr>
              <w:t>当前政策助推煤炭清洁高效利用，</w:t>
            </w:r>
            <w:r>
              <w:rPr>
                <w:rFonts w:eastAsiaTheme="minorEastAsia" w:hint="eastAsia"/>
                <w:sz w:val="24"/>
              </w:rPr>
              <w:t>受政策利好及产能提升影响，近年来，多个大型煤化工项目相继开工建设，如新疆慧能</w:t>
            </w:r>
            <w:r>
              <w:rPr>
                <w:rFonts w:eastAsiaTheme="minorEastAsia" w:hint="eastAsia"/>
                <w:sz w:val="24"/>
              </w:rPr>
              <w:t>1500</w:t>
            </w:r>
            <w:r>
              <w:rPr>
                <w:rFonts w:eastAsiaTheme="minorEastAsia" w:hint="eastAsia"/>
                <w:sz w:val="24"/>
              </w:rPr>
              <w:t>万吨</w:t>
            </w:r>
            <w:r>
              <w:rPr>
                <w:rFonts w:eastAsiaTheme="minorEastAsia" w:hint="eastAsia"/>
                <w:sz w:val="24"/>
              </w:rPr>
              <w:t>/</w:t>
            </w:r>
            <w:r>
              <w:rPr>
                <w:rFonts w:eastAsiaTheme="minorEastAsia" w:hint="eastAsia"/>
                <w:sz w:val="24"/>
              </w:rPr>
              <w:t>年煤炭清洁高效利用项目、</w:t>
            </w:r>
            <w:proofErr w:type="gramStart"/>
            <w:r>
              <w:rPr>
                <w:rFonts w:eastAsiaTheme="minorEastAsia" w:hint="eastAsia"/>
                <w:sz w:val="24"/>
              </w:rPr>
              <w:t>内</w:t>
            </w:r>
            <w:r>
              <w:rPr>
                <w:rFonts w:eastAsiaTheme="minorEastAsia" w:hint="eastAsia"/>
                <w:sz w:val="24"/>
              </w:rPr>
              <w:t>蒙古汇能煤电</w:t>
            </w:r>
            <w:proofErr w:type="gramEnd"/>
            <w:r>
              <w:rPr>
                <w:rFonts w:eastAsiaTheme="minorEastAsia" w:hint="eastAsia"/>
                <w:sz w:val="24"/>
              </w:rPr>
              <w:t>100</w:t>
            </w:r>
            <w:r>
              <w:rPr>
                <w:rFonts w:eastAsiaTheme="minorEastAsia" w:hint="eastAsia"/>
                <w:sz w:val="24"/>
              </w:rPr>
              <w:t>万吨</w:t>
            </w:r>
            <w:r>
              <w:rPr>
                <w:rFonts w:eastAsiaTheme="minorEastAsia" w:hint="eastAsia"/>
                <w:sz w:val="24"/>
              </w:rPr>
              <w:t>/</w:t>
            </w:r>
            <w:proofErr w:type="gramStart"/>
            <w:r>
              <w:rPr>
                <w:rFonts w:eastAsiaTheme="minorEastAsia" w:hint="eastAsia"/>
                <w:sz w:val="24"/>
              </w:rPr>
              <w:t>年煤制</w:t>
            </w:r>
            <w:proofErr w:type="gramEnd"/>
            <w:r>
              <w:rPr>
                <w:rFonts w:eastAsiaTheme="minorEastAsia" w:hint="eastAsia"/>
                <w:sz w:val="24"/>
              </w:rPr>
              <w:t>甲醇项目、宝丰能源一期</w:t>
            </w:r>
            <w:r>
              <w:rPr>
                <w:rFonts w:eastAsiaTheme="minorEastAsia" w:hint="eastAsia"/>
                <w:sz w:val="24"/>
              </w:rPr>
              <w:t>260</w:t>
            </w:r>
            <w:r>
              <w:rPr>
                <w:rFonts w:eastAsiaTheme="minorEastAsia" w:hint="eastAsia"/>
                <w:sz w:val="24"/>
              </w:rPr>
              <w:t>万吨</w:t>
            </w:r>
            <w:r>
              <w:rPr>
                <w:rFonts w:eastAsiaTheme="minorEastAsia" w:hint="eastAsia"/>
                <w:sz w:val="24"/>
              </w:rPr>
              <w:t>/</w:t>
            </w:r>
            <w:proofErr w:type="gramStart"/>
            <w:r>
              <w:rPr>
                <w:rFonts w:eastAsiaTheme="minorEastAsia" w:hint="eastAsia"/>
                <w:sz w:val="24"/>
              </w:rPr>
              <w:t>年煤制</w:t>
            </w:r>
            <w:proofErr w:type="gramEnd"/>
            <w:r>
              <w:rPr>
                <w:rFonts w:eastAsiaTheme="minorEastAsia" w:hint="eastAsia"/>
                <w:sz w:val="24"/>
              </w:rPr>
              <w:t>烯烃配套</w:t>
            </w:r>
            <w:r>
              <w:rPr>
                <w:rFonts w:eastAsiaTheme="minorEastAsia" w:hint="eastAsia"/>
                <w:sz w:val="24"/>
              </w:rPr>
              <w:t>40</w:t>
            </w:r>
            <w:r>
              <w:rPr>
                <w:rFonts w:eastAsiaTheme="minorEastAsia" w:hint="eastAsia"/>
                <w:sz w:val="24"/>
              </w:rPr>
              <w:t>万吨</w:t>
            </w:r>
            <w:r>
              <w:rPr>
                <w:rFonts w:eastAsiaTheme="minorEastAsia" w:hint="eastAsia"/>
                <w:sz w:val="24"/>
              </w:rPr>
              <w:t>/</w:t>
            </w:r>
            <w:proofErr w:type="gramStart"/>
            <w:r>
              <w:rPr>
                <w:rFonts w:eastAsiaTheme="minorEastAsia" w:hint="eastAsia"/>
                <w:sz w:val="24"/>
              </w:rPr>
              <w:t>年绿氢</w:t>
            </w:r>
            <w:proofErr w:type="gramEnd"/>
            <w:r>
              <w:rPr>
                <w:rFonts w:eastAsiaTheme="minorEastAsia" w:hint="eastAsia"/>
                <w:sz w:val="24"/>
              </w:rPr>
              <w:t>耦合制烯烃项目、国家能源集团</w:t>
            </w:r>
            <w:r>
              <w:rPr>
                <w:rFonts w:eastAsiaTheme="minorEastAsia" w:hint="eastAsia"/>
                <w:sz w:val="24"/>
              </w:rPr>
              <w:t>MTP</w:t>
            </w:r>
            <w:r>
              <w:rPr>
                <w:rFonts w:eastAsiaTheme="minorEastAsia" w:hint="eastAsia"/>
                <w:sz w:val="24"/>
              </w:rPr>
              <w:t>工艺技术升级改造项目等，这将为公司业绩的增长提供有利契机。</w:t>
            </w:r>
          </w:p>
          <w:p w:rsidR="006E75E5" w:rsidRDefault="00E439CE">
            <w:pPr>
              <w:spacing w:line="440" w:lineRule="exact"/>
              <w:ind w:firstLineChars="200" w:firstLine="480"/>
              <w:outlineLvl w:val="0"/>
              <w:rPr>
                <w:rFonts w:eastAsiaTheme="minorEastAsia"/>
                <w:sz w:val="24"/>
              </w:rPr>
            </w:pPr>
            <w:r>
              <w:rPr>
                <w:rFonts w:eastAsiaTheme="minorEastAsia" w:hint="eastAsia"/>
                <w:sz w:val="24"/>
              </w:rPr>
              <w:t>在此基础上，公司将紧盯煤化工行业实施节能低碳改造升级机会，抢抓更多煤化工装备订单，积极跟进新一轮能源装备制造业转型升级机遇。近年内，</w:t>
            </w:r>
            <w:r>
              <w:rPr>
                <w:rFonts w:eastAsiaTheme="minorEastAsia" w:hint="eastAsia"/>
                <w:sz w:val="24"/>
              </w:rPr>
              <w:t>公司将着力在煤气化、煤制天然气、煤制油、煤制甲醇、煤制甲醇制烯烃、煤制乙醇等领域内发力，</w:t>
            </w:r>
            <w:r>
              <w:rPr>
                <w:rFonts w:eastAsiaTheme="minorEastAsia" w:hint="eastAsia"/>
                <w:sz w:val="24"/>
              </w:rPr>
              <w:t>同时紧盯国家能源集团、宁夏宝丰集团、新疆新业公司等煤化工龙头企业的项目订单，力争实现公司煤化工业务订单的</w:t>
            </w:r>
            <w:r>
              <w:rPr>
                <w:rFonts w:eastAsiaTheme="minorEastAsia" w:hint="eastAsia"/>
                <w:sz w:val="24"/>
              </w:rPr>
              <w:t>跨越式发展。</w:t>
            </w:r>
          </w:p>
          <w:p w:rsidR="006E75E5" w:rsidRDefault="00E439CE">
            <w:pPr>
              <w:spacing w:line="440" w:lineRule="exact"/>
              <w:ind w:firstLineChars="200" w:firstLine="482"/>
              <w:outlineLvl w:val="0"/>
              <w:rPr>
                <w:rFonts w:eastAsiaTheme="minorEastAsia"/>
                <w:b/>
                <w:sz w:val="24"/>
              </w:rPr>
            </w:pPr>
            <w:r>
              <w:rPr>
                <w:rFonts w:eastAsiaTheme="minorEastAsia"/>
                <w:b/>
                <w:sz w:val="24"/>
              </w:rPr>
              <w:t>问题</w:t>
            </w:r>
            <w:r>
              <w:rPr>
                <w:rFonts w:eastAsiaTheme="minorEastAsia" w:hint="eastAsia"/>
                <w:b/>
                <w:sz w:val="24"/>
              </w:rPr>
              <w:t>4</w:t>
            </w:r>
            <w:r>
              <w:rPr>
                <w:rFonts w:eastAsiaTheme="minorEastAsia"/>
                <w:b/>
                <w:sz w:val="24"/>
              </w:rPr>
              <w:t>：</w:t>
            </w:r>
            <w:r>
              <w:rPr>
                <w:rFonts w:eastAsiaTheme="minorEastAsia" w:hint="eastAsia"/>
                <w:b/>
                <w:sz w:val="24"/>
              </w:rPr>
              <w:t>从公司历次公告中了解到，公司具有</w:t>
            </w:r>
            <w:r>
              <w:rPr>
                <w:rFonts w:eastAsiaTheme="minorEastAsia" w:hint="eastAsia"/>
                <w:b/>
                <w:sz w:val="24"/>
              </w:rPr>
              <w:t>EPC</w:t>
            </w:r>
            <w:r>
              <w:rPr>
                <w:rFonts w:eastAsiaTheme="minorEastAsia" w:hint="eastAsia"/>
                <w:b/>
                <w:sz w:val="24"/>
              </w:rPr>
              <w:t>项目总包能及单体设备制造能力，公司的业务在煤化</w:t>
            </w:r>
            <w:proofErr w:type="gramStart"/>
            <w:r>
              <w:rPr>
                <w:rFonts w:eastAsiaTheme="minorEastAsia" w:hint="eastAsia"/>
                <w:b/>
                <w:sz w:val="24"/>
              </w:rPr>
              <w:t>工领域</w:t>
            </w:r>
            <w:proofErr w:type="gramEnd"/>
            <w:r>
              <w:rPr>
                <w:rFonts w:eastAsiaTheme="minorEastAsia" w:hint="eastAsia"/>
                <w:b/>
                <w:sz w:val="24"/>
              </w:rPr>
              <w:t>中如何体现</w:t>
            </w:r>
            <w:r>
              <w:rPr>
                <w:rFonts w:eastAsiaTheme="minorEastAsia" w:hint="eastAsia"/>
                <w:b/>
                <w:sz w:val="24"/>
              </w:rPr>
              <w:t>？</w:t>
            </w:r>
          </w:p>
          <w:p w:rsidR="006E75E5" w:rsidRDefault="00E439CE">
            <w:pPr>
              <w:spacing w:line="440" w:lineRule="exact"/>
              <w:ind w:firstLineChars="200" w:firstLine="480"/>
              <w:outlineLvl w:val="0"/>
              <w:rPr>
                <w:rFonts w:eastAsiaTheme="minorEastAsia"/>
                <w:sz w:val="24"/>
              </w:rPr>
            </w:pPr>
            <w:r>
              <w:rPr>
                <w:rFonts w:eastAsiaTheme="minorEastAsia" w:hint="eastAsia"/>
                <w:sz w:val="24"/>
              </w:rPr>
              <w:t>公司拥有石油化工工程总承包贰级资质、环保工程专业承包壹级资质，在煤炭清洁高效利用等领域具有“核心工艺包</w:t>
            </w:r>
            <w:r>
              <w:rPr>
                <w:rFonts w:eastAsiaTheme="minorEastAsia" w:hint="eastAsia"/>
                <w:sz w:val="24"/>
              </w:rPr>
              <w:t>+</w:t>
            </w:r>
            <w:r>
              <w:rPr>
                <w:rFonts w:eastAsiaTheme="minorEastAsia" w:hint="eastAsia"/>
                <w:sz w:val="24"/>
              </w:rPr>
              <w:t>工程设计</w:t>
            </w:r>
            <w:r>
              <w:rPr>
                <w:rFonts w:eastAsiaTheme="minorEastAsia" w:hint="eastAsia"/>
                <w:sz w:val="24"/>
              </w:rPr>
              <w:t>+</w:t>
            </w:r>
            <w:r>
              <w:rPr>
                <w:rFonts w:eastAsiaTheme="minorEastAsia" w:hint="eastAsia"/>
                <w:sz w:val="24"/>
              </w:rPr>
              <w:t>设备制造</w:t>
            </w:r>
            <w:r>
              <w:rPr>
                <w:rFonts w:eastAsiaTheme="minorEastAsia" w:hint="eastAsia"/>
                <w:sz w:val="24"/>
              </w:rPr>
              <w:t>+</w:t>
            </w:r>
            <w:r>
              <w:rPr>
                <w:rFonts w:eastAsiaTheme="minorEastAsia" w:hint="eastAsia"/>
                <w:sz w:val="24"/>
              </w:rPr>
              <w:t>技术服务”的一体化</w:t>
            </w:r>
            <w:r>
              <w:rPr>
                <w:rFonts w:eastAsiaTheme="minorEastAsia" w:hint="eastAsia"/>
                <w:sz w:val="24"/>
              </w:rPr>
              <w:t>EPC</w:t>
            </w:r>
            <w:r>
              <w:rPr>
                <w:rFonts w:eastAsiaTheme="minorEastAsia" w:hint="eastAsia"/>
                <w:sz w:val="24"/>
              </w:rPr>
              <w:t>工程总承包能力优势以及煤化工单体设备制造能力优势，这一系列优势使得煤化工业务成为公司传统能源化工装备业务的重要支撑，其中</w:t>
            </w:r>
            <w:r>
              <w:rPr>
                <w:rFonts w:eastAsiaTheme="minorEastAsia" w:hint="eastAsia"/>
                <w:sz w:val="24"/>
              </w:rPr>
              <w:t>2023</w:t>
            </w:r>
            <w:r>
              <w:rPr>
                <w:rFonts w:eastAsiaTheme="minorEastAsia" w:hint="eastAsia"/>
                <w:sz w:val="24"/>
              </w:rPr>
              <w:t>年公司在煤化工装备市场取得订单</w:t>
            </w:r>
            <w:r>
              <w:rPr>
                <w:rFonts w:eastAsiaTheme="minorEastAsia" w:hint="eastAsia"/>
                <w:sz w:val="24"/>
              </w:rPr>
              <w:t>7.47</w:t>
            </w:r>
            <w:r>
              <w:rPr>
                <w:rFonts w:eastAsiaTheme="minorEastAsia" w:hint="eastAsia"/>
                <w:sz w:val="24"/>
              </w:rPr>
              <w:t>亿元，同比增长</w:t>
            </w:r>
            <w:r>
              <w:rPr>
                <w:rFonts w:eastAsiaTheme="minorEastAsia" w:hint="eastAsia"/>
                <w:sz w:val="24"/>
              </w:rPr>
              <w:lastRenderedPageBreak/>
              <w:t>13.94%</w:t>
            </w:r>
            <w:r>
              <w:rPr>
                <w:rFonts w:eastAsiaTheme="minorEastAsia" w:hint="eastAsia"/>
                <w:sz w:val="24"/>
              </w:rPr>
              <w:t>。其中公司通过</w:t>
            </w:r>
            <w:r>
              <w:rPr>
                <w:rFonts w:eastAsiaTheme="minorEastAsia" w:hint="eastAsia"/>
                <w:sz w:val="24"/>
              </w:rPr>
              <w:t>EPC</w:t>
            </w:r>
            <w:r>
              <w:rPr>
                <w:rFonts w:eastAsiaTheme="minorEastAsia" w:hint="eastAsia"/>
                <w:sz w:val="24"/>
              </w:rPr>
              <w:t>工程总承包取得了新疆嘉国伟</w:t>
            </w:r>
            <w:r>
              <w:rPr>
                <w:rFonts w:eastAsiaTheme="minorEastAsia" w:hint="eastAsia"/>
                <w:sz w:val="24"/>
              </w:rPr>
              <w:t>业等大型项目订单，同时公司拥有气化炉、</w:t>
            </w:r>
            <w:proofErr w:type="gramStart"/>
            <w:r>
              <w:rPr>
                <w:rFonts w:eastAsiaTheme="minorEastAsia" w:hint="eastAsia"/>
                <w:sz w:val="24"/>
              </w:rPr>
              <w:t>费托反应器</w:t>
            </w:r>
            <w:proofErr w:type="gramEnd"/>
            <w:r>
              <w:rPr>
                <w:rFonts w:eastAsiaTheme="minorEastAsia" w:hint="eastAsia"/>
                <w:sz w:val="24"/>
              </w:rPr>
              <w:t>、变换炉、水洗塔、中间换热器、废热锅炉等煤化工行业产品的制造能力。</w:t>
            </w:r>
          </w:p>
          <w:p w:rsidR="006E75E5" w:rsidRDefault="00E439CE">
            <w:pPr>
              <w:spacing w:line="440" w:lineRule="exact"/>
              <w:ind w:firstLineChars="200" w:firstLine="482"/>
              <w:outlineLvl w:val="0"/>
              <w:rPr>
                <w:rFonts w:eastAsiaTheme="minorEastAsia"/>
                <w:b/>
                <w:sz w:val="24"/>
              </w:rPr>
            </w:pPr>
            <w:r>
              <w:rPr>
                <w:rFonts w:eastAsiaTheme="minorEastAsia"/>
                <w:b/>
                <w:sz w:val="24"/>
              </w:rPr>
              <w:t>问题</w:t>
            </w:r>
            <w:r>
              <w:rPr>
                <w:rFonts w:eastAsiaTheme="minorEastAsia" w:hint="eastAsia"/>
                <w:b/>
                <w:sz w:val="24"/>
              </w:rPr>
              <w:t>5</w:t>
            </w:r>
            <w:r>
              <w:rPr>
                <w:rFonts w:eastAsiaTheme="minorEastAsia"/>
                <w:b/>
                <w:sz w:val="24"/>
              </w:rPr>
              <w:t>：</w:t>
            </w:r>
            <w:r>
              <w:rPr>
                <w:rFonts w:eastAsiaTheme="minorEastAsia" w:hint="eastAsia"/>
                <w:b/>
                <w:sz w:val="24"/>
              </w:rPr>
              <w:t>关注到</w:t>
            </w:r>
            <w:r>
              <w:rPr>
                <w:rFonts w:eastAsiaTheme="minorEastAsia" w:hint="eastAsia"/>
                <w:b/>
                <w:sz w:val="24"/>
              </w:rPr>
              <w:t>公司</w:t>
            </w:r>
            <w:r>
              <w:rPr>
                <w:rFonts w:eastAsiaTheme="minorEastAsia" w:hint="eastAsia"/>
                <w:b/>
                <w:sz w:val="24"/>
              </w:rPr>
              <w:t>全资子公司</w:t>
            </w:r>
            <w:proofErr w:type="gramStart"/>
            <w:r>
              <w:rPr>
                <w:rFonts w:eastAsiaTheme="minorEastAsia" w:hint="eastAsia"/>
                <w:b/>
                <w:sz w:val="24"/>
              </w:rPr>
              <w:t>重工公</w:t>
            </w:r>
            <w:r>
              <w:rPr>
                <w:rFonts w:eastAsiaTheme="minorEastAsia" w:hint="eastAsia"/>
                <w:b/>
                <w:sz w:val="24"/>
              </w:rPr>
              <w:t>入选</w:t>
            </w:r>
            <w:proofErr w:type="gramEnd"/>
            <w:r>
              <w:rPr>
                <w:rFonts w:eastAsiaTheme="minorEastAsia" w:hint="eastAsia"/>
                <w:b/>
                <w:sz w:val="24"/>
              </w:rPr>
              <w:t>甘肃省制造业单项冠军企业，</w:t>
            </w:r>
            <w:r>
              <w:rPr>
                <w:rFonts w:eastAsiaTheme="minorEastAsia" w:hint="eastAsia"/>
                <w:b/>
                <w:sz w:val="24"/>
              </w:rPr>
              <w:t>请介绍下基本情况。</w:t>
            </w:r>
          </w:p>
          <w:p w:rsidR="006E75E5" w:rsidRDefault="00E439CE">
            <w:pPr>
              <w:spacing w:line="440" w:lineRule="exact"/>
              <w:ind w:firstLineChars="200" w:firstLine="480"/>
              <w:outlineLvl w:val="0"/>
              <w:rPr>
                <w:rFonts w:eastAsiaTheme="minorEastAsia"/>
                <w:sz w:val="24"/>
              </w:rPr>
            </w:pPr>
            <w:r>
              <w:rPr>
                <w:rFonts w:eastAsiaTheme="minorEastAsia" w:hint="eastAsia"/>
                <w:sz w:val="24"/>
              </w:rPr>
              <w:t>根据《甘肃省制造业单项冠军企业评价办法》（</w:t>
            </w:r>
            <w:proofErr w:type="gramStart"/>
            <w:r>
              <w:rPr>
                <w:rFonts w:eastAsiaTheme="minorEastAsia" w:hint="eastAsia"/>
                <w:sz w:val="24"/>
              </w:rPr>
              <w:t>甘工信</w:t>
            </w:r>
            <w:proofErr w:type="gramEnd"/>
            <w:r>
              <w:rPr>
                <w:rFonts w:eastAsiaTheme="minorEastAsia" w:hint="eastAsia"/>
                <w:sz w:val="24"/>
              </w:rPr>
              <w:t>发</w:t>
            </w:r>
            <w:r>
              <w:rPr>
                <w:rFonts w:eastAsiaTheme="minorEastAsia" w:hint="eastAsia"/>
                <w:sz w:val="24"/>
              </w:rPr>
              <w:t xml:space="preserve"> 2024 </w:t>
            </w:r>
            <w:r>
              <w:rPr>
                <w:rFonts w:eastAsiaTheme="minorEastAsia" w:hint="eastAsia"/>
                <w:sz w:val="24"/>
              </w:rPr>
              <w:t>年</w:t>
            </w:r>
            <w:r>
              <w:rPr>
                <w:rFonts w:eastAsiaTheme="minorEastAsia" w:hint="eastAsia"/>
                <w:sz w:val="24"/>
              </w:rPr>
              <w:t xml:space="preserve"> 130 </w:t>
            </w:r>
            <w:r>
              <w:rPr>
                <w:rFonts w:eastAsiaTheme="minorEastAsia" w:hint="eastAsia"/>
                <w:sz w:val="24"/>
              </w:rPr>
              <w:t>号</w:t>
            </w:r>
            <w:r>
              <w:rPr>
                <w:rFonts w:eastAsiaTheme="minorEastAsia" w:hint="eastAsia"/>
                <w:sz w:val="24"/>
              </w:rPr>
              <w:t>)</w:t>
            </w:r>
            <w:r>
              <w:rPr>
                <w:rFonts w:eastAsiaTheme="minorEastAsia" w:hint="eastAsia"/>
                <w:sz w:val="24"/>
              </w:rPr>
              <w:t>有关规定，</w:t>
            </w:r>
            <w:r>
              <w:rPr>
                <w:rFonts w:eastAsiaTheme="minorEastAsia" w:hint="eastAsia"/>
                <w:sz w:val="24"/>
              </w:rPr>
              <w:t>公司</w:t>
            </w:r>
            <w:r>
              <w:rPr>
                <w:rFonts w:eastAsiaTheme="minorEastAsia" w:hint="eastAsia"/>
                <w:sz w:val="24"/>
              </w:rPr>
              <w:t>全资子公司重工公司凭借设计生产的“快速锻造液压机组”入选“</w:t>
            </w:r>
            <w:r>
              <w:rPr>
                <w:rFonts w:eastAsiaTheme="minorEastAsia" w:hint="eastAsia"/>
                <w:sz w:val="24"/>
              </w:rPr>
              <w:t>2024</w:t>
            </w:r>
            <w:r>
              <w:rPr>
                <w:rFonts w:eastAsiaTheme="minorEastAsia" w:hint="eastAsia"/>
                <w:sz w:val="24"/>
              </w:rPr>
              <w:t>年第一批甘肃省制造业单项冠军企业”。甘肃省制造业单项冠军企业是指长期专注于制造业特定细分领域，生产技术或工艺水平达到国际先进或国内领先水平，单项产品（生产</w:t>
            </w:r>
            <w:r>
              <w:rPr>
                <w:rFonts w:eastAsiaTheme="minorEastAsia" w:hint="eastAsia"/>
                <w:sz w:val="24"/>
              </w:rPr>
              <w:t>性服务）市场占有率位居全球或国内行业前列的制造业企业。</w:t>
            </w:r>
            <w:r>
              <w:rPr>
                <w:rFonts w:eastAsiaTheme="minorEastAsia" w:hint="eastAsia"/>
                <w:sz w:val="24"/>
              </w:rPr>
              <w:t xml:space="preserve"> </w:t>
            </w:r>
          </w:p>
          <w:p w:rsidR="006E75E5" w:rsidRDefault="00E439CE">
            <w:pPr>
              <w:spacing w:line="440" w:lineRule="exact"/>
              <w:ind w:firstLineChars="200" w:firstLine="480"/>
              <w:outlineLvl w:val="0"/>
              <w:rPr>
                <w:rFonts w:eastAsiaTheme="minorEastAsia"/>
                <w:sz w:val="24"/>
              </w:rPr>
            </w:pPr>
            <w:r>
              <w:rPr>
                <w:rFonts w:eastAsiaTheme="minorEastAsia" w:hint="eastAsia"/>
                <w:sz w:val="24"/>
              </w:rPr>
              <w:t>重工公司</w:t>
            </w:r>
            <w:proofErr w:type="gramStart"/>
            <w:r>
              <w:rPr>
                <w:rFonts w:eastAsiaTheme="minorEastAsia" w:hint="eastAsia"/>
                <w:sz w:val="24"/>
              </w:rPr>
              <w:t>深耕快锻行业</w:t>
            </w:r>
            <w:proofErr w:type="gramEnd"/>
            <w:r>
              <w:rPr>
                <w:rFonts w:eastAsiaTheme="minorEastAsia" w:hint="eastAsia"/>
                <w:sz w:val="24"/>
              </w:rPr>
              <w:t>四十余年，是国内最早从事快锻装备研发、制造的国家级高新技术企业，市场占有率稳居</w:t>
            </w:r>
            <w:proofErr w:type="gramStart"/>
            <w:r>
              <w:rPr>
                <w:rFonts w:eastAsiaTheme="minorEastAsia" w:hint="eastAsia"/>
                <w:sz w:val="24"/>
              </w:rPr>
              <w:t>国内快锻行业</w:t>
            </w:r>
            <w:proofErr w:type="gramEnd"/>
            <w:r>
              <w:rPr>
                <w:rFonts w:eastAsiaTheme="minorEastAsia" w:hint="eastAsia"/>
                <w:sz w:val="24"/>
              </w:rPr>
              <w:t>前列。重工公司凭借设计生产的“快速锻造液压机组”入选“</w:t>
            </w:r>
            <w:r>
              <w:rPr>
                <w:rFonts w:eastAsiaTheme="minorEastAsia" w:hint="eastAsia"/>
                <w:sz w:val="24"/>
              </w:rPr>
              <w:t xml:space="preserve">2024 </w:t>
            </w:r>
            <w:r>
              <w:rPr>
                <w:rFonts w:eastAsiaTheme="minorEastAsia" w:hint="eastAsia"/>
                <w:sz w:val="24"/>
              </w:rPr>
              <w:t>年第一批甘肃省制造业单项冠军企业”，是对其产品技术质量、产品市场占有率的认可及肯定，是公司工业智能板块行业地位、自主创新能力等综合实力的体现，有利于提高公司的知名度及市场竞争力，对公司未来发展将产生积极的影响。</w:t>
            </w:r>
            <w:r>
              <w:rPr>
                <w:rFonts w:eastAsiaTheme="minorEastAsia" w:hint="eastAsia"/>
                <w:sz w:val="24"/>
              </w:rPr>
              <w:t xml:space="preserve"> </w:t>
            </w:r>
          </w:p>
          <w:p w:rsidR="006E75E5" w:rsidRDefault="006E75E5">
            <w:pPr>
              <w:spacing w:line="440" w:lineRule="exact"/>
              <w:ind w:firstLineChars="200" w:firstLine="480"/>
              <w:outlineLvl w:val="0"/>
              <w:rPr>
                <w:rFonts w:eastAsiaTheme="minorEastAsia"/>
                <w:sz w:val="24"/>
              </w:rPr>
            </w:pPr>
          </w:p>
        </w:tc>
      </w:tr>
      <w:tr w:rsidR="006E75E5">
        <w:trPr>
          <w:trHeight w:val="382"/>
          <w:jc w:val="center"/>
        </w:trPr>
        <w:tc>
          <w:tcPr>
            <w:tcW w:w="1701" w:type="dxa"/>
            <w:vAlign w:val="center"/>
          </w:tcPr>
          <w:p w:rsidR="006E75E5" w:rsidRDefault="00E439CE">
            <w:pPr>
              <w:spacing w:line="360" w:lineRule="auto"/>
              <w:jc w:val="center"/>
              <w:rPr>
                <w:bCs/>
                <w:iCs/>
                <w:color w:val="000000"/>
                <w:sz w:val="24"/>
              </w:rPr>
            </w:pPr>
            <w:r>
              <w:rPr>
                <w:bCs/>
                <w:iCs/>
                <w:color w:val="000000"/>
                <w:sz w:val="24"/>
              </w:rPr>
              <w:lastRenderedPageBreak/>
              <w:t>附件清单</w:t>
            </w:r>
          </w:p>
        </w:tc>
        <w:tc>
          <w:tcPr>
            <w:tcW w:w="6751" w:type="dxa"/>
            <w:vAlign w:val="center"/>
          </w:tcPr>
          <w:p w:rsidR="006E75E5" w:rsidRDefault="00E439CE">
            <w:pPr>
              <w:spacing w:line="360" w:lineRule="auto"/>
              <w:jc w:val="center"/>
              <w:rPr>
                <w:bCs/>
                <w:iCs/>
                <w:color w:val="000000"/>
                <w:sz w:val="24"/>
              </w:rPr>
            </w:pPr>
            <w:r>
              <w:rPr>
                <w:bCs/>
                <w:iCs/>
                <w:color w:val="000000"/>
                <w:sz w:val="24"/>
              </w:rPr>
              <w:t>无</w:t>
            </w:r>
          </w:p>
        </w:tc>
      </w:tr>
      <w:tr w:rsidR="006E75E5">
        <w:trPr>
          <w:trHeight w:val="377"/>
          <w:jc w:val="center"/>
        </w:trPr>
        <w:tc>
          <w:tcPr>
            <w:tcW w:w="1701" w:type="dxa"/>
            <w:vAlign w:val="center"/>
          </w:tcPr>
          <w:p w:rsidR="006E75E5" w:rsidRDefault="00E439CE">
            <w:pPr>
              <w:spacing w:line="360" w:lineRule="auto"/>
              <w:jc w:val="center"/>
              <w:rPr>
                <w:bCs/>
                <w:iCs/>
                <w:color w:val="000000"/>
                <w:sz w:val="24"/>
              </w:rPr>
            </w:pPr>
            <w:r>
              <w:rPr>
                <w:bCs/>
                <w:iCs/>
                <w:color w:val="000000"/>
                <w:sz w:val="24"/>
              </w:rPr>
              <w:t>日期</w:t>
            </w:r>
          </w:p>
        </w:tc>
        <w:tc>
          <w:tcPr>
            <w:tcW w:w="6751" w:type="dxa"/>
            <w:vAlign w:val="center"/>
          </w:tcPr>
          <w:p w:rsidR="006E75E5" w:rsidRDefault="00E439CE" w:rsidP="00F96F4B">
            <w:pPr>
              <w:spacing w:line="360" w:lineRule="auto"/>
              <w:jc w:val="center"/>
              <w:rPr>
                <w:bCs/>
                <w:iCs/>
                <w:color w:val="000000"/>
                <w:sz w:val="24"/>
              </w:rPr>
            </w:pPr>
            <w:r>
              <w:rPr>
                <w:bCs/>
                <w:iCs/>
                <w:color w:val="000000"/>
                <w:sz w:val="24"/>
              </w:rPr>
              <w:t>202</w:t>
            </w:r>
            <w:r>
              <w:rPr>
                <w:rFonts w:hint="eastAsia"/>
                <w:bCs/>
                <w:iCs/>
                <w:color w:val="000000"/>
                <w:sz w:val="24"/>
              </w:rPr>
              <w:t>4</w:t>
            </w:r>
            <w:r>
              <w:rPr>
                <w:bCs/>
                <w:iCs/>
                <w:color w:val="000000"/>
                <w:sz w:val="24"/>
              </w:rPr>
              <w:t>年</w:t>
            </w:r>
            <w:r>
              <w:rPr>
                <w:rFonts w:hint="eastAsia"/>
                <w:bCs/>
                <w:iCs/>
                <w:color w:val="000000"/>
                <w:sz w:val="24"/>
              </w:rPr>
              <w:t>11</w:t>
            </w:r>
            <w:r>
              <w:rPr>
                <w:bCs/>
                <w:iCs/>
                <w:color w:val="000000"/>
                <w:sz w:val="24"/>
              </w:rPr>
              <w:t>月</w:t>
            </w:r>
            <w:r>
              <w:rPr>
                <w:rFonts w:hint="eastAsia"/>
                <w:bCs/>
                <w:iCs/>
                <w:color w:val="000000"/>
                <w:sz w:val="24"/>
              </w:rPr>
              <w:t>1</w:t>
            </w:r>
            <w:r w:rsidR="00F96F4B">
              <w:rPr>
                <w:rFonts w:hint="eastAsia"/>
                <w:bCs/>
                <w:iCs/>
                <w:color w:val="000000"/>
                <w:sz w:val="24"/>
              </w:rPr>
              <w:t>8</w:t>
            </w:r>
            <w:r>
              <w:rPr>
                <w:bCs/>
                <w:iCs/>
                <w:color w:val="000000"/>
                <w:sz w:val="24"/>
              </w:rPr>
              <w:t>日</w:t>
            </w:r>
          </w:p>
        </w:tc>
      </w:tr>
    </w:tbl>
    <w:p w:rsidR="006E75E5" w:rsidRDefault="006E75E5">
      <w:pPr>
        <w:spacing w:line="360" w:lineRule="auto"/>
        <w:jc w:val="left"/>
        <w:rPr>
          <w:bCs/>
          <w:iCs/>
          <w:color w:val="000000"/>
          <w:sz w:val="24"/>
        </w:rPr>
      </w:pPr>
    </w:p>
    <w:p w:rsidR="006E75E5" w:rsidRDefault="006E75E5"/>
    <w:sectPr w:rsidR="006E75E5">
      <w:footerReference w:type="default" r:id="rId8"/>
      <w:pgSz w:w="11906" w:h="16838"/>
      <w:pgMar w:top="1276" w:right="1800" w:bottom="993" w:left="1800" w:header="851" w:footer="34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9CE" w:rsidRDefault="00E439CE">
      <w:r>
        <w:separator/>
      </w:r>
    </w:p>
  </w:endnote>
  <w:endnote w:type="continuationSeparator" w:id="0">
    <w:p w:rsidR="00E439CE" w:rsidRDefault="00E4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51118"/>
    </w:sdtPr>
    <w:sdtEndPr/>
    <w:sdtContent>
      <w:p w:rsidR="006E75E5" w:rsidRDefault="00E439CE">
        <w:pPr>
          <w:pStyle w:val="a3"/>
          <w:jc w:val="center"/>
        </w:pPr>
        <w:r>
          <w:rPr>
            <w:sz w:val="21"/>
          </w:rPr>
          <w:fldChar w:fldCharType="begin"/>
        </w:r>
        <w:r>
          <w:rPr>
            <w:sz w:val="21"/>
          </w:rPr>
          <w:instrText>PAGE   \* MERGEFORMAT</w:instrText>
        </w:r>
        <w:r>
          <w:rPr>
            <w:sz w:val="21"/>
          </w:rPr>
          <w:fldChar w:fldCharType="separate"/>
        </w:r>
        <w:r w:rsidR="00F96F4B" w:rsidRPr="00F96F4B">
          <w:rPr>
            <w:noProof/>
            <w:sz w:val="21"/>
            <w:lang w:val="zh-CN"/>
          </w:rPr>
          <w:t>1</w:t>
        </w:r>
        <w:r>
          <w:rPr>
            <w:sz w:val="21"/>
          </w:rPr>
          <w:fldChar w:fldCharType="end"/>
        </w:r>
      </w:p>
    </w:sdtContent>
  </w:sdt>
  <w:p w:rsidR="006E75E5" w:rsidRDefault="006E75E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9CE" w:rsidRDefault="00E439CE">
      <w:r>
        <w:separator/>
      </w:r>
    </w:p>
  </w:footnote>
  <w:footnote w:type="continuationSeparator" w:id="0">
    <w:p w:rsidR="00E439CE" w:rsidRDefault="00E43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C760E"/>
    <w:rsid w:val="006E75E5"/>
    <w:rsid w:val="00E439CE"/>
    <w:rsid w:val="00F96F4B"/>
    <w:rsid w:val="01306D48"/>
    <w:rsid w:val="036031E0"/>
    <w:rsid w:val="07847A27"/>
    <w:rsid w:val="0B305D5B"/>
    <w:rsid w:val="11757E70"/>
    <w:rsid w:val="13805593"/>
    <w:rsid w:val="17321C73"/>
    <w:rsid w:val="1F56185D"/>
    <w:rsid w:val="214521D2"/>
    <w:rsid w:val="23870577"/>
    <w:rsid w:val="26AE333A"/>
    <w:rsid w:val="2AAA4538"/>
    <w:rsid w:val="2DBB0199"/>
    <w:rsid w:val="2DE46B94"/>
    <w:rsid w:val="372B6889"/>
    <w:rsid w:val="392E2158"/>
    <w:rsid w:val="3B0439EA"/>
    <w:rsid w:val="3C0A5DC8"/>
    <w:rsid w:val="3E1C760E"/>
    <w:rsid w:val="400F526C"/>
    <w:rsid w:val="498B4AB3"/>
    <w:rsid w:val="4BCC349F"/>
    <w:rsid w:val="613F2586"/>
    <w:rsid w:val="65317CD9"/>
    <w:rsid w:val="667A7A0C"/>
    <w:rsid w:val="6A8E75BD"/>
    <w:rsid w:val="6D69181A"/>
    <w:rsid w:val="6FF855BF"/>
    <w:rsid w:val="71826D43"/>
    <w:rsid w:val="77B51998"/>
    <w:rsid w:val="79F51261"/>
    <w:rsid w:val="7E077E98"/>
    <w:rsid w:val="7EBD0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Balloon Text"/>
    <w:basedOn w:val="a"/>
    <w:link w:val="Char"/>
    <w:rsid w:val="00F96F4B"/>
    <w:rPr>
      <w:sz w:val="18"/>
      <w:szCs w:val="18"/>
    </w:rPr>
  </w:style>
  <w:style w:type="character" w:customStyle="1" w:styleId="Char">
    <w:name w:val="批注框文本 Char"/>
    <w:basedOn w:val="a0"/>
    <w:link w:val="a4"/>
    <w:rsid w:val="00F96F4B"/>
    <w:rPr>
      <w:rFonts w:ascii="Times New Roman" w:eastAsia="宋体" w:hAnsi="Times New Roman"/>
      <w:kern w:val="2"/>
      <w:sz w:val="18"/>
      <w:szCs w:val="18"/>
    </w:rPr>
  </w:style>
  <w:style w:type="paragraph" w:styleId="a5">
    <w:name w:val="header"/>
    <w:basedOn w:val="a"/>
    <w:link w:val="Char0"/>
    <w:rsid w:val="00F96F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96F4B"/>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Balloon Text"/>
    <w:basedOn w:val="a"/>
    <w:link w:val="Char"/>
    <w:rsid w:val="00F96F4B"/>
    <w:rPr>
      <w:sz w:val="18"/>
      <w:szCs w:val="18"/>
    </w:rPr>
  </w:style>
  <w:style w:type="character" w:customStyle="1" w:styleId="Char">
    <w:name w:val="批注框文本 Char"/>
    <w:basedOn w:val="a0"/>
    <w:link w:val="a4"/>
    <w:rsid w:val="00F96F4B"/>
    <w:rPr>
      <w:rFonts w:ascii="Times New Roman" w:eastAsia="宋体" w:hAnsi="Times New Roman"/>
      <w:kern w:val="2"/>
      <w:sz w:val="18"/>
      <w:szCs w:val="18"/>
    </w:rPr>
  </w:style>
  <w:style w:type="paragraph" w:styleId="a5">
    <w:name w:val="header"/>
    <w:basedOn w:val="a"/>
    <w:link w:val="Char0"/>
    <w:rsid w:val="00F96F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96F4B"/>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336</Words>
  <Characters>1920</Characters>
  <Application>Microsoft Office Word</Application>
  <DocSecurity>0</DocSecurity>
  <Lines>16</Lines>
  <Paragraphs>4</Paragraphs>
  <ScaleCrop>false</ScaleCrop>
  <Company>P R C</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崔燕子</dc:creator>
  <cp:lastModifiedBy>顾永寿</cp:lastModifiedBy>
  <cp:revision>2</cp:revision>
  <cp:lastPrinted>2024-11-19T05:30:00Z</cp:lastPrinted>
  <dcterms:created xsi:type="dcterms:W3CDTF">2024-11-18T04:27:00Z</dcterms:created>
  <dcterms:modified xsi:type="dcterms:W3CDTF">2024-11-19T07:11:00Z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